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036C50" w14:textId="76A1DE2E" w:rsidR="00BF3CC2" w:rsidRDefault="001663A0">
      <w:r>
        <w:rPr>
          <w:noProof/>
        </w:rPr>
        <w:drawing>
          <wp:anchor distT="0" distB="0" distL="114300" distR="114300" simplePos="0" relativeHeight="251660288" behindDoc="0" locked="0" layoutInCell="1" allowOverlap="1" wp14:anchorId="3C4D0F93" wp14:editId="62E43F43">
            <wp:simplePos x="0" y="0"/>
            <wp:positionH relativeFrom="column">
              <wp:posOffset>-514350</wp:posOffset>
            </wp:positionH>
            <wp:positionV relativeFrom="paragraph">
              <wp:posOffset>-914400</wp:posOffset>
            </wp:positionV>
            <wp:extent cx="7705725" cy="10829925"/>
            <wp:effectExtent l="0" t="0" r="9525" b="9525"/>
            <wp:wrapNone/>
            <wp:docPr id="1051949396"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05725" cy="108299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BF3CC2">
        <w:br w:type="page"/>
      </w:r>
    </w:p>
    <w:tbl>
      <w:tblPr>
        <w:tblStyle w:val="a8"/>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tblGrid>
      <w:tr w:rsidR="00506431" w:rsidRPr="00C64EF5" w14:paraId="0E777C68" w14:textId="77777777" w:rsidTr="001149B7">
        <w:tc>
          <w:tcPr>
            <w:tcW w:w="3396" w:type="dxa"/>
            <w:vAlign w:val="center"/>
          </w:tcPr>
          <w:p w14:paraId="775EC15E" w14:textId="10ADDCFC" w:rsidR="00506431" w:rsidRPr="00C64EF5" w:rsidRDefault="00506431" w:rsidP="00FD31F0">
            <w:pPr>
              <w:pStyle w:val="ab"/>
              <w:bidi/>
              <w:ind w:firstLine="397"/>
              <w:rPr>
                <w:rtl/>
              </w:rPr>
            </w:pPr>
            <w:r w:rsidRPr="00C64EF5">
              <w:rPr>
                <w:rtl/>
              </w:rPr>
              <w:lastRenderedPageBreak/>
              <w:t>المملكة العربية السعودية</w:t>
            </w:r>
          </w:p>
          <w:p w14:paraId="092D33F4" w14:textId="77777777" w:rsidR="00506431" w:rsidRPr="00C64EF5" w:rsidRDefault="00506431" w:rsidP="00FD31F0">
            <w:pPr>
              <w:pStyle w:val="ab"/>
              <w:bidi/>
              <w:ind w:firstLine="397"/>
              <w:rPr>
                <w:rtl/>
              </w:rPr>
            </w:pPr>
            <w:r w:rsidRPr="00C64EF5">
              <w:rPr>
                <w:rtl/>
              </w:rPr>
              <w:t>وزارة التعليم</w:t>
            </w:r>
          </w:p>
          <w:p w14:paraId="262ED469" w14:textId="77777777" w:rsidR="00506431" w:rsidRPr="00C64EF5" w:rsidRDefault="00506431" w:rsidP="00FD31F0">
            <w:pPr>
              <w:pStyle w:val="ab"/>
              <w:bidi/>
              <w:ind w:firstLine="397"/>
              <w:rPr>
                <w:rtl/>
              </w:rPr>
            </w:pPr>
            <w:r w:rsidRPr="00C64EF5">
              <w:rPr>
                <w:rtl/>
              </w:rPr>
              <w:t xml:space="preserve">جامعة </w:t>
            </w:r>
            <w:r>
              <w:rPr>
                <w:rFonts w:hint="cs"/>
                <w:rtl/>
              </w:rPr>
              <w:t>القصيم</w:t>
            </w:r>
          </w:p>
          <w:p w14:paraId="6D977F88" w14:textId="77777777" w:rsidR="00506431" w:rsidRPr="00C64EF5" w:rsidRDefault="00506431" w:rsidP="00FD31F0">
            <w:pPr>
              <w:pStyle w:val="ab"/>
              <w:bidi/>
              <w:ind w:firstLine="397"/>
              <w:rPr>
                <w:rtl/>
              </w:rPr>
            </w:pPr>
            <w:r w:rsidRPr="00C64EF5">
              <w:rPr>
                <w:rtl/>
              </w:rPr>
              <w:t xml:space="preserve">كلية </w:t>
            </w:r>
            <w:r>
              <w:rPr>
                <w:rFonts w:hint="cs"/>
                <w:rtl/>
              </w:rPr>
              <w:t>الشريعة والدراسات الإسلامية</w:t>
            </w:r>
          </w:p>
          <w:p w14:paraId="680477DE" w14:textId="77777777" w:rsidR="00506431" w:rsidRPr="00C64EF5" w:rsidRDefault="00506431" w:rsidP="00FD31F0">
            <w:pPr>
              <w:pStyle w:val="ab"/>
              <w:bidi/>
              <w:ind w:firstLine="397"/>
              <w:rPr>
                <w:rtl/>
              </w:rPr>
            </w:pPr>
            <w:r w:rsidRPr="00C64EF5">
              <w:rPr>
                <w:rtl/>
              </w:rPr>
              <w:t xml:space="preserve">قسم </w:t>
            </w:r>
            <w:r>
              <w:rPr>
                <w:rFonts w:hint="cs"/>
                <w:rtl/>
              </w:rPr>
              <w:t>أصول الفقه</w:t>
            </w:r>
          </w:p>
        </w:tc>
      </w:tr>
    </w:tbl>
    <w:p w14:paraId="18EC65D2" w14:textId="77777777" w:rsidR="00506431" w:rsidRDefault="00506431" w:rsidP="00FD31F0">
      <w:pPr>
        <w:ind w:firstLine="397"/>
        <w:rPr>
          <w:rtl/>
        </w:rPr>
      </w:pPr>
      <w:r>
        <w:rPr>
          <w:noProof/>
          <w:rtl/>
        </w:rPr>
        <mc:AlternateContent>
          <mc:Choice Requires="wps">
            <w:drawing>
              <wp:anchor distT="0" distB="0" distL="114300" distR="114300" simplePos="0" relativeHeight="251659264" behindDoc="0" locked="0" layoutInCell="1" allowOverlap="1" wp14:anchorId="12A526E9" wp14:editId="64D26B38">
                <wp:simplePos x="0" y="0"/>
                <wp:positionH relativeFrom="margin">
                  <wp:posOffset>-583809</wp:posOffset>
                </wp:positionH>
                <wp:positionV relativeFrom="paragraph">
                  <wp:posOffset>-1475740</wp:posOffset>
                </wp:positionV>
                <wp:extent cx="3361788" cy="1463040"/>
                <wp:effectExtent l="0" t="0" r="0" b="3810"/>
                <wp:wrapNone/>
                <wp:docPr id="9" name="مربع نص 9"/>
                <wp:cNvGraphicFramePr/>
                <a:graphic xmlns:a="http://schemas.openxmlformats.org/drawingml/2006/main">
                  <a:graphicData uri="http://schemas.microsoft.com/office/word/2010/wordprocessingShape">
                    <wps:wsp>
                      <wps:cNvSpPr txBox="1"/>
                      <wps:spPr>
                        <a:xfrm>
                          <a:off x="0" y="0"/>
                          <a:ext cx="3361788" cy="1463040"/>
                        </a:xfrm>
                        <a:prstGeom prst="rect">
                          <a:avLst/>
                        </a:prstGeom>
                        <a:noFill/>
                        <a:ln w="6350">
                          <a:noFill/>
                        </a:ln>
                      </wps:spPr>
                      <wps:txbx>
                        <w:txbxContent>
                          <w:p w14:paraId="3E2FE27D" w14:textId="77777777" w:rsidR="00506431" w:rsidRDefault="00506431">
                            <w:r w:rsidRPr="00C64EF5">
                              <w:rPr>
                                <w:b/>
                                <w:bCs/>
                                <w:noProof/>
                              </w:rPr>
                              <w:drawing>
                                <wp:inline distT="0" distB="0" distL="0" distR="0" wp14:anchorId="7592DBB8" wp14:editId="1E041D41">
                                  <wp:extent cx="2743200" cy="914400"/>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743200" cy="914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526E9" id="_x0000_t202" coordsize="21600,21600" o:spt="202" path="m,l,21600r21600,l21600,xe">
                <v:stroke joinstyle="miter"/>
                <v:path gradientshapeok="t" o:connecttype="rect"/>
              </v:shapetype>
              <v:shape id="مربع نص 9" o:spid="_x0000_s1026" type="#_x0000_t202" style="position:absolute;left:0;text-align:left;margin-left:-45.95pt;margin-top:-116.2pt;width:264.7pt;height:115.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" filled="f" stroked="f" strokeweight=".5pt">
                <v:textbox>
                  <w:txbxContent>
                    <w:p w14:paraId="3E2FE27D" w14:textId="77777777" w:rsidR="00506431" w:rsidRDefault="00506431">
                      <w:r w:rsidRPr="00C64EF5">
                        <w:rPr>
                          <w:b/>
                          <w:bCs/>
                          <w:noProof/>
                        </w:rPr>
                        <w:drawing>
                          <wp:inline distT="0" distB="0" distL="0" distR="0" wp14:anchorId="7592DBB8" wp14:editId="1E041D41">
                            <wp:extent cx="2743200" cy="914400"/>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743200" cy="914400"/>
                                    </a:xfrm>
                                    <a:prstGeom prst="rect">
                                      <a:avLst/>
                                    </a:prstGeom>
                                    <a:noFill/>
                                    <a:ln>
                                      <a:noFill/>
                                    </a:ln>
                                  </pic:spPr>
                                </pic:pic>
                              </a:graphicData>
                            </a:graphic>
                          </wp:inline>
                        </w:drawing>
                      </w:r>
                    </w:p>
                  </w:txbxContent>
                </v:textbox>
                <w10:wrap anchorx="margin"/>
              </v:shape>
            </w:pict>
          </mc:Fallback>
        </mc:AlternateContent>
      </w:r>
    </w:p>
    <w:p w14:paraId="400ADA11" w14:textId="77777777" w:rsidR="00506431" w:rsidRPr="00506431" w:rsidRDefault="00506431" w:rsidP="00FD31F0">
      <w:pPr>
        <w:pStyle w:val="aa"/>
        <w:ind w:firstLine="397"/>
        <w:rPr>
          <w:sz w:val="36"/>
          <w:szCs w:val="40"/>
          <w:rtl/>
        </w:rPr>
      </w:pPr>
    </w:p>
    <w:p w14:paraId="7B5CA187" w14:textId="77777777" w:rsidR="00506431" w:rsidRDefault="00506431" w:rsidP="00FD31F0">
      <w:pPr>
        <w:pStyle w:val="aa"/>
        <w:ind w:firstLine="397"/>
        <w:rPr>
          <w:sz w:val="44"/>
          <w:szCs w:val="48"/>
          <w:rtl/>
        </w:rPr>
      </w:pPr>
      <w:r w:rsidRPr="00506431">
        <w:rPr>
          <w:sz w:val="44"/>
          <w:szCs w:val="48"/>
          <w:rtl/>
        </w:rPr>
        <w:t>صيغ العموم وتطبيقاتها عند الم</w:t>
      </w:r>
      <w:r w:rsidR="00641F66">
        <w:rPr>
          <w:rFonts w:hint="cs"/>
          <w:sz w:val="44"/>
          <w:szCs w:val="48"/>
          <w:rtl/>
        </w:rPr>
        <w:t>ُ</w:t>
      </w:r>
      <w:r w:rsidRPr="00506431">
        <w:rPr>
          <w:sz w:val="44"/>
          <w:szCs w:val="48"/>
          <w:rtl/>
        </w:rPr>
        <w:t xml:space="preserve">ناوي </w:t>
      </w:r>
    </w:p>
    <w:p w14:paraId="2BADB2B4" w14:textId="77777777" w:rsidR="00506431" w:rsidRDefault="00506431" w:rsidP="00FD31F0">
      <w:pPr>
        <w:pStyle w:val="aa"/>
        <w:ind w:firstLine="397"/>
        <w:rPr>
          <w:sz w:val="44"/>
          <w:szCs w:val="48"/>
          <w:rtl/>
        </w:rPr>
      </w:pPr>
      <w:r w:rsidRPr="00506431">
        <w:rPr>
          <w:sz w:val="44"/>
          <w:szCs w:val="48"/>
          <w:rtl/>
        </w:rPr>
        <w:t xml:space="preserve">من خلال فيض القدير </w:t>
      </w:r>
      <w:r w:rsidR="00641F66">
        <w:rPr>
          <w:rFonts w:hint="cs"/>
          <w:sz w:val="44"/>
          <w:szCs w:val="48"/>
          <w:rtl/>
        </w:rPr>
        <w:t>شرح الجامع الصغير</w:t>
      </w:r>
    </w:p>
    <w:p w14:paraId="41AD6434" w14:textId="77777777" w:rsidR="00202634" w:rsidRPr="00202634" w:rsidRDefault="00202634" w:rsidP="00FD31F0">
      <w:pPr>
        <w:ind w:firstLine="397"/>
        <w:jc w:val="center"/>
        <w:rPr>
          <w:b/>
          <w:bCs/>
          <w:sz w:val="36"/>
          <w:szCs w:val="40"/>
          <w:rtl/>
        </w:rPr>
      </w:pPr>
      <w:r w:rsidRPr="00202634">
        <w:rPr>
          <w:rFonts w:hint="cs"/>
          <w:b/>
          <w:bCs/>
          <w:sz w:val="36"/>
          <w:szCs w:val="40"/>
          <w:rtl/>
        </w:rPr>
        <w:t xml:space="preserve">دراسة </w:t>
      </w:r>
      <w:r w:rsidR="00CE4040">
        <w:rPr>
          <w:rFonts w:hint="cs"/>
          <w:b/>
          <w:bCs/>
          <w:sz w:val="36"/>
          <w:szCs w:val="40"/>
          <w:rtl/>
        </w:rPr>
        <w:t>استقرائية</w:t>
      </w:r>
      <w:r w:rsidRPr="00202634">
        <w:rPr>
          <w:rFonts w:hint="cs"/>
          <w:b/>
          <w:bCs/>
          <w:sz w:val="36"/>
          <w:szCs w:val="40"/>
          <w:rtl/>
        </w:rPr>
        <w:t xml:space="preserve"> </w:t>
      </w:r>
      <w:r w:rsidR="00CE4040">
        <w:rPr>
          <w:rFonts w:hint="cs"/>
          <w:b/>
          <w:bCs/>
          <w:sz w:val="36"/>
          <w:szCs w:val="40"/>
          <w:rtl/>
        </w:rPr>
        <w:t>تحليلية</w:t>
      </w:r>
    </w:p>
    <w:p w14:paraId="33E9FD4D" w14:textId="77777777" w:rsidR="00506431" w:rsidRDefault="00506431" w:rsidP="00FD31F0">
      <w:pPr>
        <w:pStyle w:val="ac"/>
        <w:bidi/>
        <w:ind w:firstLine="397"/>
        <w:rPr>
          <w:rtl/>
        </w:rPr>
      </w:pPr>
    </w:p>
    <w:p w14:paraId="32A747B8" w14:textId="77777777" w:rsidR="00506431" w:rsidRDefault="00506431" w:rsidP="00FD31F0">
      <w:pPr>
        <w:pStyle w:val="ac"/>
        <w:bidi/>
        <w:ind w:firstLine="397"/>
        <w:rPr>
          <w:rtl/>
        </w:rPr>
      </w:pPr>
    </w:p>
    <w:p w14:paraId="56772207" w14:textId="77777777" w:rsidR="00506431" w:rsidRDefault="00506431" w:rsidP="00FD31F0">
      <w:pPr>
        <w:pStyle w:val="ac"/>
        <w:bidi/>
        <w:ind w:firstLine="397"/>
        <w:rPr>
          <w:rtl/>
        </w:rPr>
      </w:pPr>
    </w:p>
    <w:p w14:paraId="33614B9F" w14:textId="77777777" w:rsidR="00506431" w:rsidRDefault="00506431" w:rsidP="00FD31F0">
      <w:pPr>
        <w:pStyle w:val="ac"/>
        <w:bidi/>
        <w:ind w:firstLine="397"/>
        <w:rPr>
          <w:rtl/>
        </w:rPr>
      </w:pPr>
    </w:p>
    <w:p w14:paraId="369EEDE0" w14:textId="77777777" w:rsidR="00506431" w:rsidRPr="00C64EF5" w:rsidRDefault="00506431" w:rsidP="00FD31F0">
      <w:pPr>
        <w:pStyle w:val="ac"/>
        <w:bidi/>
        <w:ind w:firstLine="397"/>
        <w:rPr>
          <w:rtl/>
        </w:rPr>
      </w:pPr>
      <w:r w:rsidRPr="00C64EF5">
        <w:rPr>
          <w:rtl/>
        </w:rPr>
        <w:t>إعداد:</w:t>
      </w:r>
    </w:p>
    <w:p w14:paraId="0A187F6C" w14:textId="77777777" w:rsidR="00506431" w:rsidRPr="00C64EF5" w:rsidRDefault="00506431" w:rsidP="00FD31F0">
      <w:pPr>
        <w:pStyle w:val="ac"/>
        <w:bidi/>
        <w:ind w:firstLine="397"/>
        <w:rPr>
          <w:rtl/>
        </w:rPr>
      </w:pPr>
      <w:r>
        <w:rPr>
          <w:rFonts w:hint="cs"/>
          <w:rtl/>
        </w:rPr>
        <w:t>عبد القادر محمد شري</w:t>
      </w:r>
    </w:p>
    <w:p w14:paraId="68DD0BED" w14:textId="77777777" w:rsidR="00506431" w:rsidRDefault="00641F66" w:rsidP="00FD31F0">
      <w:pPr>
        <w:pStyle w:val="ac"/>
        <w:bidi/>
        <w:ind w:firstLine="397"/>
        <w:rPr>
          <w:rtl/>
        </w:rPr>
      </w:pPr>
      <w:r>
        <w:rPr>
          <w:rFonts w:hint="cs"/>
          <w:rtl/>
        </w:rPr>
        <w:t>طالب ماجستير في جامعة القصيم</w:t>
      </w:r>
    </w:p>
    <w:p w14:paraId="031F7E0F" w14:textId="77777777" w:rsidR="00641F66" w:rsidRDefault="00641F66" w:rsidP="00FD31F0">
      <w:pPr>
        <w:pStyle w:val="ac"/>
        <w:bidi/>
        <w:ind w:firstLine="397"/>
        <w:rPr>
          <w:rtl/>
        </w:rPr>
      </w:pPr>
      <w:r>
        <w:rPr>
          <w:rFonts w:hint="cs"/>
          <w:rtl/>
        </w:rPr>
        <w:t>الرقم الجامعي: 421116197</w:t>
      </w:r>
    </w:p>
    <w:p w14:paraId="6A33BBB2" w14:textId="77777777" w:rsidR="00506431" w:rsidRDefault="00506431" w:rsidP="00FD31F0">
      <w:pPr>
        <w:pStyle w:val="ac"/>
        <w:bidi/>
        <w:ind w:firstLine="397"/>
        <w:rPr>
          <w:rtl/>
        </w:rPr>
      </w:pPr>
    </w:p>
    <w:p w14:paraId="5DB488FC" w14:textId="77777777" w:rsidR="00506431" w:rsidRDefault="00506431" w:rsidP="00FD31F0">
      <w:pPr>
        <w:pStyle w:val="ac"/>
        <w:bidi/>
        <w:ind w:firstLine="397"/>
        <w:rPr>
          <w:rtl/>
        </w:rPr>
      </w:pPr>
    </w:p>
    <w:p w14:paraId="71F81CE9" w14:textId="77777777" w:rsidR="00506431" w:rsidRDefault="00506431" w:rsidP="00FD31F0">
      <w:pPr>
        <w:pStyle w:val="ac"/>
        <w:bidi/>
        <w:ind w:firstLine="397"/>
        <w:rPr>
          <w:rtl/>
        </w:rPr>
      </w:pPr>
    </w:p>
    <w:p w14:paraId="567A1007" w14:textId="77777777" w:rsidR="00506431" w:rsidRDefault="00506431" w:rsidP="00FD31F0">
      <w:pPr>
        <w:pStyle w:val="ac"/>
        <w:bidi/>
        <w:ind w:firstLine="397"/>
        <w:rPr>
          <w:rtl/>
        </w:rPr>
      </w:pPr>
    </w:p>
    <w:p w14:paraId="23C5C046" w14:textId="77777777" w:rsidR="00506431" w:rsidRPr="00506431" w:rsidRDefault="00506431" w:rsidP="00FD31F0">
      <w:pPr>
        <w:pStyle w:val="ac"/>
        <w:bidi/>
        <w:ind w:firstLine="397"/>
        <w:rPr>
          <w:sz w:val="18"/>
          <w:szCs w:val="20"/>
          <w:rtl/>
        </w:rPr>
      </w:pPr>
    </w:p>
    <w:p w14:paraId="746E0E33" w14:textId="77777777" w:rsidR="00506431" w:rsidRPr="00C64EF5" w:rsidRDefault="00506431" w:rsidP="00FD31F0">
      <w:pPr>
        <w:pStyle w:val="ac"/>
        <w:bidi/>
        <w:ind w:firstLine="397"/>
        <w:rPr>
          <w:rtl/>
        </w:rPr>
      </w:pPr>
      <w:r w:rsidRPr="00C64EF5">
        <w:rPr>
          <w:rtl/>
        </w:rPr>
        <w:t>العام الجامعي</w:t>
      </w:r>
    </w:p>
    <w:p w14:paraId="3D23B363" w14:textId="77777777" w:rsidR="00506431" w:rsidRDefault="00506431" w:rsidP="00FD31F0">
      <w:pPr>
        <w:pStyle w:val="ac"/>
        <w:bidi/>
        <w:ind w:firstLine="397"/>
        <w:rPr>
          <w:rtl/>
        </w:rPr>
      </w:pPr>
      <w:r w:rsidRPr="00C64EF5">
        <w:rPr>
          <w:rtl/>
        </w:rPr>
        <w:lastRenderedPageBreak/>
        <w:t>14</w:t>
      </w:r>
      <w:r w:rsidR="00103C74">
        <w:rPr>
          <w:rFonts w:hint="cs"/>
          <w:rtl/>
        </w:rPr>
        <w:t>47</w:t>
      </w:r>
      <w:r w:rsidRPr="00C64EF5">
        <w:rPr>
          <w:rtl/>
        </w:rPr>
        <w:t>هـ</w:t>
      </w:r>
      <w:r>
        <w:rPr>
          <w:rFonts w:hint="cs"/>
          <w:rtl/>
        </w:rPr>
        <w:t xml:space="preserve"> - 202</w:t>
      </w:r>
      <w:r w:rsidR="00103C74">
        <w:rPr>
          <w:rFonts w:hint="cs"/>
          <w:rtl/>
        </w:rPr>
        <w:t>5</w:t>
      </w:r>
      <w:r>
        <w:rPr>
          <w:rFonts w:hint="cs"/>
          <w:rtl/>
        </w:rPr>
        <w:t>م</w:t>
      </w:r>
    </w:p>
    <w:p w14:paraId="15F7902B" w14:textId="77777777" w:rsidR="00BF3CC2" w:rsidRPr="00BF3CC2" w:rsidRDefault="00BF3CC2" w:rsidP="00BF3CC2">
      <w:pPr>
        <w:spacing w:before="0"/>
        <w:ind w:firstLine="397"/>
        <w:jc w:val="center"/>
        <w:rPr>
          <w:rFonts w:ascii="Traditional Arabic" w:eastAsia="Calibri" w:hAnsi="Traditional Arabic"/>
          <w:sz w:val="88"/>
          <w:szCs w:val="88"/>
          <w:rtl/>
        </w:rPr>
      </w:pPr>
      <w:r w:rsidRPr="00BF3CC2">
        <w:rPr>
          <w:rFonts w:ascii="Traditional Arabic" w:eastAsia="Calibri" w:hAnsi="Traditional Arabic"/>
          <w:sz w:val="88"/>
          <w:szCs w:val="88"/>
        </w:rPr>
        <w:sym w:font="KFGQPC Arabic Symbols 01" w:char="F021"/>
      </w:r>
    </w:p>
    <w:p w14:paraId="5154364C" w14:textId="77777777" w:rsidR="00506431" w:rsidRDefault="00506431" w:rsidP="00FD31F0">
      <w:pPr>
        <w:ind w:firstLine="397"/>
        <w:jc w:val="center"/>
        <w:rPr>
          <w:sz w:val="40"/>
          <w:szCs w:val="44"/>
          <w:rtl/>
        </w:rPr>
      </w:pPr>
      <w:r>
        <w:rPr>
          <w:sz w:val="40"/>
          <w:szCs w:val="44"/>
        </w:rPr>
        <w:sym w:font="KFGQPC Arabic Symbols 01" w:char="F059"/>
      </w:r>
    </w:p>
    <w:p w14:paraId="26B3E292" w14:textId="77777777" w:rsidR="001D43E9" w:rsidRDefault="001D43E9" w:rsidP="00FD31F0">
      <w:pPr>
        <w:spacing w:before="0"/>
        <w:ind w:firstLine="397"/>
        <w:jc w:val="both"/>
        <w:rPr>
          <w:rFonts w:ascii="Traditional Arabic" w:eastAsia="Calibri" w:hAnsi="Traditional Arabic"/>
          <w:sz w:val="36"/>
          <w:rtl/>
        </w:rPr>
      </w:pPr>
      <w:r>
        <w:rPr>
          <w:rFonts w:ascii="Traditional Arabic" w:eastAsia="Calibri" w:hAnsi="Traditional Arabic" w:hint="cs"/>
          <w:sz w:val="36"/>
          <w:rtl/>
        </w:rPr>
        <w:t>الحمد لله رب العالمين،</w:t>
      </w:r>
      <w:r w:rsidRPr="0070276B">
        <w:rPr>
          <w:rFonts w:ascii="Traditional Arabic" w:eastAsia="Calibri" w:hAnsi="Traditional Arabic" w:hint="cs"/>
          <w:sz w:val="36"/>
          <w:rtl/>
        </w:rPr>
        <w:t xml:space="preserve"> </w:t>
      </w:r>
      <w:r>
        <w:rPr>
          <w:rFonts w:ascii="Traditional Arabic" w:eastAsia="Calibri" w:hAnsi="Traditional Arabic" w:hint="cs"/>
          <w:sz w:val="36"/>
          <w:rtl/>
        </w:rPr>
        <w:t xml:space="preserve">والصلاة والسلام على أشرف الأنبياء والمرسلين، سيدنا محمد وعلى </w:t>
      </w:r>
      <w:proofErr w:type="spellStart"/>
      <w:r>
        <w:rPr>
          <w:rFonts w:ascii="Traditional Arabic" w:eastAsia="Calibri" w:hAnsi="Traditional Arabic" w:hint="cs"/>
          <w:sz w:val="36"/>
          <w:rtl/>
        </w:rPr>
        <w:t>آله</w:t>
      </w:r>
      <w:proofErr w:type="spellEnd"/>
      <w:r>
        <w:rPr>
          <w:rFonts w:ascii="Traditional Arabic" w:eastAsia="Calibri" w:hAnsi="Traditional Arabic" w:hint="cs"/>
          <w:sz w:val="36"/>
          <w:rtl/>
        </w:rPr>
        <w:t xml:space="preserve"> وصحبه أجمعين، وعلى التابعين لهم بإحسان إلى يوم الدين، أما بعد:</w:t>
      </w:r>
    </w:p>
    <w:p w14:paraId="5E07B029" w14:textId="295D3837" w:rsidR="001D43E9" w:rsidRDefault="001D43E9" w:rsidP="00FD31F0">
      <w:pPr>
        <w:spacing w:before="0"/>
        <w:ind w:firstLine="397"/>
        <w:jc w:val="both"/>
        <w:rPr>
          <w:rFonts w:ascii="Traditional Arabic" w:eastAsia="Calibri" w:hAnsi="Traditional Arabic"/>
          <w:sz w:val="36"/>
          <w:rtl/>
        </w:rPr>
      </w:pPr>
      <w:r>
        <w:rPr>
          <w:rFonts w:ascii="Traditional Arabic" w:eastAsia="Calibri" w:hAnsi="Traditional Arabic" w:hint="cs"/>
          <w:sz w:val="36"/>
          <w:rtl/>
        </w:rPr>
        <w:t xml:space="preserve">فقد </w:t>
      </w:r>
      <w:r w:rsidRPr="0070276B">
        <w:rPr>
          <w:rFonts w:ascii="Traditional Arabic" w:eastAsia="Calibri" w:hAnsi="Traditional Arabic"/>
          <w:sz w:val="36"/>
          <w:rtl/>
        </w:rPr>
        <w:t>تقرر عند ذوي الألباب أن الفقه أشرف العلوم</w:t>
      </w:r>
      <w:r>
        <w:rPr>
          <w:rFonts w:ascii="Traditional Arabic" w:eastAsia="Calibri" w:hAnsi="Traditional Arabic" w:hint="cs"/>
          <w:sz w:val="36"/>
          <w:rtl/>
        </w:rPr>
        <w:t>،</w:t>
      </w:r>
      <w:r w:rsidRPr="0070276B">
        <w:rPr>
          <w:rFonts w:ascii="Traditional Arabic" w:eastAsia="Calibri" w:hAnsi="Traditional Arabic"/>
          <w:sz w:val="36"/>
          <w:rtl/>
        </w:rPr>
        <w:t xml:space="preserve"> وأعلاها قدر</w:t>
      </w:r>
      <w:r w:rsidR="00CF2095">
        <w:rPr>
          <w:rFonts w:ascii="Traditional Arabic" w:eastAsia="Calibri" w:hAnsi="Traditional Arabic"/>
          <w:sz w:val="36"/>
          <w:rtl/>
        </w:rPr>
        <w:t>ًا</w:t>
      </w:r>
      <w:r>
        <w:rPr>
          <w:rFonts w:ascii="Traditional Arabic" w:eastAsia="Calibri" w:hAnsi="Traditional Arabic" w:hint="cs"/>
          <w:sz w:val="36"/>
          <w:rtl/>
        </w:rPr>
        <w:t>،</w:t>
      </w:r>
      <w:r w:rsidRPr="0070276B">
        <w:rPr>
          <w:rFonts w:ascii="Traditional Arabic" w:eastAsia="Calibri" w:hAnsi="Traditional Arabic"/>
          <w:sz w:val="36"/>
          <w:rtl/>
        </w:rPr>
        <w:t xml:space="preserve"> وأعظمها خطر</w:t>
      </w:r>
      <w:r w:rsidR="00CF2095">
        <w:rPr>
          <w:rFonts w:ascii="Traditional Arabic" w:eastAsia="Calibri" w:hAnsi="Traditional Arabic"/>
          <w:sz w:val="36"/>
          <w:rtl/>
        </w:rPr>
        <w:t>ًا</w:t>
      </w:r>
      <w:r>
        <w:rPr>
          <w:rFonts w:ascii="Traditional Arabic" w:eastAsia="Calibri" w:hAnsi="Traditional Arabic" w:hint="cs"/>
          <w:sz w:val="36"/>
          <w:rtl/>
        </w:rPr>
        <w:t>؛</w:t>
      </w:r>
      <w:r w:rsidRPr="0070276B">
        <w:rPr>
          <w:rFonts w:ascii="Traditional Arabic" w:eastAsia="Calibri" w:hAnsi="Traditional Arabic"/>
          <w:sz w:val="36"/>
          <w:rtl/>
        </w:rPr>
        <w:t xml:space="preserve"> إذ به تعرف الأحكام</w:t>
      </w:r>
      <w:r>
        <w:rPr>
          <w:rFonts w:ascii="Traditional Arabic" w:eastAsia="Calibri" w:hAnsi="Traditional Arabic" w:hint="cs"/>
          <w:sz w:val="36"/>
          <w:rtl/>
        </w:rPr>
        <w:t>،</w:t>
      </w:r>
      <w:r w:rsidRPr="0070276B">
        <w:rPr>
          <w:rFonts w:ascii="Traditional Arabic" w:eastAsia="Calibri" w:hAnsi="Traditional Arabic"/>
          <w:sz w:val="36"/>
          <w:rtl/>
        </w:rPr>
        <w:t xml:space="preserve"> ويتميز الحلال عن الحرام</w:t>
      </w:r>
      <w:r>
        <w:rPr>
          <w:rFonts w:ascii="Traditional Arabic" w:eastAsia="Calibri" w:hAnsi="Traditional Arabic" w:hint="cs"/>
          <w:sz w:val="36"/>
          <w:rtl/>
        </w:rPr>
        <w:t>،</w:t>
      </w:r>
      <w:r w:rsidRPr="0070276B">
        <w:rPr>
          <w:rFonts w:ascii="Traditional Arabic" w:eastAsia="Calibri" w:hAnsi="Traditional Arabic"/>
          <w:sz w:val="36"/>
          <w:rtl/>
        </w:rPr>
        <w:t xml:space="preserve"> وهو على علو قدره</w:t>
      </w:r>
      <w:r>
        <w:rPr>
          <w:rFonts w:ascii="Traditional Arabic" w:eastAsia="Calibri" w:hAnsi="Traditional Arabic" w:hint="cs"/>
          <w:sz w:val="36"/>
          <w:rtl/>
        </w:rPr>
        <w:t>،</w:t>
      </w:r>
      <w:r w:rsidRPr="0070276B">
        <w:rPr>
          <w:rFonts w:ascii="Traditional Arabic" w:eastAsia="Calibri" w:hAnsi="Traditional Arabic"/>
          <w:sz w:val="36"/>
          <w:rtl/>
        </w:rPr>
        <w:t xml:space="preserve"> وتفاقم أمره</w:t>
      </w:r>
      <w:r>
        <w:rPr>
          <w:rFonts w:ascii="Traditional Arabic" w:eastAsia="Calibri" w:hAnsi="Traditional Arabic" w:hint="cs"/>
          <w:sz w:val="36"/>
          <w:rtl/>
        </w:rPr>
        <w:t>،</w:t>
      </w:r>
      <w:r w:rsidRPr="0070276B">
        <w:rPr>
          <w:rFonts w:ascii="Traditional Arabic" w:eastAsia="Calibri" w:hAnsi="Traditional Arabic"/>
          <w:sz w:val="36"/>
          <w:rtl/>
        </w:rPr>
        <w:t xml:space="preserve"> في حكم الفرع المتشعب عن علم الأصول</w:t>
      </w:r>
      <w:r>
        <w:rPr>
          <w:rFonts w:ascii="Traditional Arabic" w:eastAsia="Calibri" w:hAnsi="Traditional Arabic" w:hint="cs"/>
          <w:sz w:val="36"/>
          <w:rtl/>
        </w:rPr>
        <w:t>،</w:t>
      </w:r>
      <w:r w:rsidRPr="0070276B">
        <w:rPr>
          <w:rFonts w:ascii="Traditional Arabic" w:eastAsia="Calibri" w:hAnsi="Traditional Arabic"/>
          <w:sz w:val="36"/>
          <w:rtl/>
        </w:rPr>
        <w:t xml:space="preserve"> ولا مطمع في الإحاطة بالفرع</w:t>
      </w:r>
      <w:r>
        <w:rPr>
          <w:rFonts w:ascii="Traditional Arabic" w:eastAsia="Calibri" w:hAnsi="Traditional Arabic" w:hint="cs"/>
          <w:sz w:val="36"/>
          <w:rtl/>
        </w:rPr>
        <w:t>،</w:t>
      </w:r>
      <w:r w:rsidRPr="0070276B">
        <w:rPr>
          <w:rFonts w:ascii="Traditional Arabic" w:eastAsia="Calibri" w:hAnsi="Traditional Arabic"/>
          <w:sz w:val="36"/>
          <w:rtl/>
        </w:rPr>
        <w:t xml:space="preserve"> وتقريره</w:t>
      </w:r>
      <w:r>
        <w:rPr>
          <w:rFonts w:ascii="Traditional Arabic" w:eastAsia="Calibri" w:hAnsi="Traditional Arabic" w:hint="cs"/>
          <w:sz w:val="36"/>
          <w:rtl/>
        </w:rPr>
        <w:t>،</w:t>
      </w:r>
      <w:r w:rsidRPr="0070276B">
        <w:rPr>
          <w:rFonts w:ascii="Traditional Arabic" w:eastAsia="Calibri" w:hAnsi="Traditional Arabic"/>
          <w:sz w:val="36"/>
          <w:rtl/>
        </w:rPr>
        <w:t xml:space="preserve"> والاطلاع على حقيقته إلا بعد تمهيد الأصل</w:t>
      </w:r>
      <w:r>
        <w:rPr>
          <w:rFonts w:ascii="Traditional Arabic" w:eastAsia="Calibri" w:hAnsi="Traditional Arabic" w:hint="cs"/>
          <w:sz w:val="36"/>
          <w:rtl/>
        </w:rPr>
        <w:t>،</w:t>
      </w:r>
      <w:r w:rsidRPr="0070276B">
        <w:rPr>
          <w:rFonts w:ascii="Traditional Arabic" w:eastAsia="Calibri" w:hAnsi="Traditional Arabic"/>
          <w:sz w:val="36"/>
          <w:rtl/>
        </w:rPr>
        <w:t xml:space="preserve"> وإتقانه</w:t>
      </w:r>
      <w:r>
        <w:rPr>
          <w:rFonts w:ascii="Traditional Arabic" w:eastAsia="Calibri" w:hAnsi="Traditional Arabic" w:hint="cs"/>
          <w:sz w:val="36"/>
          <w:rtl/>
        </w:rPr>
        <w:t>؛</w:t>
      </w:r>
      <w:r w:rsidRPr="0070276B">
        <w:rPr>
          <w:rFonts w:ascii="Traditional Arabic" w:eastAsia="Calibri" w:hAnsi="Traditional Arabic"/>
          <w:sz w:val="36"/>
          <w:rtl/>
        </w:rPr>
        <w:t xml:space="preserve"> إذ مثار التخبط في الفروع ينتج عن التخبط في الأصول</w:t>
      </w:r>
      <w:r w:rsidRPr="0070276B">
        <w:rPr>
          <w:rStyle w:val="a6"/>
          <w:rFonts w:eastAsia="Calibri" w:hint="cs"/>
          <w:sz w:val="36"/>
          <w:rtl/>
        </w:rPr>
        <w:t>(</w:t>
      </w:r>
      <w:r w:rsidRPr="0070276B">
        <w:rPr>
          <w:rStyle w:val="a6"/>
          <w:rFonts w:eastAsia="Calibri"/>
          <w:sz w:val="36"/>
          <w:rtl/>
        </w:rPr>
        <w:footnoteReference w:id="1"/>
      </w:r>
      <w:r w:rsidRPr="0070276B">
        <w:rPr>
          <w:rStyle w:val="a6"/>
          <w:rFonts w:eastAsia="Calibri" w:hint="cs"/>
          <w:sz w:val="36"/>
          <w:rtl/>
        </w:rPr>
        <w:t>)</w:t>
      </w:r>
      <w:r>
        <w:rPr>
          <w:rFonts w:ascii="Traditional Arabic" w:eastAsia="Calibri" w:hAnsi="Traditional Arabic" w:hint="cs"/>
          <w:sz w:val="36"/>
          <w:rtl/>
        </w:rPr>
        <w:t>.</w:t>
      </w:r>
    </w:p>
    <w:p w14:paraId="67FE0CC7" w14:textId="77777777" w:rsidR="001D43E9" w:rsidRDefault="001D43E9" w:rsidP="00FD31F0">
      <w:pPr>
        <w:spacing w:before="0"/>
        <w:ind w:firstLine="397"/>
        <w:jc w:val="both"/>
        <w:rPr>
          <w:rFonts w:ascii="Traditional Arabic" w:eastAsia="Calibri" w:hAnsi="Traditional Arabic"/>
          <w:sz w:val="36"/>
          <w:rtl/>
        </w:rPr>
      </w:pPr>
      <w:r>
        <w:rPr>
          <w:rFonts w:ascii="Traditional Arabic" w:eastAsia="Calibri" w:hAnsi="Traditional Arabic" w:hint="cs"/>
          <w:sz w:val="36"/>
          <w:rtl/>
        </w:rPr>
        <w:t xml:space="preserve">وإن أهمَّ مباحث الأصول باب دلالات الألفاظ؛ إذ هو مربط الفحول، ومنزع العقول، وميدان </w:t>
      </w:r>
      <w:proofErr w:type="spellStart"/>
      <w:r>
        <w:rPr>
          <w:rFonts w:ascii="Traditional Arabic" w:eastAsia="Calibri" w:hAnsi="Traditional Arabic" w:hint="cs"/>
          <w:sz w:val="36"/>
          <w:rtl/>
        </w:rPr>
        <w:t>الفهوم</w:t>
      </w:r>
      <w:proofErr w:type="spellEnd"/>
      <w:r>
        <w:rPr>
          <w:rFonts w:ascii="Traditional Arabic" w:eastAsia="Calibri" w:hAnsi="Traditional Arabic" w:hint="cs"/>
          <w:sz w:val="36"/>
          <w:rtl/>
        </w:rPr>
        <w:t xml:space="preserve">، وميزان العلوم؛ إذ </w:t>
      </w:r>
      <w:r w:rsidRPr="007E67A8">
        <w:rPr>
          <w:rFonts w:ascii="Traditional Arabic" w:eastAsia="Calibri" w:hAnsi="Traditional Arabic"/>
          <w:sz w:val="36"/>
          <w:rtl/>
        </w:rPr>
        <w:t xml:space="preserve">لا يمكن </w:t>
      </w:r>
      <w:r>
        <w:rPr>
          <w:rFonts w:ascii="Traditional Arabic" w:eastAsia="Calibri" w:hAnsi="Traditional Arabic" w:hint="cs"/>
          <w:sz w:val="36"/>
          <w:rtl/>
        </w:rPr>
        <w:t>الوصول إلى معنى النص دون معرفة</w:t>
      </w:r>
      <w:r w:rsidRPr="007E67A8">
        <w:rPr>
          <w:rFonts w:ascii="Traditional Arabic" w:eastAsia="Calibri" w:hAnsi="Traditional Arabic"/>
          <w:sz w:val="36"/>
          <w:rtl/>
        </w:rPr>
        <w:t xml:space="preserve"> </w:t>
      </w:r>
      <w:r>
        <w:rPr>
          <w:rFonts w:ascii="Traditional Arabic" w:eastAsia="Calibri" w:hAnsi="Traditional Arabic"/>
          <w:sz w:val="36"/>
          <w:rtl/>
        </w:rPr>
        <w:t>دلالته</w:t>
      </w:r>
      <w:r>
        <w:rPr>
          <w:rFonts w:ascii="Traditional Arabic" w:eastAsia="Calibri" w:hAnsi="Traditional Arabic" w:hint="cs"/>
          <w:sz w:val="36"/>
          <w:rtl/>
        </w:rPr>
        <w:t>، ولا يصح الاستنباط منه دون إدراك عبارته، وقد قال القرافي:</w:t>
      </w:r>
      <w:r w:rsidRPr="007E67A8">
        <w:rPr>
          <w:rFonts w:ascii="Traditional Arabic" w:eastAsia="Calibri" w:hAnsi="Traditional Arabic"/>
          <w:sz w:val="36"/>
          <w:rtl/>
        </w:rPr>
        <w:t xml:space="preserve"> (إذا لم نفهم الألفاظ الواردة في الشرائع لا نتمكن من طاعة الله تعالى؛ لعدم فهم مدلولات الألفاظ، فيفسد علينا المعاد؛ لأن السعادة لا</w:t>
      </w:r>
      <w:r>
        <w:rPr>
          <w:rFonts w:ascii="Traditional Arabic" w:eastAsia="Calibri" w:hAnsi="Traditional Arabic"/>
          <w:sz w:val="36"/>
          <w:rtl/>
        </w:rPr>
        <w:t xml:space="preserve"> تحصل فيه إلا بطاعة الله تعالى)</w:t>
      </w:r>
      <w:r w:rsidRPr="00C75219">
        <w:rPr>
          <w:rStyle w:val="a6"/>
          <w:rFonts w:eastAsia="Calibri" w:hint="cs"/>
          <w:sz w:val="36"/>
          <w:rtl/>
        </w:rPr>
        <w:t>(</w:t>
      </w:r>
      <w:r w:rsidRPr="00C75219">
        <w:rPr>
          <w:rStyle w:val="a6"/>
          <w:rFonts w:eastAsia="Calibri"/>
          <w:sz w:val="36"/>
          <w:rtl/>
        </w:rPr>
        <w:footnoteReference w:id="2"/>
      </w:r>
      <w:r w:rsidRPr="00C75219">
        <w:rPr>
          <w:rStyle w:val="a6"/>
          <w:rFonts w:eastAsia="Calibri" w:hint="cs"/>
          <w:sz w:val="36"/>
          <w:rtl/>
        </w:rPr>
        <w:t>)</w:t>
      </w:r>
      <w:r w:rsidRPr="007E67A8">
        <w:rPr>
          <w:rFonts w:ascii="Traditional Arabic" w:eastAsia="Calibri" w:hAnsi="Traditional Arabic"/>
          <w:sz w:val="36"/>
          <w:rtl/>
        </w:rPr>
        <w:t>.</w:t>
      </w:r>
    </w:p>
    <w:p w14:paraId="183D201D" w14:textId="77777777" w:rsidR="001D43E9" w:rsidRDefault="001D43E9" w:rsidP="00FD31F0">
      <w:pPr>
        <w:spacing w:before="0"/>
        <w:ind w:firstLine="397"/>
        <w:jc w:val="both"/>
        <w:rPr>
          <w:rFonts w:ascii="Traditional Arabic" w:eastAsia="Calibri" w:hAnsi="Traditional Arabic"/>
          <w:sz w:val="36"/>
          <w:rtl/>
        </w:rPr>
      </w:pPr>
      <w:r>
        <w:rPr>
          <w:rFonts w:ascii="Traditional Arabic" w:eastAsia="Calibri" w:hAnsi="Traditional Arabic" w:hint="cs"/>
          <w:sz w:val="36"/>
          <w:rtl/>
        </w:rPr>
        <w:t>وإن من مباحث باب الدلالات: صيغ العموم، بها يُعلم استغراق المعنى من استفراده، وعمومه من خصوصه، ومطلقه من مقيده، وقد رأيتُ جمع هذا الباب من كتاب فيض القدير للمناوي، مع مقارنة رأيه بآراء الأصوليين، ومعرفة مدى موافقته</w:t>
      </w:r>
      <w:r w:rsidR="00CC3C61">
        <w:rPr>
          <w:rFonts w:ascii="Traditional Arabic" w:eastAsia="Calibri" w:hAnsi="Traditional Arabic" w:hint="cs"/>
          <w:sz w:val="36"/>
          <w:rtl/>
        </w:rPr>
        <w:t xml:space="preserve"> أو مخالفته</w:t>
      </w:r>
      <w:r>
        <w:rPr>
          <w:rFonts w:ascii="Traditional Arabic" w:eastAsia="Calibri" w:hAnsi="Traditional Arabic" w:hint="cs"/>
          <w:sz w:val="36"/>
          <w:rtl/>
        </w:rPr>
        <w:t xml:space="preserve"> لأصحابه الشافعيين، فاستخرجتُ هذه المادة، وسميتها</w:t>
      </w:r>
      <w:r w:rsidRPr="00743D35">
        <w:rPr>
          <w:rFonts w:ascii="Traditional Arabic" w:eastAsia="Calibri" w:hAnsi="Traditional Arabic" w:hint="cs"/>
          <w:b/>
          <w:bCs/>
          <w:sz w:val="36"/>
          <w:rtl/>
        </w:rPr>
        <w:t xml:space="preserve">: </w:t>
      </w:r>
      <w:r w:rsidRPr="00CC3C61">
        <w:rPr>
          <w:rFonts w:ascii="Traditional Arabic" w:eastAsia="Calibri" w:hAnsi="Traditional Arabic" w:hint="cs"/>
          <w:sz w:val="36"/>
          <w:rtl/>
        </w:rPr>
        <w:t>"</w:t>
      </w:r>
      <w:r w:rsidRPr="00743D35">
        <w:rPr>
          <w:rFonts w:ascii="Traditional Arabic" w:eastAsia="Calibri" w:hAnsi="Traditional Arabic" w:hint="cs"/>
          <w:b/>
          <w:bCs/>
          <w:sz w:val="36"/>
          <w:rtl/>
        </w:rPr>
        <w:t xml:space="preserve">صيغ </w:t>
      </w:r>
      <w:r w:rsidRPr="00743D35">
        <w:rPr>
          <w:rFonts w:ascii="Traditional Arabic" w:eastAsia="Calibri" w:hAnsi="Traditional Arabic"/>
          <w:b/>
          <w:bCs/>
          <w:sz w:val="36"/>
          <w:rtl/>
        </w:rPr>
        <w:t>العموم وتطبيقاتها عند المناوي من خلال فيض القدير</w:t>
      </w:r>
      <w:r w:rsidR="00641F66" w:rsidRPr="00641F66">
        <w:rPr>
          <w:rtl/>
        </w:rPr>
        <w:t xml:space="preserve"> </w:t>
      </w:r>
      <w:r w:rsidR="00641F66" w:rsidRPr="00641F66">
        <w:rPr>
          <w:rFonts w:ascii="Traditional Arabic" w:eastAsia="Calibri" w:hAnsi="Traditional Arabic"/>
          <w:b/>
          <w:bCs/>
          <w:sz w:val="36"/>
          <w:rtl/>
        </w:rPr>
        <w:t>شرح الجامع الصغير</w:t>
      </w:r>
      <w:r w:rsidRPr="00CC3C61">
        <w:rPr>
          <w:rFonts w:ascii="Traditional Arabic" w:eastAsia="Calibri" w:hAnsi="Traditional Arabic" w:hint="cs"/>
          <w:sz w:val="36"/>
          <w:rtl/>
        </w:rPr>
        <w:t>"</w:t>
      </w:r>
      <w:r>
        <w:rPr>
          <w:rFonts w:ascii="Traditional Arabic" w:eastAsia="Calibri" w:hAnsi="Traditional Arabic" w:hint="cs"/>
          <w:sz w:val="36"/>
          <w:rtl/>
        </w:rPr>
        <w:t>، والله ولي التوفيق.</w:t>
      </w:r>
    </w:p>
    <w:p w14:paraId="7C05A8A3" w14:textId="77777777" w:rsidR="001D43E9" w:rsidRPr="00A44D89" w:rsidRDefault="001D43E9" w:rsidP="00FD31F0">
      <w:pPr>
        <w:spacing w:before="0"/>
        <w:ind w:firstLine="397"/>
        <w:jc w:val="both"/>
        <w:rPr>
          <w:rFonts w:ascii="Traditional Arabic" w:eastAsia="Calibri" w:hAnsi="Traditional Arabic"/>
          <w:b/>
          <w:bCs/>
          <w:sz w:val="36"/>
          <w:rtl/>
        </w:rPr>
      </w:pPr>
      <w:r w:rsidRPr="00A44D89">
        <w:rPr>
          <w:rFonts w:ascii="Traditional Arabic" w:eastAsia="Calibri" w:hAnsi="Traditional Arabic" w:hint="cs"/>
          <w:b/>
          <w:bCs/>
          <w:sz w:val="36"/>
          <w:rtl/>
        </w:rPr>
        <w:t>خطة البحث:</w:t>
      </w:r>
    </w:p>
    <w:p w14:paraId="00236696" w14:textId="77777777" w:rsidR="001D43E9" w:rsidRDefault="001D43E9" w:rsidP="00FD31F0">
      <w:pPr>
        <w:spacing w:before="0"/>
        <w:ind w:firstLine="397"/>
        <w:jc w:val="both"/>
        <w:rPr>
          <w:rFonts w:ascii="Traditional Arabic" w:eastAsia="Calibri" w:hAnsi="Traditional Arabic"/>
          <w:sz w:val="36"/>
          <w:rtl/>
        </w:rPr>
      </w:pPr>
      <w:r>
        <w:rPr>
          <w:rFonts w:ascii="Traditional Arabic" w:eastAsia="Calibri" w:hAnsi="Traditional Arabic" w:hint="cs"/>
          <w:sz w:val="36"/>
          <w:rtl/>
        </w:rPr>
        <w:t>وقد قسمتُ البحث إلى تمهيد، وست مطالب على النحو الآتي:</w:t>
      </w:r>
    </w:p>
    <w:p w14:paraId="69233539" w14:textId="77777777" w:rsidR="001D43E9" w:rsidRDefault="001D43E9" w:rsidP="00FD31F0">
      <w:pPr>
        <w:spacing w:before="0"/>
        <w:ind w:firstLine="397"/>
        <w:jc w:val="both"/>
        <w:rPr>
          <w:rFonts w:ascii="Traditional Arabic" w:eastAsia="Calibri" w:hAnsi="Traditional Arabic"/>
          <w:sz w:val="36"/>
          <w:rtl/>
        </w:rPr>
      </w:pPr>
      <w:r>
        <w:rPr>
          <w:rFonts w:ascii="Traditional Arabic" w:eastAsia="Calibri" w:hAnsi="Traditional Arabic" w:hint="cs"/>
          <w:sz w:val="36"/>
          <w:rtl/>
        </w:rPr>
        <w:t>التمهيد: في بيان مفردات البحث.</w:t>
      </w:r>
    </w:p>
    <w:p w14:paraId="06BDB669" w14:textId="77777777" w:rsidR="001D43E9" w:rsidRDefault="001D43E9" w:rsidP="00FD31F0">
      <w:pPr>
        <w:spacing w:before="0"/>
        <w:ind w:firstLine="397"/>
        <w:jc w:val="both"/>
        <w:rPr>
          <w:rFonts w:ascii="Traditional Arabic" w:eastAsia="Calibri" w:hAnsi="Traditional Arabic"/>
          <w:sz w:val="36"/>
          <w:rtl/>
        </w:rPr>
      </w:pPr>
      <w:r>
        <w:rPr>
          <w:rFonts w:ascii="Traditional Arabic" w:eastAsia="Calibri" w:hAnsi="Traditional Arabic" w:hint="cs"/>
          <w:sz w:val="36"/>
          <w:rtl/>
        </w:rPr>
        <w:t xml:space="preserve">المطلب الأول: </w:t>
      </w:r>
      <w:r w:rsidRPr="00D32CB8">
        <w:rPr>
          <w:rFonts w:ascii="Traditional Arabic" w:eastAsia="Calibri" w:hAnsi="Traditional Arabic"/>
          <w:sz w:val="36"/>
          <w:rtl/>
        </w:rPr>
        <w:t>لفظ (كل) و(جميع)</w:t>
      </w:r>
      <w:r>
        <w:rPr>
          <w:rFonts w:ascii="Traditional Arabic" w:eastAsia="Calibri" w:hAnsi="Traditional Arabic" w:hint="cs"/>
          <w:sz w:val="36"/>
          <w:rtl/>
        </w:rPr>
        <w:t>.</w:t>
      </w:r>
    </w:p>
    <w:p w14:paraId="370B8ED2" w14:textId="77777777" w:rsidR="001D43E9" w:rsidRDefault="001D43E9" w:rsidP="00FD31F0">
      <w:pPr>
        <w:spacing w:before="0"/>
        <w:ind w:firstLine="397"/>
        <w:jc w:val="both"/>
        <w:rPr>
          <w:rFonts w:ascii="Traditional Arabic" w:eastAsia="Calibri" w:hAnsi="Traditional Arabic"/>
          <w:sz w:val="36"/>
          <w:rtl/>
        </w:rPr>
      </w:pPr>
      <w:r>
        <w:rPr>
          <w:rFonts w:ascii="Traditional Arabic" w:eastAsia="Calibri" w:hAnsi="Traditional Arabic" w:hint="cs"/>
          <w:sz w:val="36"/>
          <w:rtl/>
        </w:rPr>
        <w:t>المطلب الثاني:</w:t>
      </w:r>
      <w:r w:rsidRPr="00D32CB8">
        <w:rPr>
          <w:rtl/>
        </w:rPr>
        <w:t xml:space="preserve"> </w:t>
      </w:r>
      <w:r w:rsidRPr="00D32CB8">
        <w:rPr>
          <w:rFonts w:ascii="Traditional Arabic" w:eastAsia="Calibri" w:hAnsi="Traditional Arabic"/>
          <w:sz w:val="36"/>
          <w:rtl/>
        </w:rPr>
        <w:t>"من" و "ما" الموصولتان</w:t>
      </w:r>
      <w:r>
        <w:rPr>
          <w:rFonts w:ascii="Traditional Arabic" w:eastAsia="Calibri" w:hAnsi="Traditional Arabic" w:hint="cs"/>
          <w:sz w:val="36"/>
          <w:rtl/>
        </w:rPr>
        <w:t>.</w:t>
      </w:r>
    </w:p>
    <w:p w14:paraId="5172DC5D" w14:textId="77777777" w:rsidR="001D43E9" w:rsidRDefault="001D43E9" w:rsidP="00FD31F0">
      <w:pPr>
        <w:spacing w:before="0"/>
        <w:ind w:firstLine="397"/>
        <w:jc w:val="both"/>
        <w:rPr>
          <w:rFonts w:ascii="Traditional Arabic" w:eastAsia="Calibri" w:hAnsi="Traditional Arabic"/>
          <w:sz w:val="36"/>
          <w:rtl/>
        </w:rPr>
      </w:pPr>
      <w:r>
        <w:rPr>
          <w:rFonts w:ascii="Traditional Arabic" w:eastAsia="Calibri" w:hAnsi="Traditional Arabic" w:hint="cs"/>
          <w:sz w:val="36"/>
          <w:rtl/>
        </w:rPr>
        <w:lastRenderedPageBreak/>
        <w:t>المطلب الثالث:</w:t>
      </w:r>
      <w:r w:rsidRPr="00D32CB8">
        <w:rPr>
          <w:rtl/>
        </w:rPr>
        <w:t xml:space="preserve"> </w:t>
      </w:r>
      <w:r w:rsidRPr="00D32CB8">
        <w:rPr>
          <w:rFonts w:ascii="Traditional Arabic" w:eastAsia="Calibri" w:hAnsi="Traditional Arabic"/>
          <w:sz w:val="36"/>
          <w:rtl/>
        </w:rPr>
        <w:t>"من" و "حيث" و "أنّى" الشرطية</w:t>
      </w:r>
      <w:r>
        <w:rPr>
          <w:rFonts w:ascii="Traditional Arabic" w:eastAsia="Calibri" w:hAnsi="Traditional Arabic" w:hint="cs"/>
          <w:sz w:val="36"/>
          <w:rtl/>
        </w:rPr>
        <w:t>.</w:t>
      </w:r>
    </w:p>
    <w:p w14:paraId="3E7CBFF7" w14:textId="77777777" w:rsidR="001D43E9" w:rsidRDefault="001D43E9" w:rsidP="00FD31F0">
      <w:pPr>
        <w:spacing w:before="0"/>
        <w:ind w:firstLine="397"/>
        <w:jc w:val="both"/>
        <w:rPr>
          <w:rFonts w:ascii="Traditional Arabic" w:eastAsia="Calibri" w:hAnsi="Traditional Arabic"/>
          <w:sz w:val="36"/>
          <w:rtl/>
        </w:rPr>
      </w:pPr>
      <w:r>
        <w:rPr>
          <w:rFonts w:ascii="Traditional Arabic" w:eastAsia="Calibri" w:hAnsi="Traditional Arabic" w:hint="cs"/>
          <w:sz w:val="36"/>
          <w:rtl/>
        </w:rPr>
        <w:t>المطلب الرابع:</w:t>
      </w:r>
      <w:r w:rsidRPr="00D32CB8">
        <w:rPr>
          <w:rtl/>
        </w:rPr>
        <w:t xml:space="preserve"> </w:t>
      </w:r>
      <w:r w:rsidRPr="00D32CB8">
        <w:rPr>
          <w:rFonts w:ascii="Traditional Arabic" w:eastAsia="Calibri" w:hAnsi="Traditional Arabic"/>
          <w:sz w:val="36"/>
          <w:rtl/>
        </w:rPr>
        <w:t>اسم الجنس المعرف بـ "</w:t>
      </w:r>
      <w:proofErr w:type="gramStart"/>
      <w:r w:rsidRPr="00D32CB8">
        <w:rPr>
          <w:rFonts w:ascii="Traditional Arabic" w:eastAsia="Calibri" w:hAnsi="Traditional Arabic"/>
          <w:sz w:val="36"/>
          <w:rtl/>
        </w:rPr>
        <w:t>ال"</w:t>
      </w:r>
      <w:proofErr w:type="gramEnd"/>
      <w:r w:rsidRPr="00D32CB8">
        <w:rPr>
          <w:rFonts w:ascii="Traditional Arabic" w:eastAsia="Calibri" w:hAnsi="Traditional Arabic"/>
          <w:sz w:val="36"/>
          <w:rtl/>
        </w:rPr>
        <w:t xml:space="preserve"> أو المضاف</w:t>
      </w:r>
      <w:r>
        <w:rPr>
          <w:rFonts w:ascii="Traditional Arabic" w:eastAsia="Calibri" w:hAnsi="Traditional Arabic" w:hint="cs"/>
          <w:sz w:val="36"/>
          <w:rtl/>
        </w:rPr>
        <w:t>.</w:t>
      </w:r>
    </w:p>
    <w:p w14:paraId="52DD3AF3" w14:textId="77777777" w:rsidR="001D43E9" w:rsidRDefault="001D43E9" w:rsidP="00FD31F0">
      <w:pPr>
        <w:spacing w:before="0"/>
        <w:ind w:firstLine="397"/>
        <w:jc w:val="both"/>
        <w:rPr>
          <w:rFonts w:ascii="Traditional Arabic" w:eastAsia="Calibri" w:hAnsi="Traditional Arabic"/>
          <w:sz w:val="36"/>
          <w:rtl/>
        </w:rPr>
      </w:pPr>
      <w:r>
        <w:rPr>
          <w:rFonts w:ascii="Traditional Arabic" w:eastAsia="Calibri" w:hAnsi="Traditional Arabic" w:hint="cs"/>
          <w:sz w:val="36"/>
          <w:rtl/>
        </w:rPr>
        <w:t>المطلب الخامس:</w:t>
      </w:r>
      <w:r w:rsidRPr="00D32CB8">
        <w:rPr>
          <w:rtl/>
        </w:rPr>
        <w:t xml:space="preserve"> </w:t>
      </w:r>
      <w:r w:rsidRPr="00D32CB8">
        <w:rPr>
          <w:rFonts w:ascii="Traditional Arabic" w:eastAsia="Calibri" w:hAnsi="Traditional Arabic"/>
          <w:sz w:val="36"/>
          <w:rtl/>
        </w:rPr>
        <w:t>الجمع المعرف بـ "</w:t>
      </w:r>
      <w:proofErr w:type="gramStart"/>
      <w:r w:rsidRPr="00D32CB8">
        <w:rPr>
          <w:rFonts w:ascii="Traditional Arabic" w:eastAsia="Calibri" w:hAnsi="Traditional Arabic"/>
          <w:sz w:val="36"/>
          <w:rtl/>
        </w:rPr>
        <w:t>ال"</w:t>
      </w:r>
      <w:proofErr w:type="gramEnd"/>
      <w:r w:rsidRPr="00D32CB8">
        <w:rPr>
          <w:rFonts w:ascii="Traditional Arabic" w:eastAsia="Calibri" w:hAnsi="Traditional Arabic"/>
          <w:sz w:val="36"/>
          <w:rtl/>
        </w:rPr>
        <w:t xml:space="preserve"> أو المضاف</w:t>
      </w:r>
      <w:r>
        <w:rPr>
          <w:rFonts w:ascii="Traditional Arabic" w:eastAsia="Calibri" w:hAnsi="Traditional Arabic" w:hint="cs"/>
          <w:sz w:val="36"/>
          <w:rtl/>
        </w:rPr>
        <w:t>.</w:t>
      </w:r>
    </w:p>
    <w:p w14:paraId="0C2B5C6A" w14:textId="77777777" w:rsidR="001D43E9" w:rsidRDefault="001D43E9" w:rsidP="00FD31F0">
      <w:pPr>
        <w:spacing w:before="0"/>
        <w:ind w:firstLine="397"/>
        <w:jc w:val="both"/>
        <w:rPr>
          <w:rFonts w:ascii="Traditional Arabic" w:eastAsia="Calibri" w:hAnsi="Traditional Arabic"/>
          <w:sz w:val="36"/>
          <w:rtl/>
        </w:rPr>
      </w:pPr>
      <w:r>
        <w:rPr>
          <w:rFonts w:ascii="Traditional Arabic" w:eastAsia="Calibri" w:hAnsi="Traditional Arabic" w:hint="cs"/>
          <w:sz w:val="36"/>
          <w:rtl/>
        </w:rPr>
        <w:t xml:space="preserve">المطلب السادس: </w:t>
      </w:r>
      <w:r w:rsidRPr="00D32CB8">
        <w:rPr>
          <w:rFonts w:ascii="Traditional Arabic" w:eastAsia="Calibri" w:hAnsi="Traditional Arabic"/>
          <w:sz w:val="36"/>
          <w:rtl/>
        </w:rPr>
        <w:t>النكرة في سياق النفي</w:t>
      </w:r>
      <w:r>
        <w:rPr>
          <w:rFonts w:ascii="Traditional Arabic" w:eastAsia="Calibri" w:hAnsi="Traditional Arabic" w:hint="cs"/>
          <w:sz w:val="36"/>
          <w:rtl/>
        </w:rPr>
        <w:t xml:space="preserve"> أو الشرط.</w:t>
      </w:r>
    </w:p>
    <w:p w14:paraId="768503B4" w14:textId="77777777" w:rsidR="00202634" w:rsidRDefault="00202634" w:rsidP="00FD31F0">
      <w:pPr>
        <w:spacing w:before="0"/>
        <w:ind w:firstLine="397"/>
        <w:jc w:val="center"/>
        <w:rPr>
          <w:rFonts w:ascii="Traditional Arabic" w:eastAsia="Calibri" w:hAnsi="Traditional Arabic" w:cs="Arabic Typesetting"/>
          <w:sz w:val="44"/>
          <w:szCs w:val="44"/>
          <w:rtl/>
        </w:rPr>
      </w:pPr>
      <w:r>
        <w:rPr>
          <w:rFonts w:ascii="Traditional Arabic" w:eastAsia="Calibri" w:hAnsi="Traditional Arabic" w:cs="Arabic Typesetting"/>
          <w:sz w:val="44"/>
          <w:szCs w:val="44"/>
        </w:rPr>
        <w:sym w:font="KFGQPC Arabic Symbols 01" w:char="F05C"/>
      </w:r>
    </w:p>
    <w:p w14:paraId="67EC0F3E" w14:textId="2769C13B" w:rsidR="00256DAF" w:rsidRPr="00C63E84" w:rsidRDefault="00256DAF" w:rsidP="00FD31F0">
      <w:pPr>
        <w:spacing w:before="0"/>
        <w:ind w:firstLine="397"/>
        <w:jc w:val="both"/>
        <w:rPr>
          <w:rFonts w:ascii="Traditional Arabic" w:eastAsia="Calibri" w:hAnsi="Traditional Arabic"/>
          <w:b/>
          <w:bCs/>
          <w:sz w:val="36"/>
          <w:rtl/>
        </w:rPr>
      </w:pPr>
      <w:r w:rsidRPr="00C63E84">
        <w:rPr>
          <w:rFonts w:ascii="Traditional Arabic" w:eastAsia="Calibri" w:hAnsi="Traditional Arabic" w:hint="cs"/>
          <w:b/>
          <w:bCs/>
          <w:sz w:val="36"/>
          <w:rtl/>
        </w:rPr>
        <w:t>أول</w:t>
      </w:r>
      <w:r w:rsidR="00CF2095">
        <w:rPr>
          <w:rFonts w:ascii="Traditional Arabic" w:eastAsia="Calibri" w:hAnsi="Traditional Arabic" w:hint="cs"/>
          <w:b/>
          <w:bCs/>
          <w:sz w:val="36"/>
          <w:rtl/>
        </w:rPr>
        <w:t>ًا</w:t>
      </w:r>
      <w:r w:rsidRPr="00C63E84">
        <w:rPr>
          <w:rFonts w:ascii="Traditional Arabic" w:eastAsia="Calibri" w:hAnsi="Traditional Arabic" w:hint="cs"/>
          <w:b/>
          <w:bCs/>
          <w:sz w:val="36"/>
          <w:rtl/>
        </w:rPr>
        <w:t>: ترجمة موجزة للمناوي.</w:t>
      </w:r>
    </w:p>
    <w:p w14:paraId="6611AB4B" w14:textId="77777777" w:rsidR="00256DAF" w:rsidRDefault="00256DAF" w:rsidP="00FD31F0">
      <w:pPr>
        <w:spacing w:before="0"/>
        <w:ind w:firstLine="397"/>
        <w:jc w:val="both"/>
        <w:rPr>
          <w:rFonts w:ascii="Traditional Arabic" w:eastAsia="Calibri" w:hAnsi="Traditional Arabic"/>
          <w:sz w:val="36"/>
          <w:rtl/>
        </w:rPr>
      </w:pPr>
      <w:r>
        <w:rPr>
          <w:rFonts w:ascii="Traditional Arabic" w:eastAsia="Calibri" w:hAnsi="Traditional Arabic"/>
          <w:sz w:val="36"/>
          <w:rtl/>
        </w:rPr>
        <w:t>هو زينُ الدين محمدُ عبد الرؤوف</w:t>
      </w:r>
      <w:r w:rsidRPr="00D32CB8">
        <w:rPr>
          <w:rFonts w:ascii="Traditional Arabic" w:eastAsia="Calibri" w:hAnsi="Traditional Arabic"/>
          <w:sz w:val="18"/>
          <w:szCs w:val="18"/>
          <w:rtl/>
        </w:rPr>
        <w:t xml:space="preserve"> </w:t>
      </w:r>
      <w:r w:rsidRPr="00D32CB8">
        <w:rPr>
          <w:rFonts w:ascii="Traditional Arabic" w:eastAsia="Calibri" w:hAnsi="Traditional Arabic"/>
          <w:sz w:val="36"/>
          <w:rtl/>
        </w:rPr>
        <w:t>بن تاج العارفين</w:t>
      </w:r>
      <w:r w:rsidRPr="00D32CB8">
        <w:rPr>
          <w:rFonts w:ascii="Traditional Arabic" w:eastAsia="Calibri" w:hAnsi="Traditional Arabic"/>
          <w:sz w:val="20"/>
          <w:szCs w:val="20"/>
          <w:rtl/>
        </w:rPr>
        <w:t xml:space="preserve"> </w:t>
      </w:r>
      <w:r w:rsidRPr="00D32CB8">
        <w:rPr>
          <w:rFonts w:ascii="Traditional Arabic" w:eastAsia="Calibri" w:hAnsi="Traditional Arabic"/>
          <w:sz w:val="36"/>
          <w:rtl/>
        </w:rPr>
        <w:t>بن نور</w:t>
      </w:r>
      <w:r>
        <w:rPr>
          <w:rFonts w:ascii="Traditional Arabic" w:eastAsia="Calibri" w:hAnsi="Traditional Arabic"/>
          <w:sz w:val="36"/>
          <w:rtl/>
        </w:rPr>
        <w:t xml:space="preserve"> الدين علي بن زين العابدين محمد بن شرف الدين يحيى</w:t>
      </w:r>
      <w:r w:rsidRPr="00D32CB8">
        <w:rPr>
          <w:rFonts w:ascii="Traditional Arabic" w:eastAsia="Calibri" w:hAnsi="Traditional Arabic"/>
          <w:sz w:val="36"/>
          <w:rtl/>
        </w:rPr>
        <w:t xml:space="preserve"> بن سعد الدين محمد بن قطب الدين محمد</w:t>
      </w:r>
      <w:r w:rsidRPr="00D32CB8">
        <w:rPr>
          <w:rFonts w:ascii="Traditional Arabic" w:eastAsia="Calibri" w:hAnsi="Traditional Arabic" w:hint="cs"/>
          <w:sz w:val="36"/>
          <w:rtl/>
        </w:rPr>
        <w:t xml:space="preserve"> </w:t>
      </w:r>
      <w:r w:rsidRPr="00D32CB8">
        <w:rPr>
          <w:rFonts w:ascii="Traditional Arabic" w:eastAsia="Calibri" w:hAnsi="Traditional Arabic"/>
          <w:sz w:val="36"/>
          <w:rtl/>
        </w:rPr>
        <w:t>بن جلال الدين محمد بن شهاب الدين أحمد بن مخلوف بن عبد السلام</w:t>
      </w:r>
      <w:r w:rsidRPr="00D32CB8">
        <w:rPr>
          <w:rFonts w:ascii="Traditional Arabic" w:eastAsia="Calibri" w:hAnsi="Traditional Arabic" w:hint="cs"/>
          <w:sz w:val="36"/>
          <w:rtl/>
        </w:rPr>
        <w:t xml:space="preserve">، </w:t>
      </w:r>
      <w:proofErr w:type="gramStart"/>
      <w:r w:rsidRPr="00D32CB8">
        <w:rPr>
          <w:rFonts w:ascii="Traditional Arabic" w:eastAsia="Calibri" w:hAnsi="Traditional Arabic"/>
          <w:sz w:val="36"/>
          <w:rtl/>
        </w:rPr>
        <w:t>الحداديُّ</w:t>
      </w:r>
      <w:r w:rsidRPr="00D32CB8">
        <w:rPr>
          <w:rFonts w:ascii="Traditional Arabic" w:eastAsia="Calibri" w:hAnsi="Traditional Arabic"/>
          <w:sz w:val="36"/>
          <w:vertAlign w:val="superscript"/>
          <w:rtl/>
        </w:rPr>
        <w:t>(</w:t>
      </w:r>
      <w:proofErr w:type="gramEnd"/>
      <w:r w:rsidRPr="00D32CB8">
        <w:rPr>
          <w:rFonts w:ascii="Traditional Arabic" w:eastAsia="Calibri" w:hAnsi="Traditional Arabic"/>
          <w:sz w:val="36"/>
          <w:vertAlign w:val="superscript"/>
          <w:rtl/>
        </w:rPr>
        <w:footnoteReference w:id="3"/>
      </w:r>
      <w:r w:rsidRPr="00D32CB8">
        <w:rPr>
          <w:rFonts w:ascii="Traditional Arabic" w:eastAsia="Calibri" w:hAnsi="Traditional Arabic"/>
          <w:sz w:val="36"/>
          <w:vertAlign w:val="superscript"/>
          <w:rtl/>
        </w:rPr>
        <w:t>)</w:t>
      </w:r>
      <w:r w:rsidRPr="00D32CB8">
        <w:rPr>
          <w:rFonts w:ascii="Traditional Arabic" w:eastAsia="Calibri" w:hAnsi="Traditional Arabic"/>
          <w:sz w:val="36"/>
          <w:rtl/>
        </w:rPr>
        <w:t xml:space="preserve">، ثم </w:t>
      </w:r>
      <w:proofErr w:type="gramStart"/>
      <w:r w:rsidRPr="00D32CB8">
        <w:rPr>
          <w:rFonts w:ascii="Traditional Arabic" w:eastAsia="Calibri" w:hAnsi="Traditional Arabic"/>
          <w:sz w:val="36"/>
          <w:rtl/>
        </w:rPr>
        <w:t>الـمُناويُّ</w:t>
      </w:r>
      <w:r w:rsidRPr="00D32CB8">
        <w:rPr>
          <w:rFonts w:ascii="Traditional Arabic" w:eastAsia="Calibri" w:hAnsi="Traditional Arabic"/>
          <w:sz w:val="36"/>
          <w:vertAlign w:val="superscript"/>
          <w:rtl/>
        </w:rPr>
        <w:t>(</w:t>
      </w:r>
      <w:proofErr w:type="gramEnd"/>
      <w:r w:rsidRPr="00D32CB8">
        <w:rPr>
          <w:rFonts w:ascii="Traditional Arabic" w:eastAsia="Calibri" w:hAnsi="Traditional Arabic"/>
          <w:sz w:val="36"/>
          <w:vertAlign w:val="superscript"/>
          <w:rtl/>
        </w:rPr>
        <w:footnoteReference w:id="4"/>
      </w:r>
      <w:r w:rsidRPr="00D32CB8">
        <w:rPr>
          <w:rFonts w:ascii="Traditional Arabic" w:eastAsia="Calibri" w:hAnsi="Traditional Arabic"/>
          <w:sz w:val="36"/>
          <w:vertAlign w:val="superscript"/>
          <w:rtl/>
        </w:rPr>
        <w:t>)</w:t>
      </w:r>
      <w:r w:rsidRPr="00D32CB8">
        <w:rPr>
          <w:rFonts w:ascii="Traditional Arabic" w:eastAsia="Calibri" w:hAnsi="Traditional Arabic"/>
          <w:sz w:val="36"/>
          <w:rtl/>
        </w:rPr>
        <w:t>، ثم القاهريُّ، الشافعيُّ.</w:t>
      </w:r>
    </w:p>
    <w:p w14:paraId="4EE53A0E" w14:textId="77777777" w:rsidR="00256DAF" w:rsidRDefault="00256DAF" w:rsidP="00FD31F0">
      <w:pPr>
        <w:spacing w:before="0"/>
        <w:ind w:firstLine="397"/>
        <w:jc w:val="both"/>
        <w:rPr>
          <w:rFonts w:ascii="Traditional Arabic" w:eastAsia="Calibri" w:hAnsi="Traditional Arabic"/>
          <w:sz w:val="36"/>
          <w:rtl/>
        </w:rPr>
      </w:pPr>
      <w:r>
        <w:rPr>
          <w:rFonts w:ascii="Traditional Arabic" w:eastAsia="Calibri" w:hAnsi="Traditional Arabic"/>
          <w:sz w:val="36"/>
          <w:rtl/>
        </w:rPr>
        <w:t xml:space="preserve">وُلد </w:t>
      </w:r>
      <w:r>
        <w:rPr>
          <w:rFonts w:ascii="Traditional Arabic" w:eastAsia="Calibri" w:hAnsi="Traditional Arabic" w:hint="cs"/>
          <w:sz w:val="36"/>
          <w:rtl/>
        </w:rPr>
        <w:t xml:space="preserve">رحمه الله </w:t>
      </w:r>
      <w:r>
        <w:rPr>
          <w:rFonts w:ascii="Traditional Arabic" w:eastAsia="Calibri" w:hAnsi="Traditional Arabic"/>
          <w:sz w:val="36"/>
          <w:rtl/>
        </w:rPr>
        <w:t>في مصر سنة 952هـ</w:t>
      </w:r>
      <w:r>
        <w:rPr>
          <w:rStyle w:val="a6"/>
          <w:rFonts w:eastAsia="Calibri"/>
          <w:sz w:val="36"/>
          <w:rtl/>
        </w:rPr>
        <w:t>(</w:t>
      </w:r>
      <w:r>
        <w:rPr>
          <w:rStyle w:val="a6"/>
          <w:rFonts w:eastAsia="Calibri"/>
          <w:sz w:val="36"/>
          <w:rtl/>
        </w:rPr>
        <w:footnoteReference w:id="5"/>
      </w:r>
      <w:r>
        <w:rPr>
          <w:rStyle w:val="a6"/>
          <w:rFonts w:eastAsia="Calibri"/>
          <w:sz w:val="36"/>
          <w:rtl/>
        </w:rPr>
        <w:t>)</w:t>
      </w:r>
      <w:r>
        <w:rPr>
          <w:rFonts w:ascii="Traditional Arabic" w:eastAsia="Calibri" w:hAnsi="Traditional Arabic"/>
          <w:sz w:val="36"/>
          <w:rtl/>
        </w:rPr>
        <w:t>،</w:t>
      </w:r>
      <w:r>
        <w:rPr>
          <w:rFonts w:ascii="Traditional Arabic" w:eastAsia="Calibri" w:hAnsi="Traditional Arabic" w:hint="cs"/>
          <w:sz w:val="36"/>
          <w:rtl/>
        </w:rPr>
        <w:t xml:space="preserve"> و</w:t>
      </w:r>
      <w:r>
        <w:rPr>
          <w:rFonts w:ascii="Traditional Arabic" w:eastAsia="Calibri" w:hAnsi="Traditional Arabic"/>
          <w:sz w:val="36"/>
          <w:rtl/>
        </w:rPr>
        <w:t>نشأ في أسرة علمية، وتربى في كنف والده تاج العارفين، وحفظ القرآن قبل البلوغ، ثم حفظ بعض الكتب في مختلف الفنون، فاشتغل بعدها في تحصيل العلوم العالية من التفسير، والحديث، والفقه، والأدب، وغيرها، ثم غلب عليه الاشتغال بالحديث النبوي الشريف</w:t>
      </w:r>
      <w:r>
        <w:rPr>
          <w:rStyle w:val="a6"/>
          <w:rFonts w:eastAsia="Calibri"/>
          <w:sz w:val="36"/>
          <w:rtl/>
        </w:rPr>
        <w:t>(</w:t>
      </w:r>
      <w:r>
        <w:rPr>
          <w:rStyle w:val="a6"/>
          <w:rFonts w:eastAsia="Calibri"/>
          <w:sz w:val="36"/>
          <w:rtl/>
        </w:rPr>
        <w:footnoteReference w:id="6"/>
      </w:r>
      <w:r>
        <w:rPr>
          <w:rStyle w:val="a6"/>
          <w:rFonts w:eastAsia="Calibri"/>
          <w:sz w:val="36"/>
          <w:rtl/>
        </w:rPr>
        <w:t>)</w:t>
      </w:r>
      <w:r>
        <w:rPr>
          <w:rFonts w:ascii="Traditional Arabic" w:eastAsia="Calibri" w:hAnsi="Traditional Arabic"/>
          <w:sz w:val="36"/>
          <w:rtl/>
        </w:rPr>
        <w:t>.</w:t>
      </w:r>
    </w:p>
    <w:p w14:paraId="4AF114CF" w14:textId="77777777" w:rsidR="00256DAF" w:rsidRDefault="00256DAF" w:rsidP="00FD31F0">
      <w:pPr>
        <w:spacing w:before="0"/>
        <w:ind w:firstLine="397"/>
        <w:jc w:val="both"/>
        <w:rPr>
          <w:rFonts w:ascii="Traditional Arabic" w:eastAsia="Calibri" w:hAnsi="Traditional Arabic"/>
          <w:sz w:val="36"/>
          <w:rtl/>
        </w:rPr>
      </w:pPr>
      <w:r>
        <w:rPr>
          <w:rFonts w:ascii="Traditional Arabic" w:eastAsia="Calibri" w:hAnsi="Traditional Arabic"/>
          <w:sz w:val="36"/>
          <w:rtl/>
        </w:rPr>
        <w:t xml:space="preserve">وقد أخذ العربية من والده تاج العارفين، ولازم الشمس الرملي، وتفقه به، وأخذ عنه التفسير، والحديث، والفقه، ودرس على الشيخ الطبلاوي، كما أخذ عن غيرهم من شيوخ عصره. وقد تتلمذ عليه جمعٌ من الطلاب، منهم: ابناه زين العارفين، وتاج الدين محمد، والحافظ المقري، </w:t>
      </w:r>
      <w:proofErr w:type="gramStart"/>
      <w:r>
        <w:rPr>
          <w:rFonts w:ascii="Traditional Arabic" w:eastAsia="Calibri" w:hAnsi="Traditional Arabic"/>
          <w:sz w:val="36"/>
          <w:rtl/>
        </w:rPr>
        <w:t>وعلي</w:t>
      </w:r>
      <w:proofErr w:type="gramEnd"/>
      <w:r>
        <w:rPr>
          <w:rFonts w:ascii="Traditional Arabic" w:eastAsia="Calibri" w:hAnsi="Traditional Arabic"/>
          <w:sz w:val="36"/>
          <w:rtl/>
        </w:rPr>
        <w:t xml:space="preserve"> </w:t>
      </w:r>
      <w:proofErr w:type="spellStart"/>
      <w:r>
        <w:rPr>
          <w:rFonts w:ascii="Traditional Arabic" w:eastAsia="Calibri" w:hAnsi="Traditional Arabic"/>
          <w:sz w:val="36"/>
          <w:rtl/>
        </w:rPr>
        <w:t>الأجهوري</w:t>
      </w:r>
      <w:proofErr w:type="spellEnd"/>
      <w:r>
        <w:rPr>
          <w:rFonts w:ascii="Traditional Arabic" w:eastAsia="Calibri" w:hAnsi="Traditional Arabic"/>
          <w:sz w:val="36"/>
          <w:rtl/>
        </w:rPr>
        <w:t>، وغيرهم</w:t>
      </w:r>
      <w:r>
        <w:rPr>
          <w:rStyle w:val="a6"/>
          <w:rFonts w:eastAsia="Calibri"/>
          <w:sz w:val="36"/>
          <w:rtl/>
        </w:rPr>
        <w:t>(</w:t>
      </w:r>
      <w:r>
        <w:rPr>
          <w:rStyle w:val="a6"/>
          <w:rFonts w:eastAsia="Calibri"/>
          <w:sz w:val="36"/>
          <w:rtl/>
        </w:rPr>
        <w:footnoteReference w:id="7"/>
      </w:r>
      <w:r>
        <w:rPr>
          <w:rStyle w:val="a6"/>
          <w:rFonts w:eastAsia="Calibri"/>
          <w:sz w:val="36"/>
          <w:rtl/>
        </w:rPr>
        <w:t>)</w:t>
      </w:r>
      <w:r>
        <w:rPr>
          <w:rFonts w:ascii="Traditional Arabic" w:eastAsia="Calibri" w:hAnsi="Traditional Arabic"/>
          <w:sz w:val="36"/>
          <w:rtl/>
        </w:rPr>
        <w:t>.</w:t>
      </w:r>
    </w:p>
    <w:p w14:paraId="1DB82E5B" w14:textId="75DBD256" w:rsidR="00256DAF" w:rsidRPr="00D32CB8" w:rsidRDefault="00256DAF" w:rsidP="00FD31F0">
      <w:pPr>
        <w:spacing w:before="0"/>
        <w:ind w:firstLine="397"/>
        <w:jc w:val="both"/>
        <w:rPr>
          <w:rFonts w:ascii="Traditional Arabic" w:eastAsia="Calibri" w:hAnsi="Traditional Arabic"/>
          <w:sz w:val="36"/>
          <w:rtl/>
        </w:rPr>
      </w:pPr>
      <w:r>
        <w:rPr>
          <w:rFonts w:ascii="Traditional Arabic" w:eastAsia="Calibri" w:hAnsi="Traditional Arabic"/>
          <w:sz w:val="36"/>
          <w:rtl/>
        </w:rPr>
        <w:t>وقد ترك أ</w:t>
      </w:r>
      <w:r w:rsidR="00CF2095">
        <w:rPr>
          <w:rFonts w:ascii="Traditional Arabic" w:eastAsia="Calibri" w:hAnsi="Traditional Arabic" w:hint="cs"/>
          <w:sz w:val="36"/>
          <w:rtl/>
        </w:rPr>
        <w:t>ث</w:t>
      </w:r>
      <w:r>
        <w:rPr>
          <w:rFonts w:ascii="Traditional Arabic" w:eastAsia="Calibri" w:hAnsi="Traditional Arabic"/>
          <w:sz w:val="36"/>
          <w:rtl/>
        </w:rPr>
        <w:t>ر</w:t>
      </w:r>
      <w:r w:rsidR="00CF2095">
        <w:rPr>
          <w:rFonts w:ascii="Traditional Arabic" w:eastAsia="Calibri" w:hAnsi="Traditional Arabic"/>
          <w:sz w:val="36"/>
          <w:rtl/>
        </w:rPr>
        <w:t>ًا</w:t>
      </w:r>
      <w:r>
        <w:rPr>
          <w:rFonts w:ascii="Traditional Arabic" w:eastAsia="Calibri" w:hAnsi="Traditional Arabic" w:hint="cs"/>
          <w:sz w:val="36"/>
          <w:rtl/>
        </w:rPr>
        <w:t xml:space="preserve"> </w:t>
      </w:r>
      <w:r>
        <w:rPr>
          <w:rFonts w:ascii="Traditional Arabic" w:eastAsia="Calibri" w:hAnsi="Traditional Arabic"/>
          <w:sz w:val="36"/>
          <w:rtl/>
        </w:rPr>
        <w:t>بارز</w:t>
      </w:r>
      <w:r w:rsidR="00CF2095">
        <w:rPr>
          <w:rFonts w:ascii="Traditional Arabic" w:eastAsia="Calibri" w:hAnsi="Traditional Arabic"/>
          <w:sz w:val="36"/>
          <w:rtl/>
        </w:rPr>
        <w:t>ًا</w:t>
      </w:r>
      <w:r w:rsidRPr="000C7C18">
        <w:rPr>
          <w:rFonts w:ascii="Traditional Arabic" w:eastAsia="Calibri" w:hAnsi="Traditional Arabic"/>
          <w:sz w:val="36"/>
          <w:rtl/>
        </w:rPr>
        <w:t xml:space="preserve"> </w:t>
      </w:r>
      <w:r>
        <w:rPr>
          <w:rFonts w:ascii="Traditional Arabic" w:eastAsia="Calibri" w:hAnsi="Traditional Arabic"/>
          <w:sz w:val="36"/>
          <w:rtl/>
        </w:rPr>
        <w:t xml:space="preserve">في </w:t>
      </w:r>
      <w:r>
        <w:rPr>
          <w:rFonts w:ascii="Traditional Arabic" w:eastAsia="Calibri" w:hAnsi="Traditional Arabic" w:hint="cs"/>
          <w:sz w:val="36"/>
          <w:rtl/>
        </w:rPr>
        <w:t xml:space="preserve">شتى </w:t>
      </w:r>
      <w:r>
        <w:rPr>
          <w:rFonts w:ascii="Traditional Arabic" w:eastAsia="Calibri" w:hAnsi="Traditional Arabic"/>
          <w:sz w:val="36"/>
          <w:rtl/>
        </w:rPr>
        <w:t>فنون العلم؛ لأنه انقطع عن مخالطة الناس آخر حياته، وأقبل على التأليف؛ فاجتمع له من العلوم والمعارف ما لم يجتمع لأحد ممن عاصره</w:t>
      </w:r>
      <w:r>
        <w:rPr>
          <w:rStyle w:val="a6"/>
          <w:rFonts w:eastAsia="Calibri"/>
          <w:sz w:val="36"/>
          <w:rtl/>
        </w:rPr>
        <w:t>(</w:t>
      </w:r>
      <w:r>
        <w:rPr>
          <w:rStyle w:val="a6"/>
          <w:rFonts w:eastAsia="Calibri"/>
          <w:sz w:val="36"/>
          <w:rtl/>
        </w:rPr>
        <w:footnoteReference w:id="8"/>
      </w:r>
      <w:r>
        <w:rPr>
          <w:rStyle w:val="a6"/>
          <w:rFonts w:eastAsia="Calibri"/>
          <w:sz w:val="36"/>
          <w:rtl/>
        </w:rPr>
        <w:t>)</w:t>
      </w:r>
      <w:r>
        <w:rPr>
          <w:rFonts w:ascii="Traditional Arabic" w:eastAsia="Calibri" w:hAnsi="Traditional Arabic" w:hint="cs"/>
          <w:sz w:val="36"/>
          <w:rtl/>
        </w:rPr>
        <w:t>، و</w:t>
      </w:r>
      <w:r>
        <w:rPr>
          <w:rFonts w:ascii="Traditional Arabic" w:eastAsia="Calibri" w:hAnsi="Traditional Arabic"/>
          <w:sz w:val="36"/>
          <w:rtl/>
        </w:rPr>
        <w:t>صنف في غالب العلوم،</w:t>
      </w:r>
      <w:r>
        <w:rPr>
          <w:rFonts w:ascii="Traditional Arabic" w:eastAsia="Calibri" w:hAnsi="Traditional Arabic" w:hint="cs"/>
          <w:sz w:val="36"/>
          <w:rtl/>
        </w:rPr>
        <w:t xml:space="preserve"> </w:t>
      </w:r>
      <w:r>
        <w:rPr>
          <w:rFonts w:ascii="Traditional Arabic" w:eastAsia="Calibri" w:hAnsi="Traditional Arabic"/>
          <w:sz w:val="36"/>
          <w:rtl/>
        </w:rPr>
        <w:t>فمن أشهر</w:t>
      </w:r>
      <w:r>
        <w:rPr>
          <w:rFonts w:ascii="Traditional Arabic" w:eastAsia="Calibri" w:hAnsi="Traditional Arabic" w:hint="cs"/>
          <w:sz w:val="36"/>
          <w:rtl/>
        </w:rPr>
        <w:t xml:space="preserve"> كتبه</w:t>
      </w:r>
      <w:r>
        <w:rPr>
          <w:rStyle w:val="a6"/>
          <w:rFonts w:eastAsia="Calibri"/>
          <w:sz w:val="36"/>
          <w:rtl/>
        </w:rPr>
        <w:t>(</w:t>
      </w:r>
      <w:r>
        <w:rPr>
          <w:rStyle w:val="a6"/>
          <w:rFonts w:eastAsia="Calibri"/>
          <w:sz w:val="36"/>
          <w:rtl/>
        </w:rPr>
        <w:footnoteReference w:id="9"/>
      </w:r>
      <w:r>
        <w:rPr>
          <w:rStyle w:val="a6"/>
          <w:rFonts w:eastAsia="Calibri"/>
          <w:sz w:val="36"/>
          <w:rtl/>
        </w:rPr>
        <w:t>)</w:t>
      </w:r>
      <w:r>
        <w:rPr>
          <w:rFonts w:ascii="Traditional Arabic" w:eastAsia="Calibri" w:hAnsi="Traditional Arabic"/>
          <w:sz w:val="36"/>
          <w:rtl/>
        </w:rPr>
        <w:t>:</w:t>
      </w:r>
      <w:r>
        <w:rPr>
          <w:rFonts w:ascii="Traditional Arabic" w:eastAsia="Calibri" w:hAnsi="Traditional Arabic" w:hint="cs"/>
          <w:sz w:val="36"/>
          <w:rtl/>
        </w:rPr>
        <w:t xml:space="preserve"> </w:t>
      </w:r>
      <w:r>
        <w:rPr>
          <w:rFonts w:ascii="Traditional Arabic" w:eastAsia="Calibri" w:hAnsi="Traditional Arabic"/>
          <w:sz w:val="36"/>
          <w:rtl/>
        </w:rPr>
        <w:t>فيض القدير شرح الجامع الصغير</w:t>
      </w:r>
      <w:r>
        <w:rPr>
          <w:rFonts w:ascii="Traditional Arabic" w:eastAsia="Calibri" w:hAnsi="Traditional Arabic" w:hint="cs"/>
          <w:sz w:val="36"/>
          <w:rtl/>
        </w:rPr>
        <w:t>، و</w:t>
      </w:r>
      <w:r w:rsidRPr="000C7C18">
        <w:rPr>
          <w:rFonts w:ascii="Traditional Arabic" w:eastAsia="Calibri" w:hAnsi="Traditional Arabic"/>
          <w:sz w:val="36"/>
          <w:rtl/>
        </w:rPr>
        <w:t>الفتح السما</w:t>
      </w:r>
      <w:r>
        <w:rPr>
          <w:rFonts w:ascii="Traditional Arabic" w:eastAsia="Calibri" w:hAnsi="Traditional Arabic"/>
          <w:sz w:val="36"/>
          <w:rtl/>
        </w:rPr>
        <w:t>وي بتخريج أحاديث البيضاوي</w:t>
      </w:r>
      <w:r>
        <w:rPr>
          <w:rFonts w:ascii="Traditional Arabic" w:eastAsia="Calibri" w:hAnsi="Traditional Arabic" w:hint="cs"/>
          <w:sz w:val="36"/>
          <w:rtl/>
        </w:rPr>
        <w:t>، و</w:t>
      </w:r>
      <w:r w:rsidRPr="000C7C18">
        <w:rPr>
          <w:rFonts w:ascii="Traditional Arabic" w:eastAsia="Calibri" w:hAnsi="Traditional Arabic"/>
          <w:sz w:val="36"/>
          <w:rtl/>
        </w:rPr>
        <w:t>بغية الطالبين باصطلاح المحدثين.</w:t>
      </w:r>
    </w:p>
    <w:p w14:paraId="3DD714C7" w14:textId="77777777" w:rsidR="00256DAF" w:rsidRDefault="00256DAF" w:rsidP="00FD31F0">
      <w:pPr>
        <w:spacing w:before="0"/>
        <w:ind w:firstLine="397"/>
        <w:jc w:val="both"/>
        <w:rPr>
          <w:rFonts w:ascii="Traditional Arabic" w:eastAsia="Calibri" w:hAnsi="Traditional Arabic"/>
          <w:sz w:val="36"/>
          <w:rtl/>
        </w:rPr>
      </w:pPr>
      <w:r w:rsidRPr="00C63E84">
        <w:rPr>
          <w:rFonts w:ascii="Traditional Arabic" w:eastAsia="Calibri" w:hAnsi="Traditional Arabic"/>
          <w:sz w:val="36"/>
          <w:rtl/>
        </w:rPr>
        <w:lastRenderedPageBreak/>
        <w:t xml:space="preserve">وقد دَسَّ له بعضُ حساده </w:t>
      </w:r>
      <w:r>
        <w:rPr>
          <w:rFonts w:ascii="Traditional Arabic" w:eastAsia="Calibri" w:hAnsi="Traditional Arabic"/>
          <w:sz w:val="36"/>
          <w:rtl/>
        </w:rPr>
        <w:t>السمَّ</w:t>
      </w:r>
      <w:r w:rsidRPr="00C63E84">
        <w:rPr>
          <w:rFonts w:ascii="Traditional Arabic" w:eastAsia="Calibri" w:hAnsi="Traditional Arabic"/>
          <w:sz w:val="36"/>
          <w:rtl/>
        </w:rPr>
        <w:t xml:space="preserve">، فتوالى عليه بسبب ذلك نقصٌ في أطرافه وبدنه؛ من كثرة التداوي، </w:t>
      </w:r>
      <w:r>
        <w:rPr>
          <w:rFonts w:ascii="Traditional Arabic" w:eastAsia="Calibri" w:hAnsi="Traditional Arabic" w:hint="cs"/>
          <w:sz w:val="36"/>
          <w:rtl/>
        </w:rPr>
        <w:t xml:space="preserve">حتى توفي </w:t>
      </w:r>
      <w:r w:rsidRPr="00C63E84">
        <w:rPr>
          <w:rFonts w:ascii="Traditional Arabic" w:eastAsia="Calibri" w:hAnsi="Traditional Arabic"/>
          <w:sz w:val="36"/>
          <w:rtl/>
        </w:rPr>
        <w:t xml:space="preserve">صبيحة يوم الخميس، الثالث والعشرين من شهر صفر، سنة 1031هـ، وصُلي عليه بالجامع الأزهر يوم الجمعة، ودفن بجانب زاويته </w:t>
      </w:r>
      <w:r>
        <w:rPr>
          <w:rFonts w:ascii="Traditional Arabic" w:eastAsia="Calibri" w:hAnsi="Traditional Arabic"/>
          <w:sz w:val="36"/>
          <w:rtl/>
        </w:rPr>
        <w:t>أنشأها</w:t>
      </w:r>
      <w:r>
        <w:rPr>
          <w:rStyle w:val="a6"/>
          <w:rFonts w:eastAsia="Calibri"/>
          <w:sz w:val="36"/>
          <w:rtl/>
        </w:rPr>
        <w:t>(</w:t>
      </w:r>
      <w:r>
        <w:rPr>
          <w:rStyle w:val="a6"/>
          <w:rFonts w:eastAsia="Calibri"/>
          <w:sz w:val="36"/>
          <w:rtl/>
        </w:rPr>
        <w:footnoteReference w:id="10"/>
      </w:r>
      <w:r>
        <w:rPr>
          <w:rStyle w:val="a6"/>
          <w:rFonts w:eastAsia="Calibri"/>
          <w:sz w:val="36"/>
          <w:rtl/>
        </w:rPr>
        <w:t>)</w:t>
      </w:r>
      <w:r>
        <w:rPr>
          <w:rFonts w:ascii="Traditional Arabic" w:eastAsia="Calibri" w:hAnsi="Traditional Arabic"/>
          <w:sz w:val="36"/>
          <w:rtl/>
        </w:rPr>
        <w:t xml:space="preserve">، </w:t>
      </w:r>
      <w:r w:rsidRPr="00C63E84">
        <w:rPr>
          <w:rFonts w:ascii="Traditional Arabic" w:eastAsia="Calibri" w:hAnsi="Traditional Arabic"/>
          <w:sz w:val="36"/>
          <w:rtl/>
        </w:rPr>
        <w:t>فرحمه الله، وغفر له، وجزاه عن الإسلام خير الجزاء.</w:t>
      </w:r>
    </w:p>
    <w:p w14:paraId="7F44E736" w14:textId="77777777" w:rsidR="00256DAF" w:rsidRDefault="00256DAF" w:rsidP="00FD31F0">
      <w:pPr>
        <w:pStyle w:val="af3"/>
        <w:ind w:firstLine="397"/>
        <w:rPr>
          <w:rtl/>
        </w:rPr>
      </w:pPr>
      <w:r>
        <w:rPr>
          <w:rFonts w:hint="cs"/>
        </w:rPr>
        <w:sym w:font="AGA Arabesque" w:char="F05F"/>
      </w:r>
      <w:r>
        <w:rPr>
          <w:rFonts w:hint="cs"/>
        </w:rPr>
        <w:sym w:font="AGA Arabesque" w:char="F05F"/>
      </w:r>
      <w:r>
        <w:tab/>
      </w:r>
      <w:r>
        <w:tab/>
      </w:r>
      <w:r>
        <w:rPr>
          <w:rFonts w:hint="cs"/>
        </w:rPr>
        <w:sym w:font="AGA Arabesque" w:char="F060"/>
      </w:r>
      <w:r>
        <w:rPr>
          <w:rFonts w:hint="cs"/>
        </w:rPr>
        <w:sym w:font="AGA Arabesque" w:char="F060"/>
      </w:r>
      <w:r>
        <w:tab/>
      </w:r>
      <w:r>
        <w:tab/>
      </w:r>
      <w:r>
        <w:rPr>
          <w:rFonts w:hint="cs"/>
        </w:rPr>
        <w:sym w:font="AGA Arabesque" w:char="F05F"/>
      </w:r>
      <w:r>
        <w:rPr>
          <w:rFonts w:hint="cs"/>
        </w:rPr>
        <w:sym w:font="AGA Arabesque" w:char="F05F"/>
      </w:r>
    </w:p>
    <w:p w14:paraId="1167096B" w14:textId="11CE1383" w:rsidR="00256DAF" w:rsidRPr="00C63E84" w:rsidRDefault="00256DAF" w:rsidP="00FD31F0">
      <w:pPr>
        <w:spacing w:before="0"/>
        <w:ind w:firstLine="397"/>
        <w:jc w:val="both"/>
        <w:rPr>
          <w:rFonts w:ascii="Traditional Arabic" w:eastAsia="Calibri" w:hAnsi="Traditional Arabic"/>
          <w:b/>
          <w:bCs/>
          <w:sz w:val="36"/>
          <w:rtl/>
        </w:rPr>
      </w:pPr>
      <w:r w:rsidRPr="00C63E84">
        <w:rPr>
          <w:rFonts w:ascii="Traditional Arabic" w:eastAsia="Calibri" w:hAnsi="Traditional Arabic" w:hint="cs"/>
          <w:b/>
          <w:bCs/>
          <w:sz w:val="36"/>
          <w:rtl/>
        </w:rPr>
        <w:t>ثاني</w:t>
      </w:r>
      <w:r w:rsidR="00CF2095">
        <w:rPr>
          <w:rFonts w:ascii="Traditional Arabic" w:eastAsia="Calibri" w:hAnsi="Traditional Arabic" w:hint="cs"/>
          <w:b/>
          <w:bCs/>
          <w:sz w:val="36"/>
          <w:rtl/>
        </w:rPr>
        <w:t>ًا</w:t>
      </w:r>
      <w:r w:rsidRPr="00C63E84">
        <w:rPr>
          <w:rFonts w:ascii="Traditional Arabic" w:eastAsia="Calibri" w:hAnsi="Traditional Arabic" w:hint="cs"/>
          <w:b/>
          <w:bCs/>
          <w:sz w:val="36"/>
          <w:rtl/>
        </w:rPr>
        <w:t>: تعريف موجز لكتاب فيض القدير.</w:t>
      </w:r>
    </w:p>
    <w:p w14:paraId="38E0F8A8" w14:textId="77777777" w:rsidR="00256DAF" w:rsidRDefault="00256DAF" w:rsidP="00FD31F0">
      <w:pPr>
        <w:spacing w:before="0"/>
        <w:ind w:firstLine="397"/>
        <w:jc w:val="both"/>
        <w:rPr>
          <w:rFonts w:ascii="Traditional Arabic" w:eastAsia="Calibri" w:hAnsi="Traditional Arabic"/>
          <w:sz w:val="36"/>
          <w:rtl/>
        </w:rPr>
      </w:pPr>
      <w:r>
        <w:rPr>
          <w:rFonts w:ascii="Traditional Arabic" w:eastAsia="Calibri" w:hAnsi="Traditional Arabic" w:hint="cs"/>
          <w:sz w:val="36"/>
          <w:rtl/>
        </w:rPr>
        <w:t xml:space="preserve">هذا الكتاب مشهور بين العلماء والباحثين باسم: </w:t>
      </w:r>
      <w:r w:rsidRPr="007853C8">
        <w:rPr>
          <w:rFonts w:ascii="Traditional Arabic" w:eastAsia="Calibri" w:hAnsi="Traditional Arabic"/>
          <w:sz w:val="36"/>
          <w:rtl/>
        </w:rPr>
        <w:t>فيض القدير شرح الجامع الصغير</w:t>
      </w:r>
      <w:r>
        <w:rPr>
          <w:rFonts w:ascii="Traditional Arabic" w:eastAsia="Calibri" w:hAnsi="Traditional Arabic" w:hint="cs"/>
          <w:sz w:val="36"/>
          <w:rtl/>
        </w:rPr>
        <w:t>، وهو مطبوع به هكذا في غلاف النسخ المطبوعة للكتاب، وهو الاسم الذي سماه به مؤلفه، حيث يقول في مقدمته</w:t>
      </w:r>
      <w:r w:rsidRPr="00346CC3">
        <w:rPr>
          <w:rFonts w:ascii="Traditional Arabic" w:eastAsia="Calibri" w:hAnsi="Traditional Arabic" w:hint="cs"/>
          <w:sz w:val="36"/>
          <w:rtl/>
        </w:rPr>
        <w:t xml:space="preserve">: "سميته </w:t>
      </w:r>
      <w:r w:rsidRPr="00346CC3">
        <w:rPr>
          <w:rFonts w:ascii="Traditional Arabic" w:eastAsia="Calibri" w:hAnsi="Traditional Arabic"/>
          <w:sz w:val="36"/>
          <w:rtl/>
        </w:rPr>
        <w:t xml:space="preserve">فيض القدير </w:t>
      </w:r>
      <w:r w:rsidRPr="00346CC3">
        <w:rPr>
          <w:rFonts w:ascii="Traditional Arabic" w:eastAsia="Calibri" w:hAnsi="Traditional Arabic" w:hint="cs"/>
          <w:sz w:val="36"/>
          <w:rtl/>
        </w:rPr>
        <w:t>ب</w:t>
      </w:r>
      <w:r w:rsidRPr="00346CC3">
        <w:rPr>
          <w:rFonts w:ascii="Traditional Arabic" w:eastAsia="Calibri" w:hAnsi="Traditional Arabic"/>
          <w:sz w:val="36"/>
          <w:rtl/>
        </w:rPr>
        <w:t>شرح الجامع الصغير</w:t>
      </w:r>
      <w:r w:rsidRPr="00346CC3">
        <w:rPr>
          <w:rFonts w:ascii="Traditional Arabic" w:eastAsia="Calibri" w:hAnsi="Traditional Arabic" w:hint="cs"/>
          <w:sz w:val="36"/>
          <w:rtl/>
        </w:rPr>
        <w:t>"</w:t>
      </w:r>
      <w:r w:rsidRPr="00346CC3">
        <w:rPr>
          <w:rStyle w:val="a6"/>
          <w:rFonts w:eastAsia="Calibri" w:hint="cs"/>
          <w:sz w:val="36"/>
          <w:rtl/>
        </w:rPr>
        <w:t>(</w:t>
      </w:r>
      <w:r w:rsidRPr="00346CC3">
        <w:rPr>
          <w:rStyle w:val="a6"/>
          <w:rFonts w:eastAsia="Calibri"/>
          <w:sz w:val="36"/>
          <w:rtl/>
        </w:rPr>
        <w:footnoteReference w:id="11"/>
      </w:r>
      <w:r w:rsidRPr="00346CC3">
        <w:rPr>
          <w:rStyle w:val="a6"/>
          <w:rFonts w:eastAsia="Calibri" w:hint="cs"/>
          <w:sz w:val="36"/>
          <w:rtl/>
        </w:rPr>
        <w:t>)</w:t>
      </w:r>
      <w:r w:rsidRPr="00346CC3">
        <w:rPr>
          <w:rFonts w:ascii="Traditional Arabic" w:eastAsia="Calibri" w:hAnsi="Traditional Arabic" w:hint="cs"/>
          <w:sz w:val="36"/>
          <w:rtl/>
        </w:rPr>
        <w:t>،</w:t>
      </w:r>
      <w:r>
        <w:rPr>
          <w:rFonts w:ascii="Traditional Arabic" w:eastAsia="Calibri" w:hAnsi="Traditional Arabic" w:hint="cs"/>
          <w:sz w:val="36"/>
          <w:rtl/>
        </w:rPr>
        <w:t xml:space="preserve"> وهكذا جاء في تقريظ بعض العلماء للكتاب</w:t>
      </w:r>
      <w:r w:rsidRPr="00A45D30">
        <w:rPr>
          <w:rStyle w:val="a6"/>
          <w:rFonts w:eastAsia="Calibri" w:hint="cs"/>
          <w:sz w:val="36"/>
          <w:rtl/>
        </w:rPr>
        <w:t>(</w:t>
      </w:r>
      <w:r w:rsidRPr="00A45D30">
        <w:rPr>
          <w:rStyle w:val="a6"/>
          <w:rFonts w:eastAsia="Calibri"/>
          <w:sz w:val="36"/>
          <w:rtl/>
        </w:rPr>
        <w:footnoteReference w:id="12"/>
      </w:r>
      <w:r w:rsidRPr="00A45D30">
        <w:rPr>
          <w:rStyle w:val="a6"/>
          <w:rFonts w:eastAsia="Calibri" w:hint="cs"/>
          <w:sz w:val="36"/>
          <w:rtl/>
        </w:rPr>
        <w:t>)</w:t>
      </w:r>
      <w:r>
        <w:rPr>
          <w:rFonts w:ascii="Traditional Arabic" w:eastAsia="Calibri" w:hAnsi="Traditional Arabic" w:hint="cs"/>
          <w:sz w:val="36"/>
          <w:rtl/>
        </w:rPr>
        <w:t>.</w:t>
      </w:r>
    </w:p>
    <w:p w14:paraId="29B01402" w14:textId="77777777" w:rsidR="00256DAF" w:rsidRDefault="00256DAF" w:rsidP="00FD31F0">
      <w:pPr>
        <w:spacing w:before="0"/>
        <w:ind w:firstLine="397"/>
        <w:jc w:val="both"/>
        <w:rPr>
          <w:rFonts w:ascii="Traditional Arabic" w:eastAsia="Calibri" w:hAnsi="Traditional Arabic"/>
          <w:sz w:val="36"/>
          <w:rtl/>
        </w:rPr>
      </w:pPr>
      <w:r>
        <w:rPr>
          <w:rFonts w:ascii="Traditional Arabic" w:eastAsia="Calibri" w:hAnsi="Traditional Arabic" w:hint="cs"/>
          <w:sz w:val="36"/>
          <w:rtl/>
        </w:rPr>
        <w:t>وقد ذكر المناوي لشرحه أسماء أخرى، يرى أنها تصلح أن يُسمى الكتاب بها، ويجوز أن يُوسَم السفر عليها، فقال: "</w:t>
      </w:r>
      <w:r w:rsidRPr="004A7327">
        <w:rPr>
          <w:rFonts w:ascii="Traditional Arabic" w:eastAsia="Calibri" w:hAnsi="Traditional Arabic"/>
          <w:sz w:val="36"/>
          <w:rtl/>
        </w:rPr>
        <w:t>ويحسن أن ي</w:t>
      </w:r>
      <w:r>
        <w:rPr>
          <w:rFonts w:ascii="Traditional Arabic" w:eastAsia="Calibri" w:hAnsi="Traditional Arabic" w:hint="cs"/>
          <w:sz w:val="36"/>
          <w:rtl/>
        </w:rPr>
        <w:t>ُ</w:t>
      </w:r>
      <w:r w:rsidRPr="004A7327">
        <w:rPr>
          <w:rFonts w:ascii="Traditional Arabic" w:eastAsia="Calibri" w:hAnsi="Traditional Arabic"/>
          <w:sz w:val="36"/>
          <w:rtl/>
        </w:rPr>
        <w:t>ترجم ب</w:t>
      </w:r>
      <w:r>
        <w:rPr>
          <w:rFonts w:ascii="Traditional Arabic" w:eastAsia="Calibri" w:hAnsi="Traditional Arabic" w:hint="cs"/>
          <w:sz w:val="36"/>
          <w:rtl/>
        </w:rPr>
        <w:t>ـ "</w:t>
      </w:r>
      <w:r w:rsidRPr="004A7327">
        <w:rPr>
          <w:rFonts w:ascii="Traditional Arabic" w:eastAsia="Calibri" w:hAnsi="Traditional Arabic"/>
          <w:sz w:val="36"/>
          <w:rtl/>
        </w:rPr>
        <w:t>مصابيح التنوير على الجامع الصغير</w:t>
      </w:r>
      <w:r>
        <w:rPr>
          <w:rFonts w:ascii="Traditional Arabic" w:eastAsia="Calibri" w:hAnsi="Traditional Arabic" w:hint="cs"/>
          <w:sz w:val="36"/>
          <w:rtl/>
        </w:rPr>
        <w:t>"</w:t>
      </w:r>
      <w:r w:rsidRPr="004A7327">
        <w:rPr>
          <w:rFonts w:ascii="Traditional Arabic" w:eastAsia="Calibri" w:hAnsi="Traditional Arabic"/>
          <w:sz w:val="36"/>
          <w:rtl/>
        </w:rPr>
        <w:t xml:space="preserve"> ويليق أن ي</w:t>
      </w:r>
      <w:r>
        <w:rPr>
          <w:rFonts w:ascii="Traditional Arabic" w:eastAsia="Calibri" w:hAnsi="Traditional Arabic" w:hint="cs"/>
          <w:sz w:val="36"/>
          <w:rtl/>
        </w:rPr>
        <w:t>ُ</w:t>
      </w:r>
      <w:r w:rsidRPr="004A7327">
        <w:rPr>
          <w:rFonts w:ascii="Traditional Arabic" w:eastAsia="Calibri" w:hAnsi="Traditional Arabic"/>
          <w:sz w:val="36"/>
          <w:rtl/>
        </w:rPr>
        <w:t>دعى: ب</w:t>
      </w:r>
      <w:r>
        <w:rPr>
          <w:rFonts w:ascii="Traditional Arabic" w:eastAsia="Calibri" w:hAnsi="Traditional Arabic" w:hint="cs"/>
          <w:sz w:val="36"/>
          <w:rtl/>
        </w:rPr>
        <w:t>ـ "</w:t>
      </w:r>
      <w:r w:rsidRPr="004A7327">
        <w:rPr>
          <w:rFonts w:ascii="Traditional Arabic" w:eastAsia="Calibri" w:hAnsi="Traditional Arabic"/>
          <w:sz w:val="36"/>
          <w:rtl/>
        </w:rPr>
        <w:t>البدر المنير في شرح الجامع الصغير</w:t>
      </w:r>
      <w:r>
        <w:rPr>
          <w:rFonts w:ascii="Traditional Arabic" w:eastAsia="Calibri" w:hAnsi="Traditional Arabic" w:hint="cs"/>
          <w:sz w:val="36"/>
          <w:rtl/>
        </w:rPr>
        <w:t>"</w:t>
      </w:r>
      <w:r w:rsidRPr="004A7327">
        <w:rPr>
          <w:rFonts w:ascii="Traditional Arabic" w:eastAsia="Calibri" w:hAnsi="Traditional Arabic"/>
          <w:sz w:val="36"/>
          <w:rtl/>
        </w:rPr>
        <w:t xml:space="preserve"> ويناسب أن ي</w:t>
      </w:r>
      <w:r>
        <w:rPr>
          <w:rFonts w:ascii="Traditional Arabic" w:eastAsia="Calibri" w:hAnsi="Traditional Arabic" w:hint="cs"/>
          <w:sz w:val="36"/>
          <w:rtl/>
        </w:rPr>
        <w:t>ُ</w:t>
      </w:r>
      <w:r w:rsidRPr="004A7327">
        <w:rPr>
          <w:rFonts w:ascii="Traditional Arabic" w:eastAsia="Calibri" w:hAnsi="Traditional Arabic"/>
          <w:sz w:val="36"/>
          <w:rtl/>
        </w:rPr>
        <w:t>ترجم: ب</w:t>
      </w:r>
      <w:r>
        <w:rPr>
          <w:rFonts w:ascii="Traditional Arabic" w:eastAsia="Calibri" w:hAnsi="Traditional Arabic" w:hint="cs"/>
          <w:sz w:val="36"/>
          <w:rtl/>
        </w:rPr>
        <w:t>ـ "</w:t>
      </w:r>
      <w:r w:rsidRPr="004A7327">
        <w:rPr>
          <w:rFonts w:ascii="Traditional Arabic" w:eastAsia="Calibri" w:hAnsi="Traditional Arabic"/>
          <w:sz w:val="36"/>
          <w:rtl/>
        </w:rPr>
        <w:t>الروض النضير في شرح الجامع الصغير</w:t>
      </w:r>
      <w:r>
        <w:rPr>
          <w:rFonts w:ascii="Traditional Arabic" w:eastAsia="Calibri" w:hAnsi="Traditional Arabic" w:hint="cs"/>
          <w:sz w:val="36"/>
          <w:rtl/>
        </w:rPr>
        <w:t>"</w:t>
      </w:r>
      <w:r w:rsidRPr="004A7327">
        <w:rPr>
          <w:rStyle w:val="a6"/>
          <w:rFonts w:eastAsia="Calibri" w:hint="cs"/>
          <w:sz w:val="36"/>
          <w:rtl/>
        </w:rPr>
        <w:t>(</w:t>
      </w:r>
      <w:r w:rsidRPr="004A7327">
        <w:rPr>
          <w:rStyle w:val="a6"/>
          <w:rFonts w:eastAsia="Calibri"/>
          <w:sz w:val="36"/>
          <w:rtl/>
        </w:rPr>
        <w:footnoteReference w:id="13"/>
      </w:r>
      <w:r w:rsidRPr="004A7327">
        <w:rPr>
          <w:rStyle w:val="a6"/>
          <w:rFonts w:eastAsia="Calibri" w:hint="cs"/>
          <w:sz w:val="36"/>
          <w:rtl/>
        </w:rPr>
        <w:t>)</w:t>
      </w:r>
      <w:r w:rsidRPr="004A7327">
        <w:rPr>
          <w:rFonts w:ascii="Traditional Arabic" w:eastAsia="Calibri" w:hAnsi="Traditional Arabic"/>
          <w:sz w:val="36"/>
          <w:rtl/>
        </w:rPr>
        <w:t>.</w:t>
      </w:r>
    </w:p>
    <w:p w14:paraId="62FC556F" w14:textId="77777777" w:rsidR="00256DAF" w:rsidRDefault="00256DAF" w:rsidP="00FD31F0">
      <w:pPr>
        <w:ind w:firstLine="397"/>
        <w:jc w:val="both"/>
        <w:rPr>
          <w:rFonts w:ascii="Traditional Arabic" w:hAnsi="Traditional Arabic"/>
          <w:sz w:val="32"/>
          <w:rtl/>
        </w:rPr>
      </w:pPr>
      <w:r>
        <w:rPr>
          <w:rFonts w:ascii="Traditional Arabic" w:hAnsi="Traditional Arabic" w:hint="cs"/>
          <w:sz w:val="32"/>
          <w:rtl/>
        </w:rPr>
        <w:t>اشتهر الكتاب في حياة المؤلف، وذاع صيته بين العلماء؛ فقرظوه بجميل الثناء، وألبسوه حلل البهاء</w:t>
      </w:r>
      <w:r w:rsidRPr="000F799B">
        <w:rPr>
          <w:rStyle w:val="a6"/>
          <w:rFonts w:hint="cs"/>
          <w:rtl/>
        </w:rPr>
        <w:t>(</w:t>
      </w:r>
      <w:r w:rsidRPr="000F799B">
        <w:rPr>
          <w:rStyle w:val="a6"/>
          <w:rtl/>
        </w:rPr>
        <w:footnoteReference w:id="14"/>
      </w:r>
      <w:r w:rsidRPr="000F799B">
        <w:rPr>
          <w:rStyle w:val="a6"/>
          <w:rFonts w:hint="cs"/>
          <w:rtl/>
        </w:rPr>
        <w:t>)</w:t>
      </w:r>
      <w:r>
        <w:rPr>
          <w:rFonts w:ascii="Traditional Arabic" w:hAnsi="Traditional Arabic" w:hint="cs"/>
          <w:sz w:val="32"/>
          <w:rtl/>
        </w:rPr>
        <w:t>، واعتنى به ممن جاء بعده؛ فاختصره بعضهم، كالسويدي في كتابه: "الكوكب المنير مختصر شرح المناوي"</w:t>
      </w:r>
      <w:r w:rsidRPr="000F799B">
        <w:rPr>
          <w:rStyle w:val="a6"/>
          <w:rFonts w:hint="cs"/>
          <w:rtl/>
        </w:rPr>
        <w:t>(</w:t>
      </w:r>
      <w:r w:rsidRPr="000F799B">
        <w:rPr>
          <w:rStyle w:val="a6"/>
          <w:rtl/>
        </w:rPr>
        <w:footnoteReference w:id="15"/>
      </w:r>
      <w:r w:rsidRPr="000F799B">
        <w:rPr>
          <w:rStyle w:val="a6"/>
          <w:rFonts w:hint="cs"/>
          <w:rtl/>
        </w:rPr>
        <w:t>)</w:t>
      </w:r>
      <w:r>
        <w:rPr>
          <w:rFonts w:ascii="Traditional Arabic" w:hAnsi="Traditional Arabic" w:hint="cs"/>
          <w:sz w:val="32"/>
          <w:rtl/>
        </w:rPr>
        <w:t>، وعُني آخرون بكثرة النقل عنه،</w:t>
      </w:r>
      <w:r w:rsidRPr="001E3B7E">
        <w:rPr>
          <w:rFonts w:ascii="Traditional Arabic" w:hAnsi="Traditional Arabic" w:hint="cs"/>
          <w:sz w:val="32"/>
          <w:rtl/>
        </w:rPr>
        <w:t xml:space="preserve"> </w:t>
      </w:r>
      <w:r>
        <w:rPr>
          <w:rFonts w:ascii="Traditional Arabic" w:hAnsi="Traditional Arabic" w:hint="cs"/>
          <w:sz w:val="32"/>
          <w:rtl/>
        </w:rPr>
        <w:t>كالمتقي الهندي في كنز العمال</w:t>
      </w:r>
      <w:r w:rsidRPr="00B2517C">
        <w:rPr>
          <w:rStyle w:val="a6"/>
          <w:rFonts w:hint="cs"/>
          <w:rtl/>
        </w:rPr>
        <w:t>(</w:t>
      </w:r>
      <w:r w:rsidRPr="00B2517C">
        <w:rPr>
          <w:rStyle w:val="a6"/>
          <w:rtl/>
        </w:rPr>
        <w:footnoteReference w:id="16"/>
      </w:r>
      <w:r w:rsidRPr="00B2517C">
        <w:rPr>
          <w:rStyle w:val="a6"/>
          <w:rFonts w:hint="cs"/>
          <w:rtl/>
        </w:rPr>
        <w:t>)</w:t>
      </w:r>
      <w:r>
        <w:rPr>
          <w:rFonts w:ascii="Traditional Arabic" w:hAnsi="Traditional Arabic" w:hint="cs"/>
          <w:sz w:val="32"/>
          <w:rtl/>
        </w:rPr>
        <w:t>، والمباركفوري في تحفة الأحوذي</w:t>
      </w:r>
      <w:r w:rsidRPr="001E3B7E">
        <w:rPr>
          <w:rStyle w:val="a6"/>
          <w:rFonts w:hint="cs"/>
          <w:rtl/>
        </w:rPr>
        <w:t>(</w:t>
      </w:r>
      <w:r w:rsidRPr="001E3B7E">
        <w:rPr>
          <w:rStyle w:val="a6"/>
          <w:rtl/>
        </w:rPr>
        <w:footnoteReference w:id="17"/>
      </w:r>
      <w:r w:rsidRPr="001E3B7E">
        <w:rPr>
          <w:rStyle w:val="a6"/>
          <w:rFonts w:hint="cs"/>
          <w:rtl/>
        </w:rPr>
        <w:t>)</w:t>
      </w:r>
      <w:r>
        <w:rPr>
          <w:rFonts w:ascii="Traditional Arabic" w:hAnsi="Traditional Arabic" w:hint="cs"/>
          <w:sz w:val="32"/>
          <w:rtl/>
        </w:rPr>
        <w:t>.</w:t>
      </w:r>
    </w:p>
    <w:p w14:paraId="056672D2" w14:textId="61E5E2AB" w:rsidR="00256DAF" w:rsidRDefault="00256DAF" w:rsidP="00FD31F0">
      <w:pPr>
        <w:ind w:firstLine="397"/>
        <w:jc w:val="both"/>
        <w:rPr>
          <w:rFonts w:ascii="Traditional Arabic" w:hAnsi="Traditional Arabic"/>
          <w:sz w:val="32"/>
          <w:rtl/>
        </w:rPr>
      </w:pPr>
      <w:r>
        <w:rPr>
          <w:rFonts w:ascii="Traditional Arabic" w:hAnsi="Traditional Arabic" w:hint="cs"/>
          <w:sz w:val="32"/>
          <w:rtl/>
        </w:rPr>
        <w:t>ولعظيم قيمة الكتاب، صارت له هذه العناية والشهرة بين العلماء، في حياة المؤلف وبعدها؛ وذلك لأنّ الكتاب شرحٌ لموسوعة حديثية كبيرة، مع ما امتاز به الشارح من غزارة العلم، مما يعكس ثراءً في شرحه؛ وكذلك شدة اعتنائه بالكتاب، فقد شرحه ثلاث مرات، مما يُنبئُ عن قوة التصاق بالكتاب، وشديد عناية به</w:t>
      </w:r>
      <w:r w:rsidRPr="0089029F">
        <w:rPr>
          <w:rStyle w:val="a6"/>
          <w:rFonts w:hint="cs"/>
          <w:rtl/>
        </w:rPr>
        <w:t>(</w:t>
      </w:r>
      <w:r w:rsidRPr="0089029F">
        <w:rPr>
          <w:rStyle w:val="a6"/>
          <w:rtl/>
        </w:rPr>
        <w:footnoteReference w:id="18"/>
      </w:r>
      <w:r w:rsidRPr="0089029F">
        <w:rPr>
          <w:rStyle w:val="a6"/>
          <w:rFonts w:hint="cs"/>
          <w:rtl/>
        </w:rPr>
        <w:t>)</w:t>
      </w:r>
      <w:r>
        <w:rPr>
          <w:rFonts w:ascii="Traditional Arabic" w:hAnsi="Traditional Arabic" w:hint="cs"/>
          <w:sz w:val="32"/>
          <w:rtl/>
        </w:rPr>
        <w:t>.</w:t>
      </w:r>
    </w:p>
    <w:p w14:paraId="464FA08E" w14:textId="46745D2B" w:rsidR="00256DAF" w:rsidRDefault="00256DAF" w:rsidP="00FD31F0">
      <w:pPr>
        <w:ind w:firstLine="397"/>
        <w:jc w:val="both"/>
        <w:rPr>
          <w:rFonts w:ascii="Traditional Arabic" w:hAnsi="Traditional Arabic"/>
          <w:sz w:val="32"/>
          <w:rtl/>
        </w:rPr>
      </w:pPr>
      <w:r>
        <w:rPr>
          <w:rFonts w:ascii="Traditional Arabic" w:hAnsi="Traditional Arabic" w:hint="cs"/>
          <w:sz w:val="32"/>
          <w:rtl/>
        </w:rPr>
        <w:lastRenderedPageBreak/>
        <w:t>إضافة إلى ما سبق، فقد أفاد المناوي في شرحه كتب</w:t>
      </w:r>
      <w:r w:rsidR="00CF2095">
        <w:rPr>
          <w:rFonts w:ascii="Traditional Arabic" w:hAnsi="Traditional Arabic" w:hint="cs"/>
          <w:sz w:val="32"/>
          <w:rtl/>
        </w:rPr>
        <w:t>ًا</w:t>
      </w:r>
      <w:r>
        <w:rPr>
          <w:rFonts w:ascii="Traditional Arabic" w:hAnsi="Traditional Arabic" w:hint="cs"/>
          <w:sz w:val="32"/>
          <w:rtl/>
        </w:rPr>
        <w:t xml:space="preserve"> غير موجودة بين أيدي العلماء اليومَ، من ذلك: شرحٌ على الترمذي للحافظ العراقي، وشرح آخر عليه للحافظ ابن حجر، وشرح</w:t>
      </w:r>
      <w:r w:rsidRPr="00DC42E6">
        <w:rPr>
          <w:rFonts w:ascii="Traditional Arabic" w:hAnsi="Traditional Arabic" w:hint="cs"/>
          <w:sz w:val="32"/>
          <w:rtl/>
        </w:rPr>
        <w:t xml:space="preserve"> </w:t>
      </w:r>
      <w:r>
        <w:rPr>
          <w:rFonts w:ascii="Traditional Arabic" w:hAnsi="Traditional Arabic" w:hint="cs"/>
          <w:sz w:val="32"/>
          <w:rtl/>
        </w:rPr>
        <w:t xml:space="preserve">على سنن أبي داود لابن محمود، وهذا يدلُ على عظيم قيمة هذا الشرح، وما </w:t>
      </w:r>
      <w:proofErr w:type="spellStart"/>
      <w:r>
        <w:rPr>
          <w:rFonts w:ascii="Traditional Arabic" w:hAnsi="Traditional Arabic" w:hint="cs"/>
          <w:sz w:val="32"/>
          <w:rtl/>
        </w:rPr>
        <w:t>حواه</w:t>
      </w:r>
      <w:proofErr w:type="spellEnd"/>
      <w:r>
        <w:rPr>
          <w:rFonts w:ascii="Traditional Arabic" w:hAnsi="Traditional Arabic" w:hint="cs"/>
          <w:sz w:val="32"/>
          <w:rtl/>
        </w:rPr>
        <w:t xml:space="preserve"> من مصادر نادرة</w:t>
      </w:r>
      <w:r w:rsidRPr="00DC42E6">
        <w:rPr>
          <w:rStyle w:val="a6"/>
          <w:rFonts w:hint="cs"/>
          <w:rtl/>
        </w:rPr>
        <w:t>(</w:t>
      </w:r>
      <w:r w:rsidRPr="00DC42E6">
        <w:rPr>
          <w:rStyle w:val="a6"/>
          <w:rtl/>
        </w:rPr>
        <w:footnoteReference w:id="19"/>
      </w:r>
      <w:r w:rsidRPr="00DC42E6">
        <w:rPr>
          <w:rStyle w:val="a6"/>
          <w:rFonts w:hint="cs"/>
          <w:rtl/>
        </w:rPr>
        <w:t>)</w:t>
      </w:r>
      <w:r>
        <w:rPr>
          <w:rFonts w:ascii="Traditional Arabic" w:hAnsi="Traditional Arabic" w:hint="cs"/>
          <w:sz w:val="32"/>
          <w:rtl/>
        </w:rPr>
        <w:t>.</w:t>
      </w:r>
    </w:p>
    <w:p w14:paraId="77CF3F40" w14:textId="77777777" w:rsidR="00256DAF" w:rsidRDefault="00256DAF" w:rsidP="00FD31F0">
      <w:pPr>
        <w:pStyle w:val="af3"/>
        <w:ind w:firstLine="397"/>
        <w:rPr>
          <w:rtl/>
        </w:rPr>
      </w:pPr>
      <w:r>
        <w:rPr>
          <w:rFonts w:hint="cs"/>
        </w:rPr>
        <w:sym w:font="AGA Arabesque" w:char="F05F"/>
      </w:r>
      <w:r>
        <w:rPr>
          <w:rFonts w:hint="cs"/>
        </w:rPr>
        <w:sym w:font="AGA Arabesque" w:char="F05F"/>
      </w:r>
      <w:r>
        <w:tab/>
      </w:r>
      <w:r>
        <w:tab/>
      </w:r>
      <w:r>
        <w:rPr>
          <w:rFonts w:hint="cs"/>
        </w:rPr>
        <w:sym w:font="AGA Arabesque" w:char="F060"/>
      </w:r>
      <w:r>
        <w:rPr>
          <w:rFonts w:hint="cs"/>
        </w:rPr>
        <w:sym w:font="AGA Arabesque" w:char="F060"/>
      </w:r>
      <w:r>
        <w:tab/>
      </w:r>
      <w:r>
        <w:tab/>
      </w:r>
      <w:r>
        <w:rPr>
          <w:rFonts w:hint="cs"/>
        </w:rPr>
        <w:sym w:font="AGA Arabesque" w:char="F05F"/>
      </w:r>
      <w:r>
        <w:rPr>
          <w:rFonts w:hint="cs"/>
        </w:rPr>
        <w:sym w:font="AGA Arabesque" w:char="F05F"/>
      </w:r>
    </w:p>
    <w:p w14:paraId="64BA6805" w14:textId="77777777" w:rsidR="00256DAF" w:rsidRDefault="00256DAF" w:rsidP="00FD31F0">
      <w:pPr>
        <w:spacing w:before="0"/>
        <w:ind w:firstLine="397"/>
        <w:jc w:val="both"/>
        <w:rPr>
          <w:rFonts w:ascii="Traditional Arabic" w:eastAsia="Calibri" w:hAnsi="Traditional Arabic"/>
          <w:sz w:val="36"/>
          <w:rtl/>
        </w:rPr>
      </w:pPr>
    </w:p>
    <w:p w14:paraId="5E3565B3" w14:textId="697FB91A" w:rsidR="00256DAF" w:rsidRPr="00CB6C5C" w:rsidRDefault="00256DAF" w:rsidP="00FD31F0">
      <w:pPr>
        <w:spacing w:before="0"/>
        <w:ind w:firstLine="397"/>
        <w:jc w:val="both"/>
        <w:rPr>
          <w:rFonts w:ascii="Traditional Arabic" w:eastAsia="Calibri" w:hAnsi="Traditional Arabic"/>
          <w:b/>
          <w:bCs/>
          <w:sz w:val="36"/>
          <w:rtl/>
        </w:rPr>
      </w:pPr>
      <w:r w:rsidRPr="00CB6C5C">
        <w:rPr>
          <w:rFonts w:ascii="Traditional Arabic" w:eastAsia="Calibri" w:hAnsi="Traditional Arabic" w:hint="cs"/>
          <w:b/>
          <w:bCs/>
          <w:sz w:val="36"/>
          <w:rtl/>
        </w:rPr>
        <w:t>ثالث</w:t>
      </w:r>
      <w:r w:rsidR="00CF2095">
        <w:rPr>
          <w:rFonts w:ascii="Traditional Arabic" w:eastAsia="Calibri" w:hAnsi="Traditional Arabic" w:hint="cs"/>
          <w:b/>
          <w:bCs/>
          <w:sz w:val="36"/>
          <w:rtl/>
        </w:rPr>
        <w:t>ًا</w:t>
      </w:r>
      <w:r w:rsidRPr="00CB6C5C">
        <w:rPr>
          <w:rFonts w:ascii="Traditional Arabic" w:eastAsia="Calibri" w:hAnsi="Traditional Arabic" w:hint="cs"/>
          <w:b/>
          <w:bCs/>
          <w:sz w:val="36"/>
          <w:rtl/>
        </w:rPr>
        <w:t>: بيان معنى</w:t>
      </w:r>
      <w:r>
        <w:rPr>
          <w:rFonts w:ascii="Traditional Arabic" w:eastAsia="Calibri" w:hAnsi="Traditional Arabic" w:hint="cs"/>
          <w:b/>
          <w:bCs/>
          <w:sz w:val="36"/>
          <w:rtl/>
        </w:rPr>
        <w:t>:</w:t>
      </w:r>
      <w:r w:rsidRPr="00CB6C5C">
        <w:rPr>
          <w:rFonts w:ascii="Traditional Arabic" w:eastAsia="Calibri" w:hAnsi="Traditional Arabic" w:hint="cs"/>
          <w:b/>
          <w:bCs/>
          <w:sz w:val="36"/>
          <w:rtl/>
        </w:rPr>
        <w:t xml:space="preserve"> صيغ العموم.</w:t>
      </w:r>
    </w:p>
    <w:p w14:paraId="418B74B8" w14:textId="238D5054" w:rsidR="00256DAF" w:rsidRDefault="00256DAF" w:rsidP="00FD31F0">
      <w:pPr>
        <w:spacing w:before="0"/>
        <w:ind w:firstLine="397"/>
        <w:jc w:val="both"/>
        <w:rPr>
          <w:rFonts w:ascii="Traditional Arabic" w:eastAsia="Calibri" w:hAnsi="Traditional Arabic"/>
          <w:sz w:val="36"/>
          <w:rtl/>
        </w:rPr>
      </w:pPr>
      <w:r>
        <w:rPr>
          <w:rFonts w:ascii="Traditional Arabic" w:eastAsia="Calibri" w:hAnsi="Traditional Arabic"/>
          <w:sz w:val="36"/>
          <w:rtl/>
        </w:rPr>
        <w:t xml:space="preserve">الصيغة </w:t>
      </w:r>
      <w:r>
        <w:rPr>
          <w:rFonts w:ascii="Traditional Arabic" w:eastAsia="Calibri" w:hAnsi="Traditional Arabic" w:hint="cs"/>
          <w:sz w:val="36"/>
          <w:rtl/>
        </w:rPr>
        <w:t>في ال</w:t>
      </w:r>
      <w:r>
        <w:rPr>
          <w:rFonts w:ascii="Traditional Arabic" w:eastAsia="Calibri" w:hAnsi="Traditional Arabic"/>
          <w:sz w:val="36"/>
          <w:rtl/>
        </w:rPr>
        <w:t xml:space="preserve">لغة: </w:t>
      </w:r>
      <w:r>
        <w:rPr>
          <w:rFonts w:ascii="Traditional Arabic" w:eastAsia="Calibri" w:hAnsi="Traditional Arabic" w:hint="cs"/>
          <w:sz w:val="36"/>
          <w:rtl/>
        </w:rPr>
        <w:t xml:space="preserve">من </w:t>
      </w:r>
      <w:r>
        <w:rPr>
          <w:rFonts w:ascii="Traditional Arabic" w:eastAsia="Calibri" w:hAnsi="Traditional Arabic"/>
          <w:sz w:val="36"/>
          <w:rtl/>
        </w:rPr>
        <w:t>صاغ الشيء</w:t>
      </w:r>
      <w:r>
        <w:rPr>
          <w:rFonts w:ascii="Traditional Arabic" w:eastAsia="Calibri" w:hAnsi="Traditional Arabic" w:hint="cs"/>
          <w:sz w:val="36"/>
          <w:rtl/>
        </w:rPr>
        <w:t>:</w:t>
      </w:r>
      <w:r w:rsidRPr="009E63B0">
        <w:rPr>
          <w:rFonts w:ascii="Traditional Arabic" w:eastAsia="Calibri" w:hAnsi="Traditional Arabic"/>
          <w:sz w:val="36"/>
          <w:rtl/>
        </w:rPr>
        <w:t xml:space="preserve"> إذا هيأه على مثال مستقيم</w:t>
      </w:r>
      <w:r>
        <w:rPr>
          <w:rFonts w:ascii="Traditional Arabic" w:eastAsia="Calibri" w:hAnsi="Traditional Arabic" w:hint="cs"/>
          <w:sz w:val="36"/>
          <w:rtl/>
        </w:rPr>
        <w:t>،</w:t>
      </w:r>
      <w:r w:rsidRPr="009E63B0">
        <w:rPr>
          <w:rFonts w:ascii="Traditional Arabic" w:eastAsia="Calibri" w:hAnsi="Traditional Arabic"/>
          <w:sz w:val="36"/>
          <w:rtl/>
        </w:rPr>
        <w:t xml:space="preserve"> وسبكه عليه فانصاغ، و</w:t>
      </w:r>
      <w:r>
        <w:rPr>
          <w:rFonts w:ascii="Traditional Arabic" w:eastAsia="Calibri" w:hAnsi="Traditional Arabic" w:hint="cs"/>
          <w:sz w:val="36"/>
          <w:rtl/>
        </w:rPr>
        <w:t xml:space="preserve">من </w:t>
      </w:r>
      <w:r w:rsidRPr="009E63B0">
        <w:rPr>
          <w:rFonts w:ascii="Traditional Arabic" w:eastAsia="Calibri" w:hAnsi="Traditional Arabic"/>
          <w:sz w:val="36"/>
          <w:rtl/>
        </w:rPr>
        <w:t>صاغ شعر</w:t>
      </w:r>
      <w:r w:rsidR="00CF2095">
        <w:rPr>
          <w:rFonts w:ascii="Traditional Arabic" w:eastAsia="Calibri" w:hAnsi="Traditional Arabic"/>
          <w:sz w:val="36"/>
          <w:rtl/>
        </w:rPr>
        <w:t>ًا</w:t>
      </w:r>
      <w:r w:rsidRPr="009E63B0">
        <w:rPr>
          <w:rFonts w:ascii="Traditional Arabic" w:eastAsia="Calibri" w:hAnsi="Traditional Arabic"/>
          <w:sz w:val="36"/>
          <w:rtl/>
        </w:rPr>
        <w:t xml:space="preserve"> أو كلام</w:t>
      </w:r>
      <w:r w:rsidR="00CF2095">
        <w:rPr>
          <w:rFonts w:ascii="Traditional Arabic" w:eastAsia="Calibri" w:hAnsi="Traditional Arabic"/>
          <w:sz w:val="36"/>
          <w:rtl/>
        </w:rPr>
        <w:t>ًا</w:t>
      </w:r>
      <w:r w:rsidRPr="009E63B0">
        <w:rPr>
          <w:rFonts w:ascii="Traditional Arabic" w:eastAsia="Calibri" w:hAnsi="Traditional Arabic"/>
          <w:sz w:val="36"/>
          <w:rtl/>
        </w:rPr>
        <w:t>: إذا وضعه</w:t>
      </w:r>
      <w:r>
        <w:rPr>
          <w:rFonts w:ascii="Traditional Arabic" w:eastAsia="Calibri" w:hAnsi="Traditional Arabic" w:hint="cs"/>
          <w:sz w:val="36"/>
          <w:rtl/>
        </w:rPr>
        <w:t>،</w:t>
      </w:r>
      <w:r w:rsidRPr="009E63B0">
        <w:rPr>
          <w:rFonts w:ascii="Traditional Arabic" w:eastAsia="Calibri" w:hAnsi="Traditional Arabic"/>
          <w:sz w:val="36"/>
          <w:rtl/>
        </w:rPr>
        <w:t xml:space="preserve"> ورتبه، ويقال: هذا صوغ هذا، أي: على قدره</w:t>
      </w:r>
      <w:r w:rsidRPr="00527A76">
        <w:rPr>
          <w:rStyle w:val="a6"/>
          <w:rFonts w:eastAsia="Calibri" w:hint="cs"/>
          <w:sz w:val="36"/>
          <w:rtl/>
        </w:rPr>
        <w:t>(</w:t>
      </w:r>
      <w:r w:rsidRPr="00527A76">
        <w:rPr>
          <w:rStyle w:val="a6"/>
          <w:rFonts w:eastAsia="Calibri"/>
          <w:sz w:val="36"/>
          <w:rtl/>
        </w:rPr>
        <w:footnoteReference w:id="20"/>
      </w:r>
      <w:r w:rsidRPr="00527A76">
        <w:rPr>
          <w:rStyle w:val="a6"/>
          <w:rFonts w:eastAsia="Calibri" w:hint="cs"/>
          <w:sz w:val="36"/>
          <w:rtl/>
        </w:rPr>
        <w:t>)</w:t>
      </w:r>
      <w:r w:rsidRPr="009E63B0">
        <w:rPr>
          <w:rFonts w:ascii="Traditional Arabic" w:eastAsia="Calibri" w:hAnsi="Traditional Arabic"/>
          <w:sz w:val="36"/>
          <w:rtl/>
        </w:rPr>
        <w:t>. و</w:t>
      </w:r>
      <w:r>
        <w:rPr>
          <w:rFonts w:ascii="Traditional Arabic" w:eastAsia="Calibri" w:hAnsi="Traditional Arabic" w:hint="cs"/>
          <w:sz w:val="36"/>
          <w:rtl/>
        </w:rPr>
        <w:t>في الاصطلاح</w:t>
      </w:r>
      <w:r w:rsidRPr="009E63B0">
        <w:rPr>
          <w:rFonts w:ascii="Traditional Arabic" w:eastAsia="Calibri" w:hAnsi="Traditional Arabic"/>
          <w:sz w:val="36"/>
          <w:rtl/>
        </w:rPr>
        <w:t>:</w:t>
      </w:r>
      <w:r>
        <w:rPr>
          <w:rFonts w:ascii="Traditional Arabic" w:eastAsia="Calibri" w:hAnsi="Traditional Arabic" w:hint="cs"/>
          <w:sz w:val="36"/>
          <w:rtl/>
        </w:rPr>
        <w:t xml:space="preserve"> هي</w:t>
      </w:r>
      <w:r>
        <w:rPr>
          <w:rFonts w:ascii="Traditional Arabic" w:eastAsia="Calibri" w:hAnsi="Traditional Arabic"/>
          <w:sz w:val="36"/>
          <w:rtl/>
        </w:rPr>
        <w:t xml:space="preserve"> </w:t>
      </w:r>
      <w:r>
        <w:rPr>
          <w:rFonts w:ascii="Traditional Arabic" w:eastAsia="Calibri" w:hAnsi="Traditional Arabic" w:hint="cs"/>
          <w:sz w:val="36"/>
          <w:rtl/>
        </w:rPr>
        <w:t>ال</w:t>
      </w:r>
      <w:r>
        <w:rPr>
          <w:rFonts w:ascii="Traditional Arabic" w:eastAsia="Calibri" w:hAnsi="Traditional Arabic"/>
          <w:sz w:val="36"/>
          <w:rtl/>
        </w:rPr>
        <w:t>هيئ</w:t>
      </w:r>
      <w:r>
        <w:rPr>
          <w:rFonts w:ascii="Traditional Arabic" w:eastAsia="Calibri" w:hAnsi="Traditional Arabic" w:hint="cs"/>
          <w:sz w:val="36"/>
          <w:rtl/>
        </w:rPr>
        <w:t xml:space="preserve">ة المخصوصة </w:t>
      </w:r>
      <w:r w:rsidRPr="009E63B0">
        <w:rPr>
          <w:rFonts w:ascii="Traditional Arabic" w:eastAsia="Calibri" w:hAnsi="Traditional Arabic"/>
          <w:sz w:val="36"/>
          <w:rtl/>
        </w:rPr>
        <w:t>التي ب</w:t>
      </w:r>
      <w:r>
        <w:rPr>
          <w:rFonts w:ascii="Traditional Arabic" w:eastAsia="Calibri" w:hAnsi="Traditional Arabic" w:hint="cs"/>
          <w:sz w:val="36"/>
          <w:rtl/>
        </w:rPr>
        <w:t>ُ</w:t>
      </w:r>
      <w:r w:rsidRPr="009E63B0">
        <w:rPr>
          <w:rFonts w:ascii="Traditional Arabic" w:eastAsia="Calibri" w:hAnsi="Traditional Arabic"/>
          <w:sz w:val="36"/>
          <w:rtl/>
        </w:rPr>
        <w:t xml:space="preserve">ني </w:t>
      </w:r>
      <w:r>
        <w:rPr>
          <w:rFonts w:ascii="Traditional Arabic" w:eastAsia="Calibri" w:hAnsi="Traditional Arabic" w:hint="cs"/>
          <w:sz w:val="36"/>
          <w:rtl/>
        </w:rPr>
        <w:t>اللفظ</w:t>
      </w:r>
      <w:r w:rsidRPr="003D0FF0">
        <w:rPr>
          <w:rStyle w:val="a6"/>
          <w:rFonts w:eastAsia="Calibri" w:hint="cs"/>
          <w:sz w:val="36"/>
          <w:rtl/>
        </w:rPr>
        <w:t xml:space="preserve"> </w:t>
      </w:r>
      <w:r>
        <w:rPr>
          <w:rFonts w:ascii="Traditional Arabic" w:eastAsia="Calibri" w:hAnsi="Traditional Arabic"/>
          <w:sz w:val="36"/>
          <w:rtl/>
        </w:rPr>
        <w:t>عليه</w:t>
      </w:r>
      <w:r>
        <w:rPr>
          <w:rFonts w:ascii="Traditional Arabic" w:eastAsia="Calibri" w:hAnsi="Traditional Arabic" w:hint="cs"/>
          <w:sz w:val="36"/>
          <w:rtl/>
        </w:rPr>
        <w:t>ا، والموضوعة لدلالة معينة</w:t>
      </w:r>
      <w:r w:rsidRPr="003D0FF0">
        <w:rPr>
          <w:rStyle w:val="a6"/>
          <w:rFonts w:eastAsia="Calibri" w:hint="cs"/>
          <w:sz w:val="36"/>
          <w:rtl/>
        </w:rPr>
        <w:t>(</w:t>
      </w:r>
      <w:r w:rsidRPr="003D0FF0">
        <w:rPr>
          <w:rStyle w:val="a6"/>
          <w:rFonts w:eastAsia="Calibri"/>
          <w:sz w:val="36"/>
          <w:rtl/>
        </w:rPr>
        <w:footnoteReference w:id="21"/>
      </w:r>
      <w:r w:rsidRPr="003D0FF0">
        <w:rPr>
          <w:rStyle w:val="a6"/>
          <w:rFonts w:eastAsia="Calibri" w:hint="cs"/>
          <w:sz w:val="36"/>
          <w:rtl/>
        </w:rPr>
        <w:t>)</w:t>
      </w:r>
      <w:r>
        <w:rPr>
          <w:rFonts w:ascii="Traditional Arabic" w:eastAsia="Calibri" w:hAnsi="Traditional Arabic" w:hint="cs"/>
          <w:sz w:val="36"/>
          <w:rtl/>
        </w:rPr>
        <w:t>.</w:t>
      </w:r>
    </w:p>
    <w:p w14:paraId="1E0997E1" w14:textId="241F2138" w:rsidR="00256DAF" w:rsidRDefault="00256DAF" w:rsidP="00FD31F0">
      <w:pPr>
        <w:spacing w:before="0"/>
        <w:ind w:firstLine="397"/>
        <w:jc w:val="both"/>
        <w:rPr>
          <w:rFonts w:ascii="Traditional Arabic" w:eastAsia="Calibri" w:hAnsi="Traditional Arabic"/>
          <w:sz w:val="36"/>
          <w:rtl/>
        </w:rPr>
      </w:pPr>
      <w:r>
        <w:rPr>
          <w:rFonts w:ascii="Traditional Arabic" w:eastAsia="Calibri" w:hAnsi="Traditional Arabic" w:hint="cs"/>
          <w:sz w:val="36"/>
          <w:rtl/>
        </w:rPr>
        <w:t xml:space="preserve">والعموم في اللغة: </w:t>
      </w:r>
      <w:r>
        <w:rPr>
          <w:rFonts w:ascii="Traditional Arabic" w:eastAsia="Calibri" w:hAnsi="Traditional Arabic"/>
          <w:sz w:val="36"/>
          <w:rtl/>
        </w:rPr>
        <w:t>الش</w:t>
      </w:r>
      <w:r>
        <w:rPr>
          <w:rFonts w:ascii="Traditional Arabic" w:eastAsia="Calibri" w:hAnsi="Traditional Arabic" w:hint="cs"/>
          <w:sz w:val="36"/>
          <w:rtl/>
        </w:rPr>
        <w:t xml:space="preserve">مول، من </w:t>
      </w:r>
      <w:r w:rsidRPr="00DA1A58">
        <w:rPr>
          <w:rFonts w:ascii="Traditional Arabic" w:eastAsia="Calibri" w:hAnsi="Traditional Arabic"/>
          <w:sz w:val="36"/>
          <w:rtl/>
        </w:rPr>
        <w:t>عم</w:t>
      </w:r>
      <w:r>
        <w:rPr>
          <w:rFonts w:ascii="Traditional Arabic" w:eastAsia="Calibri" w:hAnsi="Traditional Arabic" w:hint="cs"/>
          <w:sz w:val="36"/>
          <w:rtl/>
        </w:rPr>
        <w:t>َّ</w:t>
      </w:r>
      <w:r w:rsidRPr="00DA1A58">
        <w:rPr>
          <w:rFonts w:ascii="Traditional Arabic" w:eastAsia="Calibri" w:hAnsi="Traditional Arabic"/>
          <w:sz w:val="36"/>
          <w:rtl/>
        </w:rPr>
        <w:t xml:space="preserve"> المطر البلاد، </w:t>
      </w:r>
      <w:r>
        <w:rPr>
          <w:rFonts w:ascii="Traditional Arabic" w:eastAsia="Calibri" w:hAnsi="Traditional Arabic" w:hint="cs"/>
          <w:sz w:val="36"/>
          <w:rtl/>
        </w:rPr>
        <w:t>إذا</w:t>
      </w:r>
      <w:r>
        <w:rPr>
          <w:rFonts w:ascii="Traditional Arabic" w:eastAsia="Calibri" w:hAnsi="Traditional Arabic"/>
          <w:sz w:val="36"/>
          <w:rtl/>
        </w:rPr>
        <w:t xml:space="preserve"> شملها</w:t>
      </w:r>
      <w:r w:rsidRPr="00DA1A58">
        <w:rPr>
          <w:rStyle w:val="a6"/>
          <w:rFonts w:eastAsia="Calibri" w:hint="cs"/>
          <w:sz w:val="36"/>
          <w:rtl/>
        </w:rPr>
        <w:t>(</w:t>
      </w:r>
      <w:r w:rsidRPr="00DA1A58">
        <w:rPr>
          <w:rStyle w:val="a6"/>
          <w:rFonts w:eastAsia="Calibri"/>
          <w:sz w:val="36"/>
          <w:rtl/>
        </w:rPr>
        <w:footnoteReference w:id="22"/>
      </w:r>
      <w:r w:rsidRPr="00DA1A58">
        <w:rPr>
          <w:rStyle w:val="a6"/>
          <w:rFonts w:eastAsia="Calibri" w:hint="cs"/>
          <w:sz w:val="36"/>
          <w:rtl/>
        </w:rPr>
        <w:t>)</w:t>
      </w:r>
      <w:r>
        <w:rPr>
          <w:rFonts w:ascii="Traditional Arabic" w:eastAsia="Calibri" w:hAnsi="Traditional Arabic" w:hint="cs"/>
          <w:sz w:val="36"/>
          <w:rtl/>
        </w:rPr>
        <w:t>، والعموم اصطلاح</w:t>
      </w:r>
      <w:r w:rsidR="00CF2095">
        <w:rPr>
          <w:rFonts w:ascii="Traditional Arabic" w:eastAsia="Calibri" w:hAnsi="Traditional Arabic" w:hint="cs"/>
          <w:sz w:val="36"/>
          <w:rtl/>
        </w:rPr>
        <w:t>ًا</w:t>
      </w:r>
      <w:r>
        <w:rPr>
          <w:rFonts w:ascii="Traditional Arabic" w:eastAsia="Calibri" w:hAnsi="Traditional Arabic" w:hint="cs"/>
          <w:sz w:val="36"/>
          <w:rtl/>
        </w:rPr>
        <w:t>: استغراق اللفظ أو تناوله لما صلُح له من المعاني</w:t>
      </w:r>
      <w:r w:rsidRPr="00894843">
        <w:rPr>
          <w:rStyle w:val="a6"/>
          <w:rFonts w:eastAsia="Calibri" w:hint="cs"/>
          <w:sz w:val="36"/>
          <w:rtl/>
        </w:rPr>
        <w:t>(</w:t>
      </w:r>
      <w:r w:rsidRPr="00894843">
        <w:rPr>
          <w:rStyle w:val="a6"/>
          <w:rFonts w:eastAsia="Calibri"/>
          <w:sz w:val="36"/>
          <w:rtl/>
        </w:rPr>
        <w:footnoteReference w:id="23"/>
      </w:r>
      <w:r w:rsidRPr="00894843">
        <w:rPr>
          <w:rStyle w:val="a6"/>
          <w:rFonts w:eastAsia="Calibri" w:hint="cs"/>
          <w:sz w:val="36"/>
          <w:rtl/>
        </w:rPr>
        <w:t>)</w:t>
      </w:r>
      <w:r>
        <w:rPr>
          <w:rFonts w:ascii="Traditional Arabic" w:eastAsia="Calibri" w:hAnsi="Traditional Arabic" w:hint="cs"/>
          <w:sz w:val="36"/>
          <w:rtl/>
        </w:rPr>
        <w:t>، وأصله العام: وهو اللفظ المستغرق لجميع ما يصلح له بحسب وضع واحد</w:t>
      </w:r>
      <w:r w:rsidRPr="0008626E">
        <w:rPr>
          <w:rStyle w:val="a6"/>
          <w:rFonts w:eastAsia="Calibri" w:hint="cs"/>
          <w:sz w:val="36"/>
          <w:rtl/>
        </w:rPr>
        <w:t>(</w:t>
      </w:r>
      <w:r w:rsidRPr="0008626E">
        <w:rPr>
          <w:rStyle w:val="a6"/>
          <w:rFonts w:eastAsia="Calibri"/>
          <w:sz w:val="36"/>
          <w:rtl/>
        </w:rPr>
        <w:footnoteReference w:id="24"/>
      </w:r>
      <w:r w:rsidRPr="0008626E">
        <w:rPr>
          <w:rStyle w:val="a6"/>
          <w:rFonts w:eastAsia="Calibri" w:hint="cs"/>
          <w:sz w:val="36"/>
          <w:rtl/>
        </w:rPr>
        <w:t>)</w:t>
      </w:r>
      <w:r>
        <w:rPr>
          <w:rFonts w:ascii="Traditional Arabic" w:eastAsia="Calibri" w:hAnsi="Traditional Arabic" w:hint="cs"/>
          <w:sz w:val="36"/>
          <w:rtl/>
        </w:rPr>
        <w:t>، والفرق بينهما: أن العموم مصدر، والعام اسم فاعل</w:t>
      </w:r>
      <w:r w:rsidRPr="00894843">
        <w:rPr>
          <w:rStyle w:val="a6"/>
          <w:rFonts w:eastAsia="Calibri" w:hint="cs"/>
          <w:sz w:val="36"/>
          <w:rtl/>
        </w:rPr>
        <w:t>(</w:t>
      </w:r>
      <w:r w:rsidRPr="00894843">
        <w:rPr>
          <w:rStyle w:val="a6"/>
          <w:rFonts w:eastAsia="Calibri"/>
          <w:sz w:val="36"/>
          <w:rtl/>
        </w:rPr>
        <w:footnoteReference w:id="25"/>
      </w:r>
      <w:r w:rsidRPr="00894843">
        <w:rPr>
          <w:rStyle w:val="a6"/>
          <w:rFonts w:eastAsia="Calibri" w:hint="cs"/>
          <w:sz w:val="36"/>
          <w:rtl/>
        </w:rPr>
        <w:t>)</w:t>
      </w:r>
      <w:r>
        <w:rPr>
          <w:rFonts w:ascii="Traditional Arabic" w:eastAsia="Calibri" w:hAnsi="Traditional Arabic" w:hint="cs"/>
          <w:sz w:val="36"/>
          <w:rtl/>
        </w:rPr>
        <w:t>.</w:t>
      </w:r>
    </w:p>
    <w:p w14:paraId="71144ED4" w14:textId="0F7CCF5F" w:rsidR="00256DAF" w:rsidRDefault="00256DAF" w:rsidP="00FD31F0">
      <w:pPr>
        <w:spacing w:before="0"/>
        <w:ind w:firstLine="397"/>
        <w:jc w:val="both"/>
        <w:rPr>
          <w:rFonts w:ascii="Traditional Arabic" w:eastAsia="Calibri" w:hAnsi="Traditional Arabic"/>
          <w:sz w:val="36"/>
          <w:rtl/>
        </w:rPr>
      </w:pPr>
      <w:r>
        <w:rPr>
          <w:rFonts w:ascii="Traditional Arabic" w:eastAsia="Calibri" w:hAnsi="Traditional Arabic" w:hint="cs"/>
          <w:sz w:val="36"/>
          <w:rtl/>
        </w:rPr>
        <w:t>وصيغ العموم: هي الألفاظ الموضوعة في اللغة، والتي تدلُّ على العموم بأصل وضعها</w:t>
      </w:r>
      <w:r w:rsidRPr="008A4893">
        <w:rPr>
          <w:rStyle w:val="a6"/>
          <w:rFonts w:eastAsia="Calibri" w:hint="cs"/>
          <w:sz w:val="36"/>
          <w:rtl/>
        </w:rPr>
        <w:t>(</w:t>
      </w:r>
      <w:r w:rsidRPr="008A4893">
        <w:rPr>
          <w:rStyle w:val="a6"/>
          <w:rFonts w:eastAsia="Calibri"/>
          <w:sz w:val="36"/>
          <w:rtl/>
        </w:rPr>
        <w:footnoteReference w:id="26"/>
      </w:r>
      <w:r w:rsidRPr="008A4893">
        <w:rPr>
          <w:rStyle w:val="a6"/>
          <w:rFonts w:eastAsia="Calibri" w:hint="cs"/>
          <w:sz w:val="36"/>
          <w:rtl/>
        </w:rPr>
        <w:t>)</w:t>
      </w:r>
      <w:r>
        <w:rPr>
          <w:rFonts w:ascii="Traditional Arabic" w:eastAsia="Calibri" w:hAnsi="Traditional Arabic" w:hint="cs"/>
          <w:sz w:val="36"/>
          <w:rtl/>
        </w:rPr>
        <w:t>. وقد اختلف الأصوليون في اختصاص العموم بصيغ معينة، فذهب الأئمة الأربعة وجمهور أصحابهم إلى أن للعموم صيغ</w:t>
      </w:r>
      <w:r w:rsidR="00CF2095">
        <w:rPr>
          <w:rFonts w:ascii="Traditional Arabic" w:eastAsia="Calibri" w:hAnsi="Traditional Arabic" w:hint="cs"/>
          <w:sz w:val="36"/>
          <w:rtl/>
        </w:rPr>
        <w:t>ًا</w:t>
      </w:r>
      <w:r>
        <w:rPr>
          <w:rFonts w:ascii="Traditional Arabic" w:eastAsia="Calibri" w:hAnsi="Traditional Arabic" w:hint="cs"/>
          <w:sz w:val="36"/>
          <w:rtl/>
        </w:rPr>
        <w:t xml:space="preserve"> تختصُّ به، وتدلُّ عليه بأصل الوضع</w:t>
      </w:r>
      <w:r w:rsidRPr="006436C1">
        <w:rPr>
          <w:rStyle w:val="a6"/>
          <w:rFonts w:eastAsia="Calibri" w:hint="cs"/>
          <w:sz w:val="36"/>
          <w:rtl/>
        </w:rPr>
        <w:t>(</w:t>
      </w:r>
      <w:r w:rsidRPr="006436C1">
        <w:rPr>
          <w:rStyle w:val="a6"/>
          <w:rFonts w:eastAsia="Calibri"/>
          <w:sz w:val="36"/>
          <w:rtl/>
        </w:rPr>
        <w:footnoteReference w:id="27"/>
      </w:r>
      <w:r w:rsidRPr="006436C1">
        <w:rPr>
          <w:rStyle w:val="a6"/>
          <w:rFonts w:eastAsia="Calibri" w:hint="cs"/>
          <w:sz w:val="36"/>
          <w:rtl/>
        </w:rPr>
        <w:t>)</w:t>
      </w:r>
      <w:r>
        <w:rPr>
          <w:rFonts w:ascii="Traditional Arabic" w:eastAsia="Calibri" w:hAnsi="Traditional Arabic" w:hint="cs"/>
          <w:sz w:val="36"/>
          <w:rtl/>
        </w:rPr>
        <w:t>، بينما نفى بعض الأصوليين ذلك</w:t>
      </w:r>
      <w:r w:rsidRPr="008A4893">
        <w:rPr>
          <w:rStyle w:val="a6"/>
          <w:rFonts w:eastAsia="Calibri" w:hint="cs"/>
          <w:sz w:val="36"/>
          <w:rtl/>
        </w:rPr>
        <w:t>(</w:t>
      </w:r>
      <w:r w:rsidRPr="008A4893">
        <w:rPr>
          <w:rStyle w:val="a6"/>
          <w:rFonts w:eastAsia="Calibri"/>
          <w:sz w:val="36"/>
          <w:rtl/>
        </w:rPr>
        <w:footnoteReference w:id="28"/>
      </w:r>
      <w:r w:rsidRPr="008A4893">
        <w:rPr>
          <w:rStyle w:val="a6"/>
          <w:rFonts w:eastAsia="Calibri" w:hint="cs"/>
          <w:sz w:val="36"/>
          <w:rtl/>
        </w:rPr>
        <w:t>)</w:t>
      </w:r>
      <w:r>
        <w:rPr>
          <w:rFonts w:ascii="Traditional Arabic" w:eastAsia="Calibri" w:hAnsi="Traditional Arabic" w:hint="cs"/>
          <w:sz w:val="36"/>
          <w:rtl/>
        </w:rPr>
        <w:t>.</w:t>
      </w:r>
    </w:p>
    <w:p w14:paraId="33210EC8" w14:textId="324155D8" w:rsidR="00256DAF" w:rsidRDefault="00256DAF" w:rsidP="00FD31F0">
      <w:pPr>
        <w:spacing w:before="0"/>
        <w:ind w:firstLine="397"/>
        <w:jc w:val="both"/>
        <w:rPr>
          <w:rFonts w:ascii="Traditional Arabic" w:eastAsia="Calibri" w:hAnsi="Traditional Arabic"/>
          <w:sz w:val="36"/>
          <w:rtl/>
        </w:rPr>
      </w:pPr>
      <w:r>
        <w:rPr>
          <w:rFonts w:ascii="Traditional Arabic" w:eastAsia="Calibri" w:hAnsi="Traditional Arabic" w:hint="cs"/>
          <w:sz w:val="36"/>
          <w:rtl/>
        </w:rPr>
        <w:t>وقد ذكر المناوي في كتابه فيض القدير شرح الجامع الصغير جملةً من صيغ العموم، وذلك في ثنايا شرحه للأحاديث، أو عند مناقشته للمسائل والفروع، وهذا ما سأذكر شيئ</w:t>
      </w:r>
      <w:r w:rsidR="00CF2095">
        <w:rPr>
          <w:rFonts w:ascii="Traditional Arabic" w:eastAsia="Calibri" w:hAnsi="Traditional Arabic" w:hint="cs"/>
          <w:sz w:val="36"/>
          <w:rtl/>
        </w:rPr>
        <w:t>ًا</w:t>
      </w:r>
      <w:r>
        <w:rPr>
          <w:rFonts w:ascii="Traditional Arabic" w:eastAsia="Calibri" w:hAnsi="Traditional Arabic" w:hint="cs"/>
          <w:sz w:val="36"/>
          <w:rtl/>
        </w:rPr>
        <w:t xml:space="preserve"> منه في المطالب الآتية، بعون الله.</w:t>
      </w:r>
    </w:p>
    <w:p w14:paraId="1640DA90" w14:textId="33B4009D" w:rsidR="00256DAF" w:rsidRDefault="00FD31F0" w:rsidP="00FD31F0">
      <w:pPr>
        <w:pStyle w:val="af3"/>
        <w:ind w:firstLine="397"/>
        <w:rPr>
          <w:rtl/>
        </w:rPr>
      </w:pPr>
      <w:r>
        <w:rPr>
          <w:rFonts w:hint="cs"/>
        </w:rPr>
        <w:lastRenderedPageBreak/>
        <w:sym w:font="AGA Arabesque" w:char="F05F"/>
      </w:r>
      <w:r>
        <w:rPr>
          <w:rFonts w:hint="cs"/>
        </w:rPr>
        <w:sym w:font="AGA Arabesque" w:char="F05F"/>
      </w:r>
      <w:r>
        <w:rPr>
          <w:rFonts w:hint="cs"/>
          <w:rtl/>
        </w:rPr>
        <w:t xml:space="preserve"> </w:t>
      </w:r>
      <w:r w:rsidR="00256DAF">
        <w:rPr>
          <w:rFonts w:hint="cs"/>
        </w:rPr>
        <w:sym w:font="AGA Arabesque" w:char="F060"/>
      </w:r>
      <w:r w:rsidR="00256DAF">
        <w:rPr>
          <w:rFonts w:hint="cs"/>
        </w:rPr>
        <w:sym w:font="AGA Arabesque" w:char="F060"/>
      </w:r>
      <w:r w:rsidR="00256DAF">
        <w:tab/>
      </w:r>
      <w:r>
        <w:t xml:space="preserve"> </w:t>
      </w:r>
      <w:r w:rsidR="00256DAF">
        <w:rPr>
          <w:rFonts w:hint="cs"/>
        </w:rPr>
        <w:sym w:font="AGA Arabesque" w:char="F05F"/>
      </w:r>
      <w:r w:rsidR="00256DAF">
        <w:rPr>
          <w:rFonts w:hint="cs"/>
        </w:rPr>
        <w:sym w:font="AGA Arabesque" w:char="F05F"/>
      </w:r>
    </w:p>
    <w:p w14:paraId="510D79DD" w14:textId="77777777" w:rsidR="00256DAF" w:rsidRDefault="00256DAF" w:rsidP="00FD31F0">
      <w:pPr>
        <w:ind w:firstLine="397"/>
        <w:jc w:val="center"/>
        <w:rPr>
          <w:rFonts w:ascii="Traditional Arabic" w:hAnsi="Traditional Arabic"/>
          <w:b/>
          <w:bCs/>
          <w:sz w:val="36"/>
          <w:rtl/>
        </w:rPr>
      </w:pPr>
    </w:p>
    <w:p w14:paraId="0D08EBEE" w14:textId="77777777" w:rsidR="00256DAF" w:rsidRDefault="00256DAF" w:rsidP="00FD31F0">
      <w:pPr>
        <w:ind w:firstLine="397"/>
        <w:jc w:val="center"/>
        <w:rPr>
          <w:rFonts w:ascii="Traditional Arabic" w:hAnsi="Traditional Arabic"/>
          <w:b/>
          <w:bCs/>
          <w:sz w:val="36"/>
          <w:rtl/>
        </w:rPr>
      </w:pPr>
    </w:p>
    <w:p w14:paraId="2A4FB85E" w14:textId="77777777" w:rsidR="00256DAF" w:rsidRDefault="00256DAF" w:rsidP="00FD31F0">
      <w:pPr>
        <w:ind w:firstLine="397"/>
        <w:jc w:val="center"/>
        <w:rPr>
          <w:rFonts w:ascii="Traditional Arabic" w:hAnsi="Traditional Arabic"/>
          <w:b/>
          <w:bCs/>
          <w:sz w:val="36"/>
          <w:rtl/>
        </w:rPr>
      </w:pPr>
    </w:p>
    <w:p w14:paraId="4F60BCBF" w14:textId="77777777" w:rsidR="00256DAF" w:rsidRDefault="00256DAF" w:rsidP="00FD31F0">
      <w:pPr>
        <w:ind w:firstLine="397"/>
        <w:jc w:val="center"/>
        <w:rPr>
          <w:rFonts w:ascii="Traditional Arabic" w:hAnsi="Traditional Arabic"/>
          <w:b/>
          <w:bCs/>
          <w:sz w:val="36"/>
          <w:rtl/>
        </w:rPr>
      </w:pPr>
    </w:p>
    <w:p w14:paraId="4D35D9FB" w14:textId="77777777" w:rsidR="00782124" w:rsidRDefault="00CC3C61" w:rsidP="00FD31F0">
      <w:pPr>
        <w:ind w:firstLine="397"/>
        <w:jc w:val="center"/>
      </w:pPr>
      <w:r w:rsidRPr="00E93917">
        <w:rPr>
          <w:rFonts w:ascii="Traditional Arabic" w:hAnsi="Traditional Arabic" w:hint="cs"/>
          <w:b/>
          <w:bCs/>
          <w:sz w:val="36"/>
          <w:rtl/>
        </w:rPr>
        <w:t xml:space="preserve">المطلب </w:t>
      </w:r>
      <w:r w:rsidR="00782124">
        <w:rPr>
          <w:rFonts w:ascii="Traditional Arabic" w:hAnsi="Traditional Arabic" w:hint="cs"/>
          <w:b/>
          <w:bCs/>
          <w:sz w:val="36"/>
          <w:rtl/>
        </w:rPr>
        <w:t>الأول: لفظ (كل) و(جميع)</w:t>
      </w:r>
    </w:p>
    <w:p w14:paraId="25F84FEC" w14:textId="77777777" w:rsidR="00782124" w:rsidRPr="00AA70F1" w:rsidRDefault="00782124" w:rsidP="00FD31F0">
      <w:pPr>
        <w:ind w:firstLine="397"/>
        <w:jc w:val="both"/>
        <w:rPr>
          <w:rFonts w:ascii="Traditional Arabic" w:hAnsi="Traditional Arabic"/>
          <w:b/>
          <w:bCs/>
          <w:sz w:val="4"/>
          <w:szCs w:val="6"/>
        </w:rPr>
      </w:pPr>
    </w:p>
    <w:p w14:paraId="421ECD20" w14:textId="484DF223" w:rsidR="00782124" w:rsidRDefault="00782124" w:rsidP="00FD31F0">
      <w:pPr>
        <w:ind w:firstLine="397"/>
        <w:jc w:val="both"/>
        <w:rPr>
          <w:rFonts w:ascii="Traditional Arabic" w:hAnsi="Traditional Arabic"/>
          <w:b/>
          <w:bCs/>
          <w:sz w:val="32"/>
        </w:rPr>
      </w:pPr>
      <w:r w:rsidRPr="00D7385C">
        <w:rPr>
          <w:rFonts w:ascii="Traditional Arabic" w:hAnsi="Traditional Arabic"/>
          <w:b/>
          <w:bCs/>
          <w:sz w:val="32"/>
          <w:rtl/>
        </w:rPr>
        <w:t>أول</w:t>
      </w:r>
      <w:r w:rsidR="00CF2095">
        <w:rPr>
          <w:rFonts w:ascii="Traditional Arabic" w:hAnsi="Traditional Arabic"/>
          <w:b/>
          <w:bCs/>
          <w:sz w:val="32"/>
          <w:rtl/>
        </w:rPr>
        <w:t>ًا</w:t>
      </w:r>
      <w:r w:rsidRPr="00D7385C">
        <w:rPr>
          <w:rFonts w:ascii="Traditional Arabic" w:hAnsi="Traditional Arabic"/>
          <w:b/>
          <w:bCs/>
          <w:sz w:val="32"/>
          <w:rtl/>
        </w:rPr>
        <w:t>: تصوير المسألة.</w:t>
      </w:r>
    </w:p>
    <w:p w14:paraId="32B02DE6" w14:textId="32BAE0EF" w:rsidR="00782124" w:rsidRPr="000C6FFC" w:rsidRDefault="00782124" w:rsidP="00FD31F0">
      <w:pPr>
        <w:ind w:firstLine="397"/>
        <w:jc w:val="both"/>
        <w:rPr>
          <w:rFonts w:ascii="Traditional Arabic" w:hAnsi="Traditional Arabic"/>
          <w:sz w:val="32"/>
          <w:rtl/>
        </w:rPr>
      </w:pPr>
      <w:r w:rsidRPr="009B5E02">
        <w:rPr>
          <w:rFonts w:ascii="Traditional Arabic" w:hAnsi="Traditional Arabic"/>
          <w:sz w:val="32"/>
          <w:rtl/>
        </w:rPr>
        <w:t>لفظ (كل) و(جميع)</w:t>
      </w:r>
      <w:r>
        <w:rPr>
          <w:rFonts w:ascii="Traditional Arabic" w:hAnsi="Traditional Arabic" w:hint="cs"/>
          <w:sz w:val="32"/>
          <w:rtl/>
        </w:rPr>
        <w:t>: من الألفاظ المؤكدة، وهي من صيغ العموم الدالة عليه بأصل وضعها</w:t>
      </w:r>
      <w:r w:rsidRPr="009B5E02">
        <w:rPr>
          <w:rStyle w:val="a6"/>
          <w:rFonts w:hint="cs"/>
          <w:rtl/>
        </w:rPr>
        <w:t>(</w:t>
      </w:r>
      <w:r w:rsidRPr="009B5E02">
        <w:rPr>
          <w:rStyle w:val="a6"/>
          <w:rtl/>
        </w:rPr>
        <w:footnoteReference w:id="29"/>
      </w:r>
      <w:r w:rsidRPr="009B5E02">
        <w:rPr>
          <w:rStyle w:val="a6"/>
          <w:rFonts w:hint="cs"/>
          <w:rtl/>
        </w:rPr>
        <w:t>)</w:t>
      </w:r>
      <w:r>
        <w:rPr>
          <w:rFonts w:ascii="Traditional Arabic" w:hAnsi="Traditional Arabic" w:hint="cs"/>
          <w:sz w:val="32"/>
          <w:rtl/>
        </w:rPr>
        <w:t>؛ فتفيد العموم في المؤكَّد، كما في قوله تعالى:</w:t>
      </w:r>
      <w:r w:rsidRPr="009B5E02">
        <w:rPr>
          <w:rFonts w:ascii="QCF2BSML" w:hAnsi="QCF2BSML" w:cs="QCF2BSML"/>
          <w:color w:val="000000"/>
          <w:sz w:val="33"/>
          <w:szCs w:val="33"/>
          <w:rtl/>
        </w:rPr>
        <w:t xml:space="preserve"> </w:t>
      </w:r>
      <w:proofErr w:type="spellStart"/>
      <w:r w:rsidRPr="009B5E02">
        <w:rPr>
          <w:rFonts w:ascii="QCF2BSML" w:hAnsi="QCF2BSML" w:cs="QCF2BSML"/>
          <w:color w:val="000000"/>
          <w:sz w:val="24"/>
          <w:szCs w:val="24"/>
          <w:rtl/>
        </w:rPr>
        <w:t>ﱡﭐ</w:t>
      </w:r>
      <w:proofErr w:type="spellEnd"/>
      <w:r>
        <w:rPr>
          <w:rFonts w:ascii="QCF2263" w:hAnsi="QCF2263" w:cs="QCF2263"/>
          <w:color w:val="000000"/>
          <w:sz w:val="2"/>
          <w:szCs w:val="2"/>
          <w:rtl/>
        </w:rPr>
        <w:t xml:space="preserve"> </w:t>
      </w:r>
      <w:r w:rsidRPr="009B5E02">
        <w:rPr>
          <w:rFonts w:ascii="QCF2263" w:hAnsi="QCF2263" w:cs="QCF2263"/>
          <w:color w:val="000000"/>
          <w:sz w:val="24"/>
          <w:szCs w:val="24"/>
          <w:rtl/>
        </w:rPr>
        <w:t>ﳅ</w:t>
      </w:r>
      <w:r>
        <w:rPr>
          <w:rFonts w:ascii="QCF2263" w:hAnsi="QCF2263" w:cs="QCF2263"/>
          <w:color w:val="000000"/>
          <w:sz w:val="2"/>
          <w:szCs w:val="2"/>
          <w:rtl/>
        </w:rPr>
        <w:t xml:space="preserve"> </w:t>
      </w:r>
      <w:r w:rsidRPr="009B5E02">
        <w:rPr>
          <w:rFonts w:ascii="QCF2263" w:hAnsi="QCF2263" w:cs="QCF2263"/>
          <w:color w:val="000000"/>
          <w:sz w:val="24"/>
          <w:szCs w:val="24"/>
          <w:rtl/>
        </w:rPr>
        <w:t>ﳆ</w:t>
      </w:r>
      <w:r>
        <w:rPr>
          <w:rFonts w:ascii="QCF2263" w:hAnsi="QCF2263" w:cs="QCF2263"/>
          <w:color w:val="000000"/>
          <w:sz w:val="2"/>
          <w:szCs w:val="2"/>
          <w:rtl/>
        </w:rPr>
        <w:t xml:space="preserve"> </w:t>
      </w:r>
      <w:r w:rsidRPr="009B5E02">
        <w:rPr>
          <w:rFonts w:ascii="QCF2263" w:hAnsi="QCF2263" w:cs="QCF2263"/>
          <w:color w:val="000000"/>
          <w:sz w:val="24"/>
          <w:szCs w:val="24"/>
          <w:rtl/>
        </w:rPr>
        <w:t>ﳇ</w:t>
      </w:r>
      <w:r w:rsidR="006A6042">
        <w:rPr>
          <w:rFonts w:ascii="QCF2263" w:hAnsi="QCF2263" w:cs="QCF2263"/>
          <w:color w:val="000000"/>
          <w:sz w:val="2"/>
          <w:szCs w:val="2"/>
          <w:rtl/>
        </w:rPr>
        <w:t xml:space="preserve"> </w:t>
      </w:r>
      <w:r w:rsidRPr="009B5E02">
        <w:rPr>
          <w:rFonts w:ascii="QCF2263" w:hAnsi="QCF2263" w:cs="QCF2263"/>
          <w:color w:val="000000"/>
          <w:sz w:val="24"/>
          <w:szCs w:val="24"/>
          <w:rtl/>
        </w:rPr>
        <w:t>ﳈ</w:t>
      </w:r>
      <w:r>
        <w:rPr>
          <w:rFonts w:ascii="QCF2263" w:hAnsi="QCF2263" w:cs="QCF2263"/>
          <w:color w:val="000000"/>
          <w:sz w:val="2"/>
          <w:szCs w:val="2"/>
          <w:rtl/>
        </w:rPr>
        <w:t xml:space="preserve"> </w:t>
      </w:r>
      <w:r w:rsidRPr="009B5E02">
        <w:rPr>
          <w:rFonts w:ascii="QCF2263" w:hAnsi="QCF2263" w:cs="QCF2263"/>
          <w:color w:val="000000"/>
          <w:sz w:val="24"/>
          <w:szCs w:val="24"/>
          <w:rtl/>
        </w:rPr>
        <w:t>ﳉ</w:t>
      </w:r>
      <w:r>
        <w:rPr>
          <w:rFonts w:ascii="QCF2263" w:hAnsi="QCF2263" w:cs="QCF2263"/>
          <w:color w:val="000000"/>
          <w:sz w:val="2"/>
          <w:szCs w:val="2"/>
          <w:rtl/>
        </w:rPr>
        <w:t xml:space="preserve"> </w:t>
      </w:r>
      <w:r w:rsidRPr="009B5E02">
        <w:rPr>
          <w:rFonts w:ascii="QCF2BSML" w:hAnsi="QCF2BSML" w:cs="QCF2BSML"/>
          <w:color w:val="000000"/>
          <w:sz w:val="24"/>
          <w:szCs w:val="24"/>
          <w:rtl/>
        </w:rPr>
        <w:t>ﱠ</w:t>
      </w:r>
      <w:r>
        <w:rPr>
          <w:rFonts w:ascii="Arial" w:hAnsi="Arial" w:cs="Arial"/>
          <w:color w:val="000000"/>
          <w:sz w:val="2"/>
          <w:szCs w:val="2"/>
        </w:rPr>
        <w:t xml:space="preserve"> </w:t>
      </w:r>
      <w:r w:rsidRPr="00BF6960">
        <w:rPr>
          <w:rFonts w:ascii="Traditional Arabic" w:hAnsi="Traditional Arabic" w:hint="cs"/>
          <w:sz w:val="32"/>
          <w:vertAlign w:val="subscript"/>
          <w:rtl/>
        </w:rPr>
        <w:t>[</w:t>
      </w:r>
      <w:r>
        <w:rPr>
          <w:rFonts w:ascii="Traditional Arabic" w:hAnsi="Traditional Arabic" w:hint="cs"/>
          <w:sz w:val="32"/>
          <w:vertAlign w:val="subscript"/>
          <w:rtl/>
        </w:rPr>
        <w:t>الحجر: 30</w:t>
      </w:r>
      <w:r w:rsidRPr="00BF6960">
        <w:rPr>
          <w:rFonts w:ascii="Traditional Arabic" w:hAnsi="Traditional Arabic" w:hint="cs"/>
          <w:sz w:val="32"/>
          <w:vertAlign w:val="subscript"/>
          <w:rtl/>
        </w:rPr>
        <w:t>]</w:t>
      </w:r>
      <w:r>
        <w:rPr>
          <w:rFonts w:ascii="Traditional Arabic" w:hAnsi="Traditional Arabic" w:hint="cs"/>
          <w:sz w:val="32"/>
          <w:rtl/>
        </w:rPr>
        <w:t>، فإن السجود حاصلٌ من جميع الملائكة، والعموم مستفاد من لفظتي التوكيد: (كل)</w:t>
      </w:r>
      <w:r w:rsidRPr="009B5E02">
        <w:rPr>
          <w:rFonts w:ascii="Traditional Arabic" w:hAnsi="Traditional Arabic" w:hint="cs"/>
          <w:b/>
          <w:bCs/>
          <w:sz w:val="36"/>
          <w:rtl/>
        </w:rPr>
        <w:t xml:space="preserve"> </w:t>
      </w:r>
      <w:r w:rsidRPr="009B5E02">
        <w:rPr>
          <w:rFonts w:ascii="Traditional Arabic" w:hAnsi="Traditional Arabic" w:hint="cs"/>
          <w:sz w:val="36"/>
          <w:rtl/>
        </w:rPr>
        <w:t xml:space="preserve">و(جميع)، وهما أهم </w:t>
      </w:r>
      <w:r>
        <w:rPr>
          <w:rFonts w:ascii="Traditional Arabic" w:hAnsi="Traditional Arabic" w:hint="cs"/>
          <w:sz w:val="36"/>
          <w:rtl/>
        </w:rPr>
        <w:t xml:space="preserve">هذا </w:t>
      </w:r>
      <w:r w:rsidRPr="009B5E02">
        <w:rPr>
          <w:rFonts w:ascii="Traditional Arabic" w:hAnsi="Traditional Arabic" w:hint="cs"/>
          <w:sz w:val="36"/>
          <w:rtl/>
        </w:rPr>
        <w:t>الباب.</w:t>
      </w:r>
    </w:p>
    <w:p w14:paraId="2BDDB243" w14:textId="77777777" w:rsidR="00782124" w:rsidRPr="00AA70F1" w:rsidRDefault="00782124" w:rsidP="00FD31F0">
      <w:pPr>
        <w:ind w:firstLine="397"/>
        <w:jc w:val="both"/>
        <w:rPr>
          <w:rFonts w:ascii="Traditional Arabic" w:hAnsi="Traditional Arabic"/>
          <w:b/>
          <w:bCs/>
          <w:sz w:val="18"/>
          <w:szCs w:val="20"/>
        </w:rPr>
      </w:pPr>
    </w:p>
    <w:p w14:paraId="730C88C8" w14:textId="7E139F69" w:rsidR="00782124" w:rsidRPr="004F2C83" w:rsidRDefault="00782124" w:rsidP="00FD31F0">
      <w:pPr>
        <w:ind w:firstLine="397"/>
        <w:jc w:val="both"/>
        <w:rPr>
          <w:rFonts w:ascii="Traditional Arabic" w:hAnsi="Traditional Arabic"/>
          <w:b/>
          <w:bCs/>
          <w:sz w:val="32"/>
          <w:rtl/>
        </w:rPr>
      </w:pPr>
      <w:r>
        <w:rPr>
          <w:rFonts w:ascii="Traditional Arabic" w:hAnsi="Traditional Arabic" w:hint="cs"/>
          <w:b/>
          <w:bCs/>
          <w:sz w:val="32"/>
          <w:rtl/>
        </w:rPr>
        <w:t>ثاني</w:t>
      </w:r>
      <w:r w:rsidR="00CF2095">
        <w:rPr>
          <w:rFonts w:ascii="Traditional Arabic" w:hAnsi="Traditional Arabic" w:hint="cs"/>
          <w:b/>
          <w:bCs/>
          <w:sz w:val="32"/>
          <w:rtl/>
        </w:rPr>
        <w:t>ًا</w:t>
      </w:r>
      <w:r w:rsidRPr="00A83CE2">
        <w:rPr>
          <w:rFonts w:ascii="Traditional Arabic" w:hAnsi="Traditional Arabic" w:hint="cs"/>
          <w:b/>
          <w:bCs/>
          <w:sz w:val="32"/>
          <w:rtl/>
        </w:rPr>
        <w:t xml:space="preserve">: </w:t>
      </w:r>
      <w:r>
        <w:rPr>
          <w:rFonts w:ascii="Traditional Arabic" w:hAnsi="Traditional Arabic" w:hint="cs"/>
          <w:b/>
          <w:bCs/>
          <w:sz w:val="32"/>
          <w:rtl/>
        </w:rPr>
        <w:t>آ</w:t>
      </w:r>
      <w:r w:rsidRPr="00A83CE2">
        <w:rPr>
          <w:rFonts w:ascii="Traditional Arabic" w:hAnsi="Traditional Arabic" w:hint="cs"/>
          <w:b/>
          <w:bCs/>
          <w:sz w:val="32"/>
          <w:rtl/>
        </w:rPr>
        <w:t xml:space="preserve">راء </w:t>
      </w:r>
      <w:r>
        <w:rPr>
          <w:rFonts w:ascii="Traditional Arabic" w:hAnsi="Traditional Arabic" w:hint="cs"/>
          <w:b/>
          <w:bCs/>
          <w:sz w:val="32"/>
          <w:rtl/>
        </w:rPr>
        <w:t>الأصوليين</w:t>
      </w:r>
      <w:r w:rsidRPr="00A83CE2">
        <w:rPr>
          <w:rFonts w:ascii="Traditional Arabic" w:hAnsi="Traditional Arabic" w:hint="cs"/>
          <w:b/>
          <w:bCs/>
          <w:sz w:val="32"/>
          <w:rtl/>
        </w:rPr>
        <w:t xml:space="preserve"> في المسألة.</w:t>
      </w:r>
    </w:p>
    <w:p w14:paraId="42E855B2" w14:textId="77777777" w:rsidR="00782124" w:rsidRPr="004F2C83" w:rsidRDefault="00782124" w:rsidP="00FD31F0">
      <w:pPr>
        <w:ind w:firstLine="397"/>
        <w:jc w:val="both"/>
        <w:rPr>
          <w:rFonts w:ascii="Traditional Arabic" w:hAnsi="Traditional Arabic"/>
          <w:sz w:val="32"/>
          <w:rtl/>
        </w:rPr>
      </w:pPr>
      <w:r>
        <w:rPr>
          <w:rFonts w:ascii="Traditional Arabic" w:hAnsi="Traditional Arabic" w:hint="cs"/>
          <w:sz w:val="32"/>
          <w:rtl/>
        </w:rPr>
        <w:t>ذهب عامة الأصوليين، المثبتين للعموم وصيغته، من الحنفية</w:t>
      </w:r>
      <w:r w:rsidRPr="00A35D6D">
        <w:rPr>
          <w:rStyle w:val="a6"/>
          <w:rFonts w:hint="cs"/>
          <w:rtl/>
        </w:rPr>
        <w:t>(</w:t>
      </w:r>
      <w:r w:rsidRPr="00A35D6D">
        <w:rPr>
          <w:rStyle w:val="a6"/>
          <w:rtl/>
        </w:rPr>
        <w:footnoteReference w:id="30"/>
      </w:r>
      <w:r w:rsidRPr="00A35D6D">
        <w:rPr>
          <w:rStyle w:val="a6"/>
          <w:rFonts w:hint="cs"/>
          <w:rtl/>
        </w:rPr>
        <w:t>)</w:t>
      </w:r>
      <w:r>
        <w:rPr>
          <w:rFonts w:ascii="Traditional Arabic" w:hAnsi="Traditional Arabic" w:hint="cs"/>
          <w:sz w:val="32"/>
          <w:rtl/>
        </w:rPr>
        <w:t>، والمالكية</w:t>
      </w:r>
      <w:r w:rsidRPr="00A35D6D">
        <w:rPr>
          <w:rStyle w:val="a6"/>
          <w:rFonts w:hint="cs"/>
          <w:rtl/>
        </w:rPr>
        <w:t>(</w:t>
      </w:r>
      <w:r w:rsidRPr="00A35D6D">
        <w:rPr>
          <w:rStyle w:val="a6"/>
          <w:rtl/>
        </w:rPr>
        <w:footnoteReference w:id="31"/>
      </w:r>
      <w:r w:rsidRPr="00A35D6D">
        <w:rPr>
          <w:rStyle w:val="a6"/>
          <w:rFonts w:hint="cs"/>
          <w:rtl/>
        </w:rPr>
        <w:t>)</w:t>
      </w:r>
      <w:r>
        <w:rPr>
          <w:rFonts w:ascii="Traditional Arabic" w:hAnsi="Traditional Arabic" w:hint="cs"/>
          <w:sz w:val="32"/>
          <w:rtl/>
        </w:rPr>
        <w:t>، والشافعية</w:t>
      </w:r>
      <w:r w:rsidRPr="00A35D6D">
        <w:rPr>
          <w:rStyle w:val="a6"/>
          <w:rFonts w:hint="cs"/>
          <w:rtl/>
        </w:rPr>
        <w:t>(</w:t>
      </w:r>
      <w:r w:rsidRPr="00A35D6D">
        <w:rPr>
          <w:rStyle w:val="a6"/>
          <w:rtl/>
        </w:rPr>
        <w:footnoteReference w:id="32"/>
      </w:r>
      <w:r w:rsidRPr="00A35D6D">
        <w:rPr>
          <w:rStyle w:val="a6"/>
          <w:rFonts w:hint="cs"/>
          <w:rtl/>
        </w:rPr>
        <w:t>)</w:t>
      </w:r>
      <w:r>
        <w:rPr>
          <w:rFonts w:ascii="Traditional Arabic" w:hAnsi="Traditional Arabic" w:hint="cs"/>
          <w:sz w:val="32"/>
          <w:rtl/>
        </w:rPr>
        <w:t>، والحنابلة</w:t>
      </w:r>
      <w:r w:rsidRPr="00A35D6D">
        <w:rPr>
          <w:rStyle w:val="a6"/>
          <w:rFonts w:hint="cs"/>
          <w:rtl/>
        </w:rPr>
        <w:t>(</w:t>
      </w:r>
      <w:r w:rsidRPr="00A35D6D">
        <w:rPr>
          <w:rStyle w:val="a6"/>
          <w:rtl/>
        </w:rPr>
        <w:footnoteReference w:id="33"/>
      </w:r>
      <w:r w:rsidRPr="00A35D6D">
        <w:rPr>
          <w:rStyle w:val="a6"/>
          <w:rFonts w:hint="cs"/>
          <w:rtl/>
        </w:rPr>
        <w:t>)</w:t>
      </w:r>
      <w:r>
        <w:rPr>
          <w:rFonts w:ascii="Traditional Arabic" w:hAnsi="Traditional Arabic" w:hint="cs"/>
          <w:sz w:val="32"/>
          <w:rtl/>
        </w:rPr>
        <w:t>، إلى أنّ الألفاظ المؤكدة، التي منها: (كل)</w:t>
      </w:r>
      <w:r w:rsidRPr="009B5E02">
        <w:rPr>
          <w:rFonts w:ascii="Traditional Arabic" w:hAnsi="Traditional Arabic" w:hint="cs"/>
          <w:b/>
          <w:bCs/>
          <w:sz w:val="36"/>
          <w:rtl/>
        </w:rPr>
        <w:t xml:space="preserve"> </w:t>
      </w:r>
      <w:r w:rsidRPr="009B5E02">
        <w:rPr>
          <w:rFonts w:ascii="Traditional Arabic" w:hAnsi="Traditional Arabic" w:hint="cs"/>
          <w:sz w:val="36"/>
          <w:rtl/>
        </w:rPr>
        <w:t>و(جميع)</w:t>
      </w:r>
      <w:r>
        <w:rPr>
          <w:rFonts w:ascii="Traditional Arabic" w:hAnsi="Traditional Arabic" w:hint="cs"/>
          <w:sz w:val="32"/>
          <w:rtl/>
        </w:rPr>
        <w:t xml:space="preserve"> تفيدُ العموم، وذهب بعضهم أن (كلَّ) أقوى صيغ العموم في الدلالة عليه</w:t>
      </w:r>
      <w:r w:rsidRPr="00A35D6D">
        <w:rPr>
          <w:rStyle w:val="a6"/>
          <w:rFonts w:hint="cs"/>
          <w:rtl/>
        </w:rPr>
        <w:t>(</w:t>
      </w:r>
      <w:r w:rsidRPr="00A35D6D">
        <w:rPr>
          <w:rStyle w:val="a6"/>
          <w:rtl/>
        </w:rPr>
        <w:footnoteReference w:id="34"/>
      </w:r>
      <w:r w:rsidRPr="00A35D6D">
        <w:rPr>
          <w:rStyle w:val="a6"/>
          <w:rFonts w:hint="cs"/>
          <w:rtl/>
        </w:rPr>
        <w:t>)</w:t>
      </w:r>
      <w:r>
        <w:rPr>
          <w:rFonts w:ascii="Traditional Arabic" w:hAnsi="Traditional Arabic" w:hint="cs"/>
          <w:sz w:val="32"/>
          <w:rtl/>
        </w:rPr>
        <w:t>، بل ليس بعدها كلمةٌ أعمُّ منها</w:t>
      </w:r>
      <w:r w:rsidRPr="00A35D6D">
        <w:rPr>
          <w:rStyle w:val="a6"/>
          <w:rFonts w:hint="cs"/>
          <w:rtl/>
        </w:rPr>
        <w:t>(</w:t>
      </w:r>
      <w:r w:rsidRPr="00A35D6D">
        <w:rPr>
          <w:rStyle w:val="a6"/>
          <w:rtl/>
        </w:rPr>
        <w:footnoteReference w:id="35"/>
      </w:r>
      <w:r w:rsidRPr="00A35D6D">
        <w:rPr>
          <w:rStyle w:val="a6"/>
          <w:rFonts w:hint="cs"/>
          <w:rtl/>
        </w:rPr>
        <w:t>)</w:t>
      </w:r>
      <w:r>
        <w:rPr>
          <w:rFonts w:ascii="Traditional Arabic" w:hAnsi="Traditional Arabic" w:hint="cs"/>
          <w:sz w:val="32"/>
          <w:rtl/>
        </w:rPr>
        <w:t>.</w:t>
      </w:r>
    </w:p>
    <w:p w14:paraId="662C5D03" w14:textId="77777777" w:rsidR="00782124" w:rsidRPr="000221BC" w:rsidRDefault="00782124" w:rsidP="00FD31F0">
      <w:pPr>
        <w:ind w:firstLine="397"/>
        <w:jc w:val="both"/>
        <w:rPr>
          <w:rFonts w:ascii="Traditional Arabic" w:hAnsi="Traditional Arabic"/>
          <w:b/>
          <w:bCs/>
          <w:sz w:val="18"/>
          <w:szCs w:val="20"/>
        </w:rPr>
      </w:pPr>
    </w:p>
    <w:p w14:paraId="4EF923A4" w14:textId="53BBC563" w:rsidR="00782124" w:rsidRDefault="00782124" w:rsidP="00FD31F0">
      <w:pPr>
        <w:ind w:firstLine="397"/>
        <w:jc w:val="both"/>
        <w:rPr>
          <w:rFonts w:ascii="Traditional Arabic" w:hAnsi="Traditional Arabic"/>
          <w:b/>
          <w:bCs/>
          <w:sz w:val="32"/>
          <w:rtl/>
        </w:rPr>
      </w:pPr>
      <w:r>
        <w:rPr>
          <w:rFonts w:ascii="Traditional Arabic" w:hAnsi="Traditional Arabic" w:hint="cs"/>
          <w:b/>
          <w:bCs/>
          <w:sz w:val="32"/>
          <w:rtl/>
        </w:rPr>
        <w:t>ثالث</w:t>
      </w:r>
      <w:r w:rsidR="00CF2095">
        <w:rPr>
          <w:rFonts w:ascii="Traditional Arabic" w:hAnsi="Traditional Arabic" w:hint="cs"/>
          <w:b/>
          <w:bCs/>
          <w:sz w:val="32"/>
          <w:rtl/>
        </w:rPr>
        <w:t>ًا</w:t>
      </w:r>
      <w:r w:rsidRPr="00A83CE2">
        <w:rPr>
          <w:rFonts w:ascii="Traditional Arabic" w:hAnsi="Traditional Arabic" w:hint="cs"/>
          <w:b/>
          <w:bCs/>
          <w:sz w:val="32"/>
          <w:rtl/>
        </w:rPr>
        <w:t xml:space="preserve">: </w:t>
      </w:r>
      <w:r>
        <w:rPr>
          <w:rFonts w:ascii="Traditional Arabic" w:hAnsi="Traditional Arabic" w:hint="cs"/>
          <w:b/>
          <w:bCs/>
          <w:sz w:val="32"/>
          <w:rtl/>
        </w:rPr>
        <w:t>رأي المناوي في المسألة</w:t>
      </w:r>
      <w:r w:rsidRPr="00A83CE2">
        <w:rPr>
          <w:rFonts w:ascii="Traditional Arabic" w:hAnsi="Traditional Arabic" w:hint="cs"/>
          <w:b/>
          <w:bCs/>
          <w:sz w:val="32"/>
          <w:rtl/>
        </w:rPr>
        <w:t>.</w:t>
      </w:r>
    </w:p>
    <w:p w14:paraId="46D92577" w14:textId="77777777" w:rsidR="00782124" w:rsidRDefault="00782124" w:rsidP="00FD31F0">
      <w:pPr>
        <w:ind w:firstLine="397"/>
        <w:jc w:val="both"/>
        <w:rPr>
          <w:rFonts w:ascii="Traditional Arabic" w:hAnsi="Traditional Arabic"/>
          <w:sz w:val="32"/>
          <w:rtl/>
        </w:rPr>
      </w:pPr>
      <w:r>
        <w:rPr>
          <w:rFonts w:ascii="Traditional Arabic" w:hAnsi="Traditional Arabic" w:hint="cs"/>
          <w:sz w:val="32"/>
          <w:rtl/>
        </w:rPr>
        <w:lastRenderedPageBreak/>
        <w:t>صرّح المناوي (ت: 1031) في مواضع من الشرح أنّ (كل)</w:t>
      </w:r>
      <w:r w:rsidRPr="009B5E02">
        <w:rPr>
          <w:rFonts w:ascii="Traditional Arabic" w:hAnsi="Traditional Arabic" w:hint="cs"/>
          <w:b/>
          <w:bCs/>
          <w:sz w:val="36"/>
          <w:rtl/>
        </w:rPr>
        <w:t xml:space="preserve"> </w:t>
      </w:r>
      <w:r w:rsidRPr="009B5E02">
        <w:rPr>
          <w:rFonts w:ascii="Traditional Arabic" w:hAnsi="Traditional Arabic" w:hint="cs"/>
          <w:sz w:val="36"/>
          <w:rtl/>
        </w:rPr>
        <w:t>و(جميع)</w:t>
      </w:r>
      <w:r>
        <w:rPr>
          <w:rFonts w:ascii="Traditional Arabic" w:hAnsi="Traditional Arabic" w:hint="cs"/>
          <w:sz w:val="32"/>
          <w:rtl/>
        </w:rPr>
        <w:t xml:space="preserve"> تفيدُ العموم،</w:t>
      </w:r>
      <w:r w:rsidRPr="00FF23FE">
        <w:rPr>
          <w:rFonts w:ascii="Traditional Arabic" w:hAnsi="Traditional Arabic" w:hint="cs"/>
          <w:sz w:val="32"/>
          <w:rtl/>
        </w:rPr>
        <w:t xml:space="preserve"> </w:t>
      </w:r>
      <w:r>
        <w:rPr>
          <w:rFonts w:ascii="Traditional Arabic" w:hAnsi="Traditional Arabic" w:hint="cs"/>
          <w:sz w:val="32"/>
          <w:rtl/>
        </w:rPr>
        <w:t>فقال عند شرحه لقوله</w:t>
      </w:r>
      <w:r w:rsidRPr="00DD1728">
        <w:rPr>
          <w:rFonts w:ascii="Traditional Arabic" w:eastAsia="Calibri" w:hAnsi="Traditional Arabic" w:cs="Arabic Typesetting"/>
          <w:sz w:val="44"/>
          <w:szCs w:val="44"/>
          <w:rtl/>
        </w:rPr>
        <w:t xml:space="preserve"> </w:t>
      </w:r>
      <w:r w:rsidRPr="00755403">
        <w:rPr>
          <w:rFonts w:ascii="Traditional Arabic" w:eastAsia="Calibri" w:hAnsi="Traditional Arabic" w:cs="Arabic Typesetting"/>
          <w:sz w:val="44"/>
          <w:szCs w:val="44"/>
          <w:rtl/>
        </w:rPr>
        <w:t>ﷺ</w:t>
      </w:r>
      <w:r w:rsidRPr="00DD1728">
        <w:rPr>
          <w:rFonts w:ascii="Traditional Arabic" w:hAnsi="Traditional Arabic" w:hint="cs"/>
          <w:sz w:val="32"/>
          <w:rtl/>
        </w:rPr>
        <w:t>:</w:t>
      </w:r>
      <w:r w:rsidRPr="00DD1728">
        <w:rPr>
          <w:rtl/>
        </w:rPr>
        <w:t xml:space="preserve"> </w:t>
      </w:r>
      <w:r w:rsidRPr="00DD1728">
        <w:rPr>
          <w:rFonts w:ascii="Traditional Arabic" w:hAnsi="Traditional Arabic"/>
          <w:sz w:val="32"/>
          <w:rtl/>
        </w:rPr>
        <w:t>(كل صلاة</w:t>
      </w:r>
      <w:r>
        <w:rPr>
          <w:rFonts w:ascii="Traditional Arabic" w:hAnsi="Traditional Arabic" w:hint="cs"/>
          <w:sz w:val="32"/>
          <w:rtl/>
        </w:rPr>
        <w:t xml:space="preserve"> </w:t>
      </w:r>
      <w:r w:rsidRPr="00DD1728">
        <w:rPr>
          <w:rFonts w:ascii="Traditional Arabic" w:hAnsi="Traditional Arabic"/>
          <w:sz w:val="32"/>
          <w:rtl/>
        </w:rPr>
        <w:t>لا يقرأ فيها بأم الكتاب</w:t>
      </w:r>
      <w:r>
        <w:rPr>
          <w:rFonts w:ascii="Traditional Arabic" w:hAnsi="Traditional Arabic" w:hint="cs"/>
          <w:sz w:val="32"/>
          <w:rtl/>
        </w:rPr>
        <w:t xml:space="preserve"> </w:t>
      </w:r>
      <w:r w:rsidRPr="00DD1728">
        <w:rPr>
          <w:rFonts w:ascii="Traditional Arabic" w:hAnsi="Traditional Arabic"/>
          <w:sz w:val="32"/>
          <w:rtl/>
        </w:rPr>
        <w:t>فهي خداج)</w:t>
      </w:r>
      <w:r w:rsidRPr="00D7385C">
        <w:rPr>
          <w:rStyle w:val="a6"/>
          <w:rFonts w:hint="cs"/>
          <w:rtl/>
        </w:rPr>
        <w:t>(</w:t>
      </w:r>
      <w:r w:rsidRPr="00D7385C">
        <w:rPr>
          <w:rStyle w:val="a6"/>
          <w:rtl/>
        </w:rPr>
        <w:footnoteReference w:id="36"/>
      </w:r>
      <w:r w:rsidRPr="00D7385C">
        <w:rPr>
          <w:rStyle w:val="a6"/>
          <w:rFonts w:hint="cs"/>
          <w:rtl/>
        </w:rPr>
        <w:t>)</w:t>
      </w:r>
      <w:r>
        <w:rPr>
          <w:rFonts w:ascii="Traditional Arabic" w:hAnsi="Traditional Arabic" w:hint="cs"/>
          <w:sz w:val="32"/>
          <w:rtl/>
        </w:rPr>
        <w:t>: "</w:t>
      </w:r>
      <w:r>
        <w:rPr>
          <w:rFonts w:ascii="Traditional Arabic" w:hAnsi="Traditional Arabic"/>
          <w:sz w:val="32"/>
          <w:rtl/>
        </w:rPr>
        <w:t>كل صلاة</w:t>
      </w:r>
      <w:r>
        <w:rPr>
          <w:rFonts w:ascii="Traditional Arabic" w:hAnsi="Traditional Arabic" w:hint="cs"/>
          <w:sz w:val="32"/>
          <w:rtl/>
        </w:rPr>
        <w:t>:</w:t>
      </w:r>
      <w:r w:rsidRPr="00DD1728">
        <w:rPr>
          <w:rFonts w:ascii="Traditional Arabic" w:hAnsi="Traditional Arabic"/>
          <w:sz w:val="32"/>
          <w:rtl/>
        </w:rPr>
        <w:t xml:space="preserve"> لفظ</w:t>
      </w:r>
      <w:r>
        <w:rPr>
          <w:rFonts w:ascii="Traditional Arabic" w:hAnsi="Traditional Arabic" w:hint="cs"/>
          <w:sz w:val="32"/>
          <w:rtl/>
        </w:rPr>
        <w:t>ٌ</w:t>
      </w:r>
      <w:r w:rsidRPr="00DD1728">
        <w:rPr>
          <w:rFonts w:ascii="Traditional Arabic" w:hAnsi="Traditional Arabic"/>
          <w:sz w:val="32"/>
          <w:rtl/>
        </w:rPr>
        <w:t xml:space="preserve"> عام يشمل الفرض</w:t>
      </w:r>
      <w:r>
        <w:rPr>
          <w:rFonts w:ascii="Traditional Arabic" w:hAnsi="Traditional Arabic" w:hint="cs"/>
          <w:sz w:val="32"/>
          <w:rtl/>
        </w:rPr>
        <w:t>،</w:t>
      </w:r>
      <w:r w:rsidRPr="00DD1728">
        <w:rPr>
          <w:rFonts w:ascii="Traditional Arabic" w:hAnsi="Traditional Arabic"/>
          <w:sz w:val="32"/>
          <w:rtl/>
        </w:rPr>
        <w:t xml:space="preserve"> والنفل</w:t>
      </w:r>
      <w:r>
        <w:rPr>
          <w:rFonts w:ascii="Traditional Arabic" w:hAnsi="Traditional Arabic" w:hint="cs"/>
          <w:sz w:val="32"/>
          <w:rtl/>
        </w:rPr>
        <w:t>،</w:t>
      </w:r>
      <w:r w:rsidRPr="00DD1728">
        <w:rPr>
          <w:rFonts w:ascii="Traditional Arabic" w:hAnsi="Traditional Arabic"/>
          <w:sz w:val="32"/>
          <w:rtl/>
        </w:rPr>
        <w:t xml:space="preserve"> والجماعة</w:t>
      </w:r>
      <w:r>
        <w:rPr>
          <w:rFonts w:ascii="Traditional Arabic" w:hAnsi="Traditional Arabic" w:hint="cs"/>
          <w:sz w:val="32"/>
          <w:rtl/>
        </w:rPr>
        <w:t>،</w:t>
      </w:r>
      <w:r w:rsidRPr="00DD1728">
        <w:rPr>
          <w:rFonts w:ascii="Traditional Arabic" w:hAnsi="Traditional Arabic"/>
          <w:sz w:val="32"/>
          <w:rtl/>
        </w:rPr>
        <w:t xml:space="preserve"> والفرادى</w:t>
      </w:r>
      <w:r>
        <w:rPr>
          <w:rFonts w:ascii="Traditional Arabic" w:hAnsi="Traditional Arabic" w:hint="cs"/>
          <w:sz w:val="32"/>
          <w:rtl/>
        </w:rPr>
        <w:t>؛</w:t>
      </w:r>
      <w:r w:rsidRPr="00DD1728">
        <w:rPr>
          <w:rFonts w:ascii="Traditional Arabic" w:hAnsi="Traditional Arabic"/>
          <w:sz w:val="32"/>
          <w:rtl/>
        </w:rPr>
        <w:t xml:space="preserve"> </w:t>
      </w:r>
      <w:r w:rsidRPr="00DD1728">
        <w:rPr>
          <w:rFonts w:ascii="Traditional Arabic" w:hAnsi="Traditional Arabic"/>
          <w:b/>
          <w:bCs/>
          <w:sz w:val="32"/>
          <w:rtl/>
        </w:rPr>
        <w:t>لأن لفظ كل للعموم</w:t>
      </w:r>
      <w:r>
        <w:rPr>
          <w:rFonts w:ascii="Traditional Arabic" w:hAnsi="Traditional Arabic" w:hint="cs"/>
          <w:sz w:val="32"/>
          <w:rtl/>
        </w:rPr>
        <w:t>"</w:t>
      </w:r>
      <w:r w:rsidRPr="00DD1728">
        <w:rPr>
          <w:rStyle w:val="a6"/>
          <w:rFonts w:hint="cs"/>
          <w:rtl/>
        </w:rPr>
        <w:t>(</w:t>
      </w:r>
      <w:r w:rsidRPr="00DD1728">
        <w:rPr>
          <w:rStyle w:val="a6"/>
          <w:rtl/>
        </w:rPr>
        <w:footnoteReference w:id="37"/>
      </w:r>
      <w:r w:rsidRPr="00DD1728">
        <w:rPr>
          <w:rStyle w:val="a6"/>
          <w:rFonts w:hint="cs"/>
          <w:rtl/>
        </w:rPr>
        <w:t>)</w:t>
      </w:r>
      <w:r>
        <w:rPr>
          <w:rFonts w:ascii="Traditional Arabic" w:hAnsi="Traditional Arabic" w:hint="cs"/>
          <w:sz w:val="32"/>
          <w:rtl/>
        </w:rPr>
        <w:t xml:space="preserve">. </w:t>
      </w:r>
    </w:p>
    <w:p w14:paraId="137F2CBC" w14:textId="60308F7A" w:rsidR="00782124" w:rsidRDefault="00782124" w:rsidP="00FD31F0">
      <w:pPr>
        <w:ind w:firstLine="397"/>
        <w:jc w:val="both"/>
        <w:rPr>
          <w:rFonts w:ascii="Traditional Arabic" w:hAnsi="Traditional Arabic"/>
          <w:sz w:val="32"/>
          <w:rtl/>
        </w:rPr>
      </w:pPr>
      <w:r>
        <w:rPr>
          <w:rFonts w:ascii="Traditional Arabic" w:hAnsi="Traditional Arabic" w:hint="cs"/>
          <w:sz w:val="32"/>
          <w:rtl/>
        </w:rPr>
        <w:t>وأكد ذلك أيض</w:t>
      </w:r>
      <w:r w:rsidR="00CF2095">
        <w:rPr>
          <w:rFonts w:ascii="Traditional Arabic" w:hAnsi="Traditional Arabic" w:hint="cs"/>
          <w:sz w:val="32"/>
          <w:rtl/>
        </w:rPr>
        <w:t>ًا</w:t>
      </w:r>
      <w:r>
        <w:rPr>
          <w:rFonts w:ascii="Traditional Arabic" w:hAnsi="Traditional Arabic" w:hint="cs"/>
          <w:sz w:val="32"/>
          <w:rtl/>
        </w:rPr>
        <w:t xml:space="preserve"> عند شرحه للحديث القدسي المشهور، الذي يرويه أبو ذر رضي لله عنه، فلما بلغ عند قوله</w:t>
      </w:r>
      <w:r w:rsidRPr="00DD1728">
        <w:rPr>
          <w:rFonts w:ascii="Traditional Arabic" w:eastAsia="Calibri" w:hAnsi="Traditional Arabic" w:cs="Arabic Typesetting"/>
          <w:sz w:val="44"/>
          <w:szCs w:val="44"/>
          <w:rtl/>
        </w:rPr>
        <w:t xml:space="preserve"> </w:t>
      </w:r>
      <w:r w:rsidRPr="00755403">
        <w:rPr>
          <w:rFonts w:ascii="Traditional Arabic" w:eastAsia="Calibri" w:hAnsi="Traditional Arabic" w:cs="Arabic Typesetting"/>
          <w:sz w:val="44"/>
          <w:szCs w:val="44"/>
          <w:rtl/>
        </w:rPr>
        <w:t>ﷺ</w:t>
      </w:r>
      <w:r w:rsidRPr="00D7385C">
        <w:rPr>
          <w:rFonts w:ascii="Traditional Arabic" w:hAnsi="Traditional Arabic" w:hint="cs"/>
          <w:sz w:val="32"/>
          <w:rtl/>
        </w:rPr>
        <w:t xml:space="preserve"> </w:t>
      </w:r>
      <w:r>
        <w:rPr>
          <w:rFonts w:ascii="Traditional Arabic" w:hAnsi="Traditional Arabic" w:hint="cs"/>
          <w:sz w:val="32"/>
          <w:rtl/>
        </w:rPr>
        <w:t>فيما يرويه عن ربه</w:t>
      </w:r>
      <w:r w:rsidRPr="00DD1728">
        <w:rPr>
          <w:rFonts w:ascii="Traditional Arabic" w:hAnsi="Traditional Arabic" w:hint="cs"/>
          <w:sz w:val="32"/>
          <w:rtl/>
        </w:rPr>
        <w:t>:</w:t>
      </w:r>
      <w:r w:rsidRPr="00DD1728">
        <w:rPr>
          <w:rFonts w:cs="Sakkal Majalla"/>
          <w:b/>
          <w:bCs/>
          <w:sz w:val="36"/>
          <w:rtl/>
        </w:rPr>
        <w:t xml:space="preserve"> </w:t>
      </w:r>
      <w:r w:rsidRPr="00DD1728">
        <w:rPr>
          <w:rFonts w:ascii="Traditional Arabic" w:hAnsi="Traditional Arabic"/>
          <w:sz w:val="36"/>
          <w:rtl/>
        </w:rPr>
        <w:t>(وأنا أغفر الذنوب جميعا)</w:t>
      </w:r>
      <w:r w:rsidRPr="007E21A6">
        <w:rPr>
          <w:rStyle w:val="a6"/>
          <w:rFonts w:hint="cs"/>
          <w:sz w:val="36"/>
          <w:rtl/>
        </w:rPr>
        <w:t>(</w:t>
      </w:r>
      <w:r w:rsidRPr="007E21A6">
        <w:rPr>
          <w:rStyle w:val="a6"/>
          <w:sz w:val="36"/>
          <w:rtl/>
        </w:rPr>
        <w:footnoteReference w:id="38"/>
      </w:r>
      <w:r w:rsidRPr="007E21A6">
        <w:rPr>
          <w:rStyle w:val="a6"/>
          <w:rFonts w:hint="cs"/>
          <w:sz w:val="36"/>
          <w:rtl/>
        </w:rPr>
        <w:t>)</w:t>
      </w:r>
      <w:r w:rsidRPr="00144B6B">
        <w:rPr>
          <w:rFonts w:ascii="Traditional Arabic" w:hAnsi="Traditional Arabic"/>
          <w:sz w:val="36"/>
          <w:rtl/>
        </w:rPr>
        <w:t xml:space="preserve">، قال: </w:t>
      </w:r>
      <w:r>
        <w:rPr>
          <w:rFonts w:ascii="Traditional Arabic" w:hAnsi="Traditional Arabic" w:hint="cs"/>
          <w:sz w:val="32"/>
          <w:rtl/>
        </w:rPr>
        <w:t>"</w:t>
      </w:r>
      <w:r w:rsidRPr="00DD1728">
        <w:rPr>
          <w:rFonts w:ascii="Traditional Arabic" w:hAnsi="Traditional Arabic"/>
          <w:sz w:val="36"/>
          <w:rtl/>
        </w:rPr>
        <w:t>الذنوب جميع</w:t>
      </w:r>
      <w:r w:rsidR="00CF2095">
        <w:rPr>
          <w:rFonts w:ascii="Traditional Arabic" w:hAnsi="Traditional Arabic"/>
          <w:sz w:val="36"/>
          <w:rtl/>
        </w:rPr>
        <w:t>ًا</w:t>
      </w:r>
      <w:r>
        <w:rPr>
          <w:rFonts w:ascii="Traditional Arabic" w:hAnsi="Traditional Arabic" w:hint="cs"/>
          <w:sz w:val="36"/>
          <w:rtl/>
        </w:rPr>
        <w:t>:</w:t>
      </w:r>
      <w:r w:rsidRPr="00DD1728">
        <w:rPr>
          <w:rFonts w:ascii="Traditional Arabic" w:hAnsi="Traditional Arabic"/>
          <w:b/>
          <w:bCs/>
          <w:sz w:val="32"/>
          <w:rtl/>
        </w:rPr>
        <w:t xml:space="preserve"> أكد</w:t>
      </w:r>
      <w:r>
        <w:rPr>
          <w:rFonts w:ascii="Traditional Arabic" w:hAnsi="Traditional Arabic" w:hint="cs"/>
          <w:b/>
          <w:bCs/>
          <w:sz w:val="32"/>
          <w:rtl/>
        </w:rPr>
        <w:t>ها</w:t>
      </w:r>
      <w:r w:rsidRPr="00DD1728">
        <w:rPr>
          <w:rFonts w:ascii="Traditional Arabic" w:hAnsi="Traditional Arabic"/>
          <w:b/>
          <w:bCs/>
          <w:sz w:val="32"/>
          <w:rtl/>
        </w:rPr>
        <w:t xml:space="preserve"> بأل الاستغراقية</w:t>
      </w:r>
      <w:r>
        <w:rPr>
          <w:rFonts w:ascii="Traditional Arabic" w:hAnsi="Traditional Arabic" w:hint="cs"/>
          <w:b/>
          <w:bCs/>
          <w:sz w:val="32"/>
          <w:rtl/>
        </w:rPr>
        <w:t>،</w:t>
      </w:r>
      <w:r w:rsidRPr="00DD1728">
        <w:rPr>
          <w:rFonts w:ascii="Traditional Arabic" w:hAnsi="Traditional Arabic"/>
          <w:b/>
          <w:bCs/>
          <w:sz w:val="32"/>
          <w:rtl/>
        </w:rPr>
        <w:t xml:space="preserve"> وجميع</w:t>
      </w:r>
      <w:r w:rsidR="00CF2095">
        <w:rPr>
          <w:rFonts w:ascii="Traditional Arabic" w:hAnsi="Traditional Arabic"/>
          <w:b/>
          <w:bCs/>
          <w:sz w:val="32"/>
          <w:rtl/>
        </w:rPr>
        <w:t>ًا</w:t>
      </w:r>
      <w:r w:rsidRPr="00DD1728">
        <w:rPr>
          <w:rFonts w:ascii="Traditional Arabic" w:hAnsi="Traditional Arabic"/>
          <w:b/>
          <w:bCs/>
          <w:sz w:val="32"/>
          <w:rtl/>
        </w:rPr>
        <w:t xml:space="preserve"> المفيد</w:t>
      </w:r>
      <w:r>
        <w:rPr>
          <w:rFonts w:ascii="Traditional Arabic" w:hAnsi="Traditional Arabic" w:hint="cs"/>
          <w:b/>
          <w:bCs/>
          <w:sz w:val="32"/>
          <w:rtl/>
        </w:rPr>
        <w:t>ُ</w:t>
      </w:r>
      <w:r w:rsidRPr="00DD1728">
        <w:rPr>
          <w:rFonts w:ascii="Traditional Arabic" w:hAnsi="Traditional Arabic"/>
          <w:b/>
          <w:bCs/>
          <w:sz w:val="32"/>
          <w:rtl/>
        </w:rPr>
        <w:t xml:space="preserve"> كل</w:t>
      </w:r>
      <w:r>
        <w:rPr>
          <w:rFonts w:ascii="Traditional Arabic" w:hAnsi="Traditional Arabic" w:hint="cs"/>
          <w:b/>
          <w:bCs/>
          <w:sz w:val="32"/>
          <w:rtl/>
        </w:rPr>
        <w:t>ٌّ</w:t>
      </w:r>
      <w:r w:rsidRPr="00DD1728">
        <w:rPr>
          <w:rFonts w:ascii="Traditional Arabic" w:hAnsi="Traditional Arabic"/>
          <w:b/>
          <w:bCs/>
          <w:sz w:val="32"/>
          <w:rtl/>
        </w:rPr>
        <w:t xml:space="preserve"> منهما للعموم</w:t>
      </w:r>
      <w:r>
        <w:rPr>
          <w:rFonts w:ascii="Traditional Arabic" w:hAnsi="Traditional Arabic" w:hint="cs"/>
          <w:sz w:val="32"/>
          <w:rtl/>
        </w:rPr>
        <w:t>"</w:t>
      </w:r>
      <w:r w:rsidRPr="00DD1728">
        <w:rPr>
          <w:rStyle w:val="a6"/>
          <w:rFonts w:hint="cs"/>
          <w:rtl/>
        </w:rPr>
        <w:t>(</w:t>
      </w:r>
      <w:r w:rsidRPr="00DD1728">
        <w:rPr>
          <w:rStyle w:val="a6"/>
          <w:rtl/>
        </w:rPr>
        <w:footnoteReference w:id="39"/>
      </w:r>
      <w:r w:rsidRPr="00DD1728">
        <w:rPr>
          <w:rStyle w:val="a6"/>
          <w:rFonts w:hint="cs"/>
          <w:rtl/>
        </w:rPr>
        <w:t>)</w:t>
      </w:r>
      <w:r w:rsidRPr="00DD1728">
        <w:rPr>
          <w:rFonts w:ascii="Traditional Arabic" w:hAnsi="Traditional Arabic" w:hint="cs"/>
          <w:sz w:val="32"/>
          <w:rtl/>
        </w:rPr>
        <w:t>.</w:t>
      </w:r>
      <w:r>
        <w:rPr>
          <w:rFonts w:ascii="Traditional Arabic" w:hAnsi="Traditional Arabic" w:hint="cs"/>
          <w:sz w:val="32"/>
          <w:rtl/>
        </w:rPr>
        <w:t xml:space="preserve"> </w:t>
      </w:r>
    </w:p>
    <w:p w14:paraId="10E3EE5C" w14:textId="77777777" w:rsidR="00782124" w:rsidRPr="00DD1728" w:rsidRDefault="00782124" w:rsidP="00FD31F0">
      <w:pPr>
        <w:ind w:firstLine="397"/>
        <w:jc w:val="both"/>
        <w:rPr>
          <w:rFonts w:ascii="Traditional Arabic" w:hAnsi="Traditional Arabic"/>
          <w:sz w:val="32"/>
          <w:rtl/>
        </w:rPr>
      </w:pPr>
      <w:r>
        <w:rPr>
          <w:rFonts w:ascii="Traditional Arabic" w:hAnsi="Traditional Arabic" w:hint="cs"/>
          <w:sz w:val="32"/>
          <w:rtl/>
        </w:rPr>
        <w:t>وقد وافق في هذا التصريح مذهب عامة الأصوليين، ومنهم أصحابه من الشافعية، بل ويشير -كما سنعرض في الفروع التطبيقية- إلى ما عليه الشافعي (ت: 204)، وأصحابه.</w:t>
      </w:r>
    </w:p>
    <w:p w14:paraId="133BEC88" w14:textId="77777777" w:rsidR="00782124" w:rsidRPr="00D7385C" w:rsidRDefault="00782124" w:rsidP="00FD31F0">
      <w:pPr>
        <w:ind w:firstLine="397"/>
        <w:jc w:val="both"/>
        <w:rPr>
          <w:rFonts w:ascii="Traditional Arabic" w:hAnsi="Traditional Arabic"/>
          <w:b/>
          <w:bCs/>
          <w:sz w:val="18"/>
          <w:szCs w:val="20"/>
          <w:rtl/>
        </w:rPr>
      </w:pPr>
    </w:p>
    <w:p w14:paraId="7CEDDE37" w14:textId="2A1DDE26" w:rsidR="00782124" w:rsidRDefault="00782124" w:rsidP="00FD31F0">
      <w:pPr>
        <w:ind w:firstLine="397"/>
        <w:jc w:val="both"/>
        <w:rPr>
          <w:rFonts w:ascii="Traditional Arabic" w:hAnsi="Traditional Arabic"/>
          <w:sz w:val="32"/>
          <w:rtl/>
        </w:rPr>
      </w:pPr>
      <w:r>
        <w:rPr>
          <w:rFonts w:ascii="Traditional Arabic" w:hAnsi="Traditional Arabic" w:hint="cs"/>
          <w:b/>
          <w:bCs/>
          <w:sz w:val="32"/>
          <w:rtl/>
        </w:rPr>
        <w:t>رابع</w:t>
      </w:r>
      <w:r w:rsidR="00CF2095">
        <w:rPr>
          <w:rFonts w:ascii="Traditional Arabic" w:hAnsi="Traditional Arabic" w:hint="cs"/>
          <w:b/>
          <w:bCs/>
          <w:sz w:val="32"/>
          <w:rtl/>
        </w:rPr>
        <w:t>ًا</w:t>
      </w:r>
      <w:r w:rsidRPr="00A83CE2">
        <w:rPr>
          <w:rFonts w:ascii="Traditional Arabic" w:hAnsi="Traditional Arabic" w:hint="cs"/>
          <w:b/>
          <w:bCs/>
          <w:sz w:val="32"/>
          <w:rtl/>
        </w:rPr>
        <w:t xml:space="preserve">: </w:t>
      </w:r>
      <w:r>
        <w:rPr>
          <w:rFonts w:ascii="Traditional Arabic" w:hAnsi="Traditional Arabic" w:hint="cs"/>
          <w:b/>
          <w:bCs/>
          <w:sz w:val="32"/>
          <w:rtl/>
        </w:rPr>
        <w:t>الفروع المبنية على المسألة</w:t>
      </w:r>
      <w:r w:rsidRPr="00A83CE2">
        <w:rPr>
          <w:rFonts w:ascii="Traditional Arabic" w:hAnsi="Traditional Arabic" w:hint="cs"/>
          <w:b/>
          <w:bCs/>
          <w:sz w:val="32"/>
          <w:rtl/>
        </w:rPr>
        <w:t>.</w:t>
      </w:r>
    </w:p>
    <w:p w14:paraId="4C72E8C1" w14:textId="77777777" w:rsidR="00782124" w:rsidRPr="00FF23FE" w:rsidRDefault="00782124" w:rsidP="00FD31F0">
      <w:pPr>
        <w:ind w:firstLine="397"/>
        <w:jc w:val="both"/>
        <w:rPr>
          <w:rFonts w:ascii="Traditional Arabic" w:hAnsi="Traditional Arabic"/>
          <w:b/>
          <w:bCs/>
          <w:sz w:val="32"/>
          <w:rtl/>
        </w:rPr>
      </w:pPr>
      <w:r w:rsidRPr="00FF23FE">
        <w:rPr>
          <w:rFonts w:ascii="Traditional Arabic" w:hAnsi="Traditional Arabic" w:hint="cs"/>
          <w:b/>
          <w:bCs/>
          <w:sz w:val="32"/>
          <w:rtl/>
        </w:rPr>
        <w:t>الفرع الأول: شمول التحريم لكل مسكر.</w:t>
      </w:r>
    </w:p>
    <w:p w14:paraId="6F5808DB" w14:textId="77777777" w:rsidR="00782124" w:rsidRDefault="00782124" w:rsidP="00FD31F0">
      <w:pPr>
        <w:ind w:firstLine="397"/>
        <w:jc w:val="both"/>
        <w:rPr>
          <w:rFonts w:ascii="Traditional Arabic" w:hAnsi="Traditional Arabic"/>
          <w:sz w:val="32"/>
          <w:rtl/>
        </w:rPr>
      </w:pPr>
      <w:r>
        <w:rPr>
          <w:rFonts w:ascii="Traditional Arabic" w:hAnsi="Traditional Arabic" w:hint="cs"/>
          <w:sz w:val="32"/>
          <w:rtl/>
        </w:rPr>
        <w:t>أكّد المناوي (ت: 1031) دلالة (كل) على العموم في قوله</w:t>
      </w:r>
      <w:r w:rsidRPr="00FF23FE">
        <w:rPr>
          <w:rFonts w:ascii="Traditional Arabic" w:eastAsia="Calibri" w:hAnsi="Traditional Arabic" w:cs="Arabic Typesetting"/>
          <w:sz w:val="44"/>
          <w:szCs w:val="44"/>
          <w:rtl/>
        </w:rPr>
        <w:t xml:space="preserve"> </w:t>
      </w:r>
      <w:r w:rsidRPr="00755403">
        <w:rPr>
          <w:rFonts w:ascii="Traditional Arabic" w:eastAsia="Calibri" w:hAnsi="Traditional Arabic" w:cs="Arabic Typesetting"/>
          <w:sz w:val="44"/>
          <w:szCs w:val="44"/>
          <w:rtl/>
        </w:rPr>
        <w:t>ﷺ</w:t>
      </w:r>
      <w:r>
        <w:rPr>
          <w:rFonts w:ascii="Traditional Arabic" w:hAnsi="Traditional Arabic" w:hint="cs"/>
          <w:sz w:val="32"/>
          <w:rtl/>
        </w:rPr>
        <w:t xml:space="preserve">: </w:t>
      </w:r>
      <w:r w:rsidRPr="00FF23FE">
        <w:rPr>
          <w:rFonts w:ascii="Traditional Arabic" w:hAnsi="Traditional Arabic"/>
          <w:sz w:val="32"/>
          <w:rtl/>
        </w:rPr>
        <w:t>(اجتنبوا كل</w:t>
      </w:r>
      <w:r>
        <w:rPr>
          <w:rFonts w:ascii="Traditional Arabic" w:hAnsi="Traditional Arabic" w:hint="cs"/>
          <w:sz w:val="32"/>
          <w:rtl/>
        </w:rPr>
        <w:t xml:space="preserve"> </w:t>
      </w:r>
      <w:r w:rsidRPr="00FF23FE">
        <w:rPr>
          <w:rFonts w:ascii="Traditional Arabic" w:hAnsi="Traditional Arabic"/>
          <w:sz w:val="32"/>
          <w:rtl/>
        </w:rPr>
        <w:t>مسكر)</w:t>
      </w:r>
      <w:r w:rsidRPr="00741BC9">
        <w:rPr>
          <w:rStyle w:val="a6"/>
          <w:rFonts w:hint="cs"/>
          <w:rtl/>
        </w:rPr>
        <w:t>(</w:t>
      </w:r>
      <w:r w:rsidRPr="00741BC9">
        <w:rPr>
          <w:rStyle w:val="a6"/>
          <w:rtl/>
        </w:rPr>
        <w:footnoteReference w:id="40"/>
      </w:r>
      <w:r w:rsidRPr="00741BC9">
        <w:rPr>
          <w:rStyle w:val="a6"/>
          <w:rFonts w:hint="cs"/>
          <w:rtl/>
        </w:rPr>
        <w:t>)</w:t>
      </w:r>
      <w:r>
        <w:rPr>
          <w:rFonts w:hint="cs"/>
          <w:rtl/>
        </w:rPr>
        <w:t>،</w:t>
      </w:r>
      <w:r>
        <w:rPr>
          <w:rFonts w:ascii="Traditional Arabic" w:hAnsi="Traditional Arabic" w:hint="cs"/>
          <w:sz w:val="32"/>
          <w:rtl/>
        </w:rPr>
        <w:t xml:space="preserve"> فقال: "</w:t>
      </w:r>
      <w:r>
        <w:rPr>
          <w:rFonts w:ascii="Traditional Arabic" w:hAnsi="Traditional Arabic"/>
          <w:sz w:val="32"/>
          <w:rtl/>
        </w:rPr>
        <w:t>يعني ما شأنه ال</w:t>
      </w:r>
      <w:r>
        <w:rPr>
          <w:rFonts w:ascii="Traditional Arabic" w:hAnsi="Traditional Arabic" w:hint="cs"/>
          <w:sz w:val="32"/>
          <w:rtl/>
        </w:rPr>
        <w:t>إ</w:t>
      </w:r>
      <w:r w:rsidRPr="00FF23FE">
        <w:rPr>
          <w:rFonts w:ascii="Traditional Arabic" w:hAnsi="Traditional Arabic"/>
          <w:sz w:val="32"/>
          <w:rtl/>
        </w:rPr>
        <w:t>سكار</w:t>
      </w:r>
      <w:r>
        <w:rPr>
          <w:rFonts w:ascii="Traditional Arabic" w:hAnsi="Traditional Arabic" w:hint="cs"/>
          <w:sz w:val="32"/>
          <w:rtl/>
        </w:rPr>
        <w:t>،</w:t>
      </w:r>
      <w:r w:rsidRPr="00FF23FE">
        <w:rPr>
          <w:rFonts w:ascii="Traditional Arabic" w:hAnsi="Traditional Arabic"/>
          <w:sz w:val="32"/>
          <w:rtl/>
        </w:rPr>
        <w:t xml:space="preserve"> فشمل قطرة منه</w:t>
      </w:r>
      <w:r>
        <w:rPr>
          <w:rFonts w:ascii="Traditional Arabic" w:hAnsi="Traditional Arabic" w:hint="cs"/>
          <w:sz w:val="32"/>
          <w:rtl/>
        </w:rPr>
        <w:t>،</w:t>
      </w:r>
      <w:r w:rsidRPr="00FF23FE">
        <w:rPr>
          <w:rFonts w:ascii="Traditional Arabic" w:hAnsi="Traditional Arabic"/>
          <w:sz w:val="32"/>
          <w:rtl/>
        </w:rPr>
        <w:t xml:space="preserve"> </w:t>
      </w:r>
      <w:r w:rsidRPr="00FF23FE">
        <w:rPr>
          <w:rFonts w:ascii="Traditional Arabic" w:hAnsi="Traditional Arabic"/>
          <w:b/>
          <w:bCs/>
          <w:sz w:val="32"/>
          <w:rtl/>
        </w:rPr>
        <w:t>وعبر بكل</w:t>
      </w:r>
      <w:r>
        <w:rPr>
          <w:rFonts w:ascii="Traditional Arabic" w:hAnsi="Traditional Arabic" w:hint="cs"/>
          <w:b/>
          <w:bCs/>
          <w:sz w:val="32"/>
          <w:rtl/>
        </w:rPr>
        <w:t>؛</w:t>
      </w:r>
      <w:r w:rsidRPr="00FF23FE">
        <w:rPr>
          <w:rFonts w:ascii="Traditional Arabic" w:hAnsi="Traditional Arabic"/>
          <w:b/>
          <w:bCs/>
          <w:sz w:val="32"/>
          <w:rtl/>
        </w:rPr>
        <w:t xml:space="preserve"> ليشمل بمنطوقه المسكر من ماء العنب وغيره</w:t>
      </w:r>
      <w:r>
        <w:rPr>
          <w:rFonts w:ascii="Traditional Arabic" w:hAnsi="Traditional Arabic" w:hint="cs"/>
          <w:b/>
          <w:bCs/>
          <w:sz w:val="32"/>
          <w:rtl/>
        </w:rPr>
        <w:t>:</w:t>
      </w:r>
      <w:r w:rsidRPr="00FF23FE">
        <w:rPr>
          <w:rFonts w:ascii="Traditional Arabic" w:hAnsi="Traditional Arabic"/>
          <w:sz w:val="32"/>
          <w:rtl/>
        </w:rPr>
        <w:t xml:space="preserve"> كزبيب</w:t>
      </w:r>
      <w:r>
        <w:rPr>
          <w:rFonts w:ascii="Traditional Arabic" w:hAnsi="Traditional Arabic" w:hint="cs"/>
          <w:sz w:val="32"/>
          <w:rtl/>
        </w:rPr>
        <w:t>،</w:t>
      </w:r>
      <w:r w:rsidRPr="00FF23FE">
        <w:rPr>
          <w:rFonts w:ascii="Traditional Arabic" w:hAnsi="Traditional Arabic"/>
          <w:sz w:val="32"/>
          <w:rtl/>
        </w:rPr>
        <w:t xml:space="preserve"> وحب</w:t>
      </w:r>
      <w:r>
        <w:rPr>
          <w:rFonts w:ascii="Traditional Arabic" w:hAnsi="Traditional Arabic" w:hint="cs"/>
          <w:sz w:val="32"/>
          <w:rtl/>
        </w:rPr>
        <w:t>،</w:t>
      </w:r>
      <w:r w:rsidRPr="00FF23FE">
        <w:rPr>
          <w:rFonts w:ascii="Traditional Arabic" w:hAnsi="Traditional Arabic"/>
          <w:sz w:val="32"/>
          <w:rtl/>
        </w:rPr>
        <w:t xml:space="preserve"> وتمر</w:t>
      </w:r>
      <w:r>
        <w:rPr>
          <w:rFonts w:ascii="Traditional Arabic" w:hAnsi="Traditional Arabic" w:hint="cs"/>
          <w:sz w:val="32"/>
          <w:rtl/>
        </w:rPr>
        <w:t>،</w:t>
      </w:r>
      <w:r w:rsidRPr="00FF23FE">
        <w:rPr>
          <w:rFonts w:ascii="Traditional Arabic" w:hAnsi="Traditional Arabic"/>
          <w:sz w:val="32"/>
          <w:rtl/>
        </w:rPr>
        <w:t xml:space="preserve"> والمائع وغيره</w:t>
      </w:r>
      <w:r>
        <w:rPr>
          <w:rFonts w:ascii="Traditional Arabic" w:hAnsi="Traditional Arabic" w:hint="cs"/>
          <w:sz w:val="32"/>
          <w:rtl/>
        </w:rPr>
        <w:t>:</w:t>
      </w:r>
      <w:r w:rsidRPr="00FF23FE">
        <w:rPr>
          <w:rFonts w:ascii="Traditional Arabic" w:hAnsi="Traditional Arabic"/>
          <w:sz w:val="32"/>
          <w:rtl/>
        </w:rPr>
        <w:t xml:space="preserve"> كبنج</w:t>
      </w:r>
      <w:r>
        <w:rPr>
          <w:rFonts w:ascii="Traditional Arabic" w:hAnsi="Traditional Arabic" w:hint="cs"/>
          <w:sz w:val="32"/>
          <w:rtl/>
        </w:rPr>
        <w:t>،</w:t>
      </w:r>
      <w:r w:rsidRPr="00FF23FE">
        <w:rPr>
          <w:rFonts w:ascii="Traditional Arabic" w:hAnsi="Traditional Arabic"/>
          <w:sz w:val="32"/>
          <w:rtl/>
        </w:rPr>
        <w:t xml:space="preserve"> وحشيش</w:t>
      </w:r>
      <w:r>
        <w:rPr>
          <w:rFonts w:ascii="Traditional Arabic" w:hAnsi="Traditional Arabic" w:hint="cs"/>
          <w:sz w:val="32"/>
          <w:rtl/>
        </w:rPr>
        <w:t>،</w:t>
      </w:r>
      <w:r w:rsidRPr="00FF23FE">
        <w:rPr>
          <w:rFonts w:ascii="Traditional Arabic" w:hAnsi="Traditional Arabic"/>
          <w:sz w:val="32"/>
          <w:rtl/>
        </w:rPr>
        <w:t xml:space="preserve"> لكن المائع أصله حرام نجس</w:t>
      </w:r>
      <w:r>
        <w:rPr>
          <w:rFonts w:ascii="Traditional Arabic" w:hAnsi="Traditional Arabic" w:hint="cs"/>
          <w:sz w:val="32"/>
          <w:rtl/>
        </w:rPr>
        <w:t>،</w:t>
      </w:r>
      <w:r w:rsidRPr="00FF23FE">
        <w:rPr>
          <w:rFonts w:ascii="Traditional Arabic" w:hAnsi="Traditional Arabic"/>
          <w:sz w:val="32"/>
          <w:rtl/>
        </w:rPr>
        <w:t xml:space="preserve"> وغيره حرام طاهر</w:t>
      </w:r>
      <w:r>
        <w:rPr>
          <w:rFonts w:ascii="Traditional Arabic" w:hAnsi="Traditional Arabic" w:hint="cs"/>
          <w:sz w:val="32"/>
          <w:rtl/>
        </w:rPr>
        <w:t>،</w:t>
      </w:r>
      <w:r w:rsidRPr="00FF23FE">
        <w:rPr>
          <w:rFonts w:ascii="Traditional Arabic" w:hAnsi="Traditional Arabic"/>
          <w:sz w:val="32"/>
          <w:rtl/>
        </w:rPr>
        <w:t xml:space="preserve"> هذا </w:t>
      </w:r>
      <w:r w:rsidRPr="00105059">
        <w:rPr>
          <w:rFonts w:ascii="Traditional Arabic" w:hAnsi="Traditional Arabic"/>
          <w:b/>
          <w:bCs/>
          <w:sz w:val="32"/>
          <w:rtl/>
        </w:rPr>
        <w:t>ما عليه الشافعية كالجمهور</w:t>
      </w:r>
      <w:r>
        <w:rPr>
          <w:rFonts w:ascii="Traditional Arabic" w:hAnsi="Traditional Arabic" w:hint="cs"/>
          <w:sz w:val="32"/>
          <w:rtl/>
        </w:rPr>
        <w:t>"</w:t>
      </w:r>
      <w:r w:rsidRPr="00741BC9">
        <w:rPr>
          <w:rStyle w:val="a6"/>
          <w:rFonts w:hint="cs"/>
          <w:rtl/>
        </w:rPr>
        <w:t>(</w:t>
      </w:r>
      <w:r w:rsidRPr="00741BC9">
        <w:rPr>
          <w:rStyle w:val="a6"/>
          <w:rtl/>
        </w:rPr>
        <w:footnoteReference w:id="41"/>
      </w:r>
      <w:r w:rsidRPr="00741BC9">
        <w:rPr>
          <w:rStyle w:val="a6"/>
          <w:rFonts w:hint="cs"/>
          <w:rtl/>
        </w:rPr>
        <w:t>)</w:t>
      </w:r>
      <w:r>
        <w:rPr>
          <w:rFonts w:ascii="Traditional Arabic" w:hAnsi="Traditional Arabic" w:hint="cs"/>
          <w:sz w:val="32"/>
          <w:rtl/>
        </w:rPr>
        <w:t>.</w:t>
      </w:r>
    </w:p>
    <w:p w14:paraId="1F58A41C" w14:textId="11745530" w:rsidR="00782124" w:rsidRDefault="00782124" w:rsidP="00FD31F0">
      <w:pPr>
        <w:ind w:firstLine="397"/>
        <w:jc w:val="both"/>
        <w:rPr>
          <w:rFonts w:ascii="Traditional Arabic" w:hAnsi="Traditional Arabic"/>
          <w:sz w:val="32"/>
          <w:rtl/>
        </w:rPr>
      </w:pPr>
      <w:r>
        <w:rPr>
          <w:rFonts w:ascii="Traditional Arabic" w:hAnsi="Traditional Arabic" w:hint="cs"/>
          <w:sz w:val="32"/>
          <w:rtl/>
        </w:rPr>
        <w:t>ثم أضاف قائل</w:t>
      </w:r>
      <w:r w:rsidR="00CF2095">
        <w:rPr>
          <w:rFonts w:ascii="Traditional Arabic" w:hAnsi="Traditional Arabic" w:hint="cs"/>
          <w:sz w:val="32"/>
          <w:rtl/>
        </w:rPr>
        <w:t>ًا</w:t>
      </w:r>
      <w:r>
        <w:rPr>
          <w:rFonts w:ascii="Traditional Arabic" w:hAnsi="Traditional Arabic" w:hint="cs"/>
          <w:sz w:val="32"/>
          <w:rtl/>
        </w:rPr>
        <w:t>: "</w:t>
      </w:r>
      <w:r w:rsidRPr="00FF23FE">
        <w:rPr>
          <w:rFonts w:ascii="Traditional Arabic" w:hAnsi="Traditional Arabic"/>
          <w:b/>
          <w:bCs/>
          <w:sz w:val="32"/>
          <w:rtl/>
        </w:rPr>
        <w:t>وشمل إطلاق الحديث تناوله لتداو</w:t>
      </w:r>
      <w:r>
        <w:rPr>
          <w:rFonts w:ascii="Traditional Arabic" w:hAnsi="Traditional Arabic" w:hint="cs"/>
          <w:b/>
          <w:bCs/>
          <w:sz w:val="32"/>
          <w:rtl/>
        </w:rPr>
        <w:t>ٍ</w:t>
      </w:r>
      <w:r w:rsidRPr="00FF23FE">
        <w:rPr>
          <w:rFonts w:ascii="Traditional Arabic" w:hAnsi="Traditional Arabic"/>
          <w:b/>
          <w:bCs/>
          <w:sz w:val="32"/>
          <w:rtl/>
        </w:rPr>
        <w:t xml:space="preserve"> أو عطش</w:t>
      </w:r>
      <w:r>
        <w:rPr>
          <w:rFonts w:ascii="Traditional Arabic" w:hAnsi="Traditional Arabic" w:hint="cs"/>
          <w:b/>
          <w:bCs/>
          <w:sz w:val="32"/>
          <w:rtl/>
        </w:rPr>
        <w:t>ٍ</w:t>
      </w:r>
      <w:r w:rsidRPr="00FF23FE">
        <w:rPr>
          <w:rFonts w:ascii="Traditional Arabic" w:hAnsi="Traditional Arabic"/>
          <w:b/>
          <w:bCs/>
          <w:sz w:val="32"/>
          <w:rtl/>
        </w:rPr>
        <w:t xml:space="preserve"> وإن فقد غيره</w:t>
      </w:r>
      <w:r>
        <w:rPr>
          <w:rFonts w:ascii="Traditional Arabic" w:hAnsi="Traditional Arabic" w:hint="cs"/>
          <w:b/>
          <w:bCs/>
          <w:sz w:val="32"/>
          <w:rtl/>
        </w:rPr>
        <w:t>،</w:t>
      </w:r>
      <w:r w:rsidRPr="00FF23FE">
        <w:rPr>
          <w:rFonts w:ascii="Traditional Arabic" w:hAnsi="Traditional Arabic"/>
          <w:b/>
          <w:bCs/>
          <w:sz w:val="32"/>
          <w:rtl/>
        </w:rPr>
        <w:t xml:space="preserve"> وبه قال الشافعي</w:t>
      </w:r>
      <w:r>
        <w:rPr>
          <w:rFonts w:ascii="Traditional Arabic" w:hAnsi="Traditional Arabic" w:hint="cs"/>
          <w:b/>
          <w:bCs/>
          <w:sz w:val="32"/>
          <w:rtl/>
        </w:rPr>
        <w:t xml:space="preserve"> </w:t>
      </w:r>
      <w:r>
        <w:rPr>
          <w:rFonts w:ascii="Traditional Arabic" w:hAnsi="Traditional Arabic" w:hint="cs"/>
          <w:sz w:val="32"/>
          <w:rtl/>
        </w:rPr>
        <w:t>(ت: 204)"</w:t>
      </w:r>
      <w:r w:rsidRPr="00FF23FE">
        <w:rPr>
          <w:rStyle w:val="a6"/>
          <w:rFonts w:hint="cs"/>
          <w:rtl/>
        </w:rPr>
        <w:t>(</w:t>
      </w:r>
      <w:r w:rsidRPr="00FF23FE">
        <w:rPr>
          <w:rStyle w:val="a6"/>
          <w:rtl/>
        </w:rPr>
        <w:footnoteReference w:id="42"/>
      </w:r>
      <w:r w:rsidRPr="00FF23FE">
        <w:rPr>
          <w:rStyle w:val="a6"/>
          <w:rFonts w:hint="cs"/>
          <w:rtl/>
        </w:rPr>
        <w:t>)</w:t>
      </w:r>
      <w:r>
        <w:rPr>
          <w:rFonts w:ascii="Traditional Arabic" w:hAnsi="Traditional Arabic" w:hint="cs"/>
          <w:sz w:val="32"/>
          <w:rtl/>
        </w:rPr>
        <w:t>. وفي هذا منتهى إعمال الكلية والعمومية للفظ (كل)؛ فإنه لم يستثن حالة ولو كانت للتداوي أو العطش؛ لذا فهي أقوى صيغ العموم في الدلالة على العموم عنده.</w:t>
      </w:r>
    </w:p>
    <w:p w14:paraId="269C850A" w14:textId="77777777" w:rsidR="00782124" w:rsidRDefault="00782124" w:rsidP="00FD31F0">
      <w:pPr>
        <w:ind w:firstLine="397"/>
        <w:jc w:val="both"/>
        <w:rPr>
          <w:rFonts w:ascii="Traditional Arabic" w:hAnsi="Traditional Arabic"/>
          <w:b/>
          <w:bCs/>
          <w:sz w:val="32"/>
          <w:rtl/>
        </w:rPr>
      </w:pPr>
    </w:p>
    <w:p w14:paraId="6B222818" w14:textId="77777777" w:rsidR="00FD31F0" w:rsidRDefault="00FD31F0">
      <w:pPr>
        <w:bidi w:val="0"/>
        <w:spacing w:before="0" w:after="160" w:line="259" w:lineRule="auto"/>
        <w:ind w:firstLine="0"/>
        <w:jc w:val="left"/>
        <w:rPr>
          <w:rFonts w:ascii="Traditional Arabic" w:hAnsi="Traditional Arabic"/>
          <w:b/>
          <w:bCs/>
          <w:sz w:val="32"/>
          <w:rtl/>
        </w:rPr>
      </w:pPr>
      <w:r>
        <w:rPr>
          <w:rFonts w:ascii="Traditional Arabic" w:hAnsi="Traditional Arabic"/>
          <w:b/>
          <w:bCs/>
          <w:sz w:val="32"/>
          <w:rtl/>
        </w:rPr>
        <w:br w:type="page"/>
      </w:r>
    </w:p>
    <w:p w14:paraId="5766EAA9" w14:textId="36F4DF2A" w:rsidR="00782124" w:rsidRPr="00651E92" w:rsidRDefault="00782124" w:rsidP="00FD31F0">
      <w:pPr>
        <w:ind w:firstLine="397"/>
        <w:jc w:val="both"/>
        <w:rPr>
          <w:rFonts w:ascii="Traditional Arabic" w:hAnsi="Traditional Arabic"/>
          <w:b/>
          <w:bCs/>
          <w:sz w:val="32"/>
          <w:rtl/>
        </w:rPr>
      </w:pPr>
      <w:r w:rsidRPr="00651E92">
        <w:rPr>
          <w:rFonts w:ascii="Traditional Arabic" w:hAnsi="Traditional Arabic" w:hint="cs"/>
          <w:b/>
          <w:bCs/>
          <w:sz w:val="32"/>
          <w:rtl/>
        </w:rPr>
        <w:lastRenderedPageBreak/>
        <w:t>الفرع الثاني: شمول المغفرة لجميع الذنوب.</w:t>
      </w:r>
    </w:p>
    <w:p w14:paraId="22454950" w14:textId="2C6CB27F" w:rsidR="00782124" w:rsidRDefault="00782124" w:rsidP="00FD31F0">
      <w:pPr>
        <w:ind w:firstLine="397"/>
        <w:jc w:val="both"/>
        <w:rPr>
          <w:rFonts w:ascii="Traditional Arabic" w:hAnsi="Traditional Arabic"/>
          <w:sz w:val="32"/>
          <w:rtl/>
        </w:rPr>
      </w:pPr>
      <w:r>
        <w:rPr>
          <w:rFonts w:ascii="Traditional Arabic" w:hAnsi="Traditional Arabic" w:hint="cs"/>
          <w:sz w:val="32"/>
          <w:rtl/>
        </w:rPr>
        <w:t>بيّن المناوي (ت: 1031) عند شرحه لقوله</w:t>
      </w:r>
      <w:r w:rsidRPr="00DD1728">
        <w:rPr>
          <w:rFonts w:ascii="Traditional Arabic" w:eastAsia="Calibri" w:hAnsi="Traditional Arabic" w:cs="Arabic Typesetting"/>
          <w:sz w:val="44"/>
          <w:szCs w:val="44"/>
          <w:rtl/>
        </w:rPr>
        <w:t xml:space="preserve"> </w:t>
      </w:r>
      <w:r w:rsidRPr="00755403">
        <w:rPr>
          <w:rFonts w:ascii="Traditional Arabic" w:eastAsia="Calibri" w:hAnsi="Traditional Arabic" w:cs="Arabic Typesetting"/>
          <w:sz w:val="44"/>
          <w:szCs w:val="44"/>
          <w:rtl/>
        </w:rPr>
        <w:t>ﷺ</w:t>
      </w:r>
      <w:r w:rsidRPr="00DD1728">
        <w:rPr>
          <w:rFonts w:ascii="Traditional Arabic" w:hAnsi="Traditional Arabic" w:hint="cs"/>
          <w:sz w:val="32"/>
          <w:rtl/>
        </w:rPr>
        <w:t>:</w:t>
      </w:r>
      <w:r w:rsidRPr="00DD1728">
        <w:rPr>
          <w:rFonts w:cs="Sakkal Majalla"/>
          <w:b/>
          <w:bCs/>
          <w:sz w:val="36"/>
          <w:rtl/>
        </w:rPr>
        <w:t xml:space="preserve"> </w:t>
      </w:r>
      <w:r w:rsidRPr="00EE5F62">
        <w:rPr>
          <w:rFonts w:ascii="Traditional Arabic" w:hAnsi="Traditional Arabic"/>
          <w:sz w:val="32"/>
          <w:rtl/>
        </w:rPr>
        <w:t>(يا عبادي إنكم تخطئون</w:t>
      </w:r>
      <w:r>
        <w:rPr>
          <w:rFonts w:ascii="Traditional Arabic" w:hAnsi="Traditional Arabic" w:hint="cs"/>
          <w:sz w:val="32"/>
          <w:rtl/>
        </w:rPr>
        <w:t xml:space="preserve"> </w:t>
      </w:r>
      <w:r w:rsidRPr="00EE5F62">
        <w:rPr>
          <w:rFonts w:ascii="Traditional Arabic" w:hAnsi="Traditional Arabic"/>
          <w:sz w:val="32"/>
          <w:rtl/>
        </w:rPr>
        <w:t>بالليل والنهار</w:t>
      </w:r>
      <w:r>
        <w:rPr>
          <w:rFonts w:ascii="Traditional Arabic" w:hAnsi="Traditional Arabic" w:hint="cs"/>
          <w:sz w:val="32"/>
          <w:rtl/>
        </w:rPr>
        <w:t xml:space="preserve"> </w:t>
      </w:r>
      <w:r w:rsidRPr="00EE5F62">
        <w:rPr>
          <w:rFonts w:ascii="Traditional Arabic" w:hAnsi="Traditional Arabic"/>
          <w:sz w:val="32"/>
          <w:rtl/>
        </w:rPr>
        <w:t>وأنا أغفر الذنوب جميع</w:t>
      </w:r>
      <w:r w:rsidR="00CF2095">
        <w:rPr>
          <w:rFonts w:ascii="Traditional Arabic" w:hAnsi="Traditional Arabic"/>
          <w:sz w:val="32"/>
          <w:rtl/>
        </w:rPr>
        <w:t>ًا</w:t>
      </w:r>
      <w:r>
        <w:rPr>
          <w:rFonts w:ascii="Traditional Arabic" w:hAnsi="Traditional Arabic" w:hint="cs"/>
          <w:sz w:val="32"/>
          <w:rtl/>
        </w:rPr>
        <w:t xml:space="preserve">؛ </w:t>
      </w:r>
      <w:proofErr w:type="spellStart"/>
      <w:r>
        <w:rPr>
          <w:rFonts w:ascii="Traditional Arabic" w:hAnsi="Traditional Arabic" w:hint="cs"/>
          <w:sz w:val="32"/>
          <w:rtl/>
        </w:rPr>
        <w:t>فاستغفروني</w:t>
      </w:r>
      <w:proofErr w:type="spellEnd"/>
      <w:r w:rsidRPr="00EE5F62">
        <w:rPr>
          <w:rFonts w:ascii="Traditional Arabic" w:hAnsi="Traditional Arabic"/>
          <w:sz w:val="32"/>
          <w:rtl/>
        </w:rPr>
        <w:t xml:space="preserve"> أغفر لكم)</w:t>
      </w:r>
      <w:r w:rsidRPr="0013541E">
        <w:rPr>
          <w:rStyle w:val="a6"/>
          <w:rFonts w:hint="cs"/>
          <w:rtl/>
        </w:rPr>
        <w:t>(</w:t>
      </w:r>
      <w:r w:rsidRPr="0013541E">
        <w:rPr>
          <w:rStyle w:val="a6"/>
          <w:rtl/>
        </w:rPr>
        <w:footnoteReference w:id="43"/>
      </w:r>
      <w:r w:rsidRPr="0013541E">
        <w:rPr>
          <w:rStyle w:val="a6"/>
          <w:rFonts w:hint="cs"/>
          <w:rtl/>
        </w:rPr>
        <w:t>)</w:t>
      </w:r>
      <w:r w:rsidRPr="00EE5F62">
        <w:rPr>
          <w:rFonts w:ascii="Traditional Arabic" w:hAnsi="Traditional Arabic"/>
          <w:sz w:val="32"/>
          <w:rtl/>
        </w:rPr>
        <w:t xml:space="preserve"> </w:t>
      </w:r>
      <w:r>
        <w:rPr>
          <w:rFonts w:ascii="Traditional Arabic" w:hAnsi="Traditional Arabic" w:hint="cs"/>
          <w:sz w:val="32"/>
          <w:rtl/>
        </w:rPr>
        <w:t>بأن لفظ "جميع" من صيغ العموم، فقال: "</w:t>
      </w:r>
      <w:r w:rsidRPr="00EE5F62">
        <w:rPr>
          <w:rFonts w:ascii="Traditional Arabic" w:hAnsi="Traditional Arabic"/>
          <w:b/>
          <w:bCs/>
          <w:sz w:val="32"/>
          <w:rtl/>
        </w:rPr>
        <w:t>وأكد بأل الاستغراقية</w:t>
      </w:r>
      <w:r>
        <w:rPr>
          <w:rFonts w:ascii="Traditional Arabic" w:hAnsi="Traditional Arabic" w:hint="cs"/>
          <w:b/>
          <w:bCs/>
          <w:sz w:val="32"/>
          <w:rtl/>
        </w:rPr>
        <w:t>،</w:t>
      </w:r>
      <w:r w:rsidRPr="00EE5F62">
        <w:rPr>
          <w:rFonts w:ascii="Traditional Arabic" w:hAnsi="Traditional Arabic"/>
          <w:b/>
          <w:bCs/>
          <w:sz w:val="32"/>
          <w:rtl/>
        </w:rPr>
        <w:t xml:space="preserve"> وجميعا المفيد</w:t>
      </w:r>
      <w:r>
        <w:rPr>
          <w:rFonts w:ascii="Traditional Arabic" w:hAnsi="Traditional Arabic" w:hint="cs"/>
          <w:b/>
          <w:bCs/>
          <w:sz w:val="32"/>
          <w:rtl/>
        </w:rPr>
        <w:t>ُ</w:t>
      </w:r>
      <w:r w:rsidRPr="00EE5F62">
        <w:rPr>
          <w:rFonts w:ascii="Traditional Arabic" w:hAnsi="Traditional Arabic"/>
          <w:b/>
          <w:bCs/>
          <w:sz w:val="32"/>
          <w:rtl/>
        </w:rPr>
        <w:t xml:space="preserve"> كل</w:t>
      </w:r>
      <w:r>
        <w:rPr>
          <w:rFonts w:ascii="Traditional Arabic" w:hAnsi="Traditional Arabic" w:hint="cs"/>
          <w:b/>
          <w:bCs/>
          <w:sz w:val="32"/>
          <w:rtl/>
        </w:rPr>
        <w:t>ٌّ</w:t>
      </w:r>
      <w:r w:rsidRPr="00EE5F62">
        <w:rPr>
          <w:rFonts w:ascii="Traditional Arabic" w:hAnsi="Traditional Arabic"/>
          <w:b/>
          <w:bCs/>
          <w:sz w:val="32"/>
          <w:rtl/>
        </w:rPr>
        <w:t xml:space="preserve"> منهما للعموم</w:t>
      </w:r>
      <w:r>
        <w:rPr>
          <w:rFonts w:ascii="Traditional Arabic" w:hAnsi="Traditional Arabic" w:hint="cs"/>
          <w:sz w:val="32"/>
          <w:rtl/>
        </w:rPr>
        <w:t>"</w:t>
      </w:r>
      <w:r w:rsidRPr="00EE5F62">
        <w:rPr>
          <w:rStyle w:val="a6"/>
          <w:rFonts w:hint="cs"/>
          <w:rtl/>
        </w:rPr>
        <w:t>(</w:t>
      </w:r>
      <w:r w:rsidRPr="00EE5F62">
        <w:rPr>
          <w:rStyle w:val="a6"/>
          <w:rtl/>
        </w:rPr>
        <w:footnoteReference w:id="44"/>
      </w:r>
      <w:r w:rsidRPr="00EE5F62">
        <w:rPr>
          <w:rStyle w:val="a6"/>
          <w:rFonts w:hint="cs"/>
          <w:rtl/>
        </w:rPr>
        <w:t>)</w:t>
      </w:r>
      <w:r>
        <w:rPr>
          <w:rFonts w:ascii="Traditional Arabic" w:hAnsi="Traditional Arabic" w:hint="cs"/>
          <w:sz w:val="32"/>
          <w:rtl/>
        </w:rPr>
        <w:t>.</w:t>
      </w:r>
    </w:p>
    <w:p w14:paraId="571A3576" w14:textId="4862501D" w:rsidR="00782124" w:rsidRDefault="00782124" w:rsidP="00FD31F0">
      <w:pPr>
        <w:ind w:firstLine="397"/>
        <w:jc w:val="both"/>
        <w:rPr>
          <w:rFonts w:ascii="Traditional Arabic" w:hAnsi="Traditional Arabic"/>
          <w:sz w:val="32"/>
          <w:rtl/>
        </w:rPr>
      </w:pPr>
      <w:r>
        <w:rPr>
          <w:rFonts w:ascii="Traditional Arabic" w:hAnsi="Traditional Arabic" w:hint="cs"/>
          <w:sz w:val="32"/>
          <w:rtl/>
        </w:rPr>
        <w:t>وقال في موضع آخر مؤكد</w:t>
      </w:r>
      <w:r w:rsidR="00CF2095">
        <w:rPr>
          <w:rFonts w:ascii="Traditional Arabic" w:hAnsi="Traditional Arabic" w:hint="cs"/>
          <w:sz w:val="32"/>
          <w:rtl/>
        </w:rPr>
        <w:t>ًا</w:t>
      </w:r>
      <w:r>
        <w:rPr>
          <w:rFonts w:ascii="Traditional Arabic" w:hAnsi="Traditional Arabic" w:hint="cs"/>
          <w:sz w:val="32"/>
          <w:rtl/>
        </w:rPr>
        <w:t xml:space="preserve"> لهذا المعنى: "</w:t>
      </w:r>
      <w:r w:rsidRPr="00EE5F62">
        <w:rPr>
          <w:rFonts w:ascii="Traditional Arabic" w:hAnsi="Traditional Arabic"/>
          <w:sz w:val="32"/>
          <w:rtl/>
        </w:rPr>
        <w:t>بل العفو عن الجميع بموجب وعده بنحو قوله</w:t>
      </w:r>
      <w:r>
        <w:rPr>
          <w:rFonts w:ascii="Traditional Arabic" w:hAnsi="Traditional Arabic" w:hint="cs"/>
          <w:sz w:val="32"/>
          <w:rtl/>
        </w:rPr>
        <w:t>:</w:t>
      </w:r>
      <w:r w:rsidRPr="00EE5F62">
        <w:rPr>
          <w:rFonts w:ascii="Traditional Arabic" w:hAnsi="Traditional Arabic"/>
          <w:sz w:val="32"/>
          <w:rtl/>
        </w:rPr>
        <w:t xml:space="preserve"> </w:t>
      </w:r>
      <w:proofErr w:type="spellStart"/>
      <w:r w:rsidRPr="00EE5F62">
        <w:rPr>
          <w:rFonts w:ascii="QCF2BSML" w:hAnsi="QCF2BSML" w:cs="QCF2BSML"/>
          <w:color w:val="000000"/>
          <w:sz w:val="24"/>
          <w:szCs w:val="24"/>
          <w:rtl/>
        </w:rPr>
        <w:t>ﱡﭐ</w:t>
      </w:r>
      <w:proofErr w:type="spellEnd"/>
      <w:r>
        <w:rPr>
          <w:rFonts w:ascii="QCF2464" w:hAnsi="QCF2464" w:cs="QCF2464"/>
          <w:color w:val="000000"/>
          <w:sz w:val="2"/>
          <w:szCs w:val="2"/>
          <w:rtl/>
        </w:rPr>
        <w:t xml:space="preserve"> </w:t>
      </w:r>
      <w:r w:rsidRPr="00EE5F62">
        <w:rPr>
          <w:rFonts w:ascii="QCF2464" w:hAnsi="QCF2464" w:cs="QCF2464"/>
          <w:color w:val="000000"/>
          <w:sz w:val="24"/>
          <w:szCs w:val="24"/>
          <w:rtl/>
        </w:rPr>
        <w:t>ﲠ</w:t>
      </w:r>
      <w:r>
        <w:rPr>
          <w:rFonts w:ascii="QCF2464" w:hAnsi="QCF2464" w:cs="QCF2464"/>
          <w:color w:val="000000"/>
          <w:sz w:val="2"/>
          <w:szCs w:val="2"/>
          <w:rtl/>
        </w:rPr>
        <w:t xml:space="preserve"> </w:t>
      </w:r>
      <w:r w:rsidRPr="00EE5F62">
        <w:rPr>
          <w:rFonts w:ascii="QCF2464" w:hAnsi="QCF2464" w:cs="QCF2464"/>
          <w:color w:val="000000"/>
          <w:sz w:val="24"/>
          <w:szCs w:val="24"/>
          <w:rtl/>
        </w:rPr>
        <w:t>ﲡ</w:t>
      </w:r>
      <w:r>
        <w:rPr>
          <w:rFonts w:ascii="QCF2464" w:hAnsi="QCF2464" w:cs="QCF2464"/>
          <w:color w:val="000000"/>
          <w:sz w:val="2"/>
          <w:szCs w:val="2"/>
          <w:rtl/>
        </w:rPr>
        <w:t xml:space="preserve"> </w:t>
      </w:r>
      <w:r w:rsidRPr="00EE5F62">
        <w:rPr>
          <w:rFonts w:ascii="QCF2464" w:hAnsi="QCF2464" w:cs="QCF2464"/>
          <w:color w:val="000000"/>
          <w:sz w:val="24"/>
          <w:szCs w:val="24"/>
          <w:rtl/>
        </w:rPr>
        <w:t>ﲢ</w:t>
      </w:r>
      <w:r>
        <w:rPr>
          <w:rFonts w:ascii="QCF2464" w:hAnsi="QCF2464" w:cs="QCF2464"/>
          <w:color w:val="000000"/>
          <w:sz w:val="2"/>
          <w:szCs w:val="2"/>
          <w:rtl/>
        </w:rPr>
        <w:t xml:space="preserve"> </w:t>
      </w:r>
      <w:r w:rsidRPr="00EE5F62">
        <w:rPr>
          <w:rFonts w:ascii="QCF2464" w:hAnsi="QCF2464" w:cs="QCF2464"/>
          <w:color w:val="000000"/>
          <w:sz w:val="24"/>
          <w:szCs w:val="24"/>
          <w:rtl/>
        </w:rPr>
        <w:t>ﲣ</w:t>
      </w:r>
      <w:r>
        <w:rPr>
          <w:rFonts w:ascii="QCF2464" w:hAnsi="QCF2464" w:cs="QCF2464"/>
          <w:color w:val="000000"/>
          <w:sz w:val="2"/>
          <w:szCs w:val="2"/>
          <w:rtl/>
        </w:rPr>
        <w:t xml:space="preserve"> </w:t>
      </w:r>
      <w:proofErr w:type="spellStart"/>
      <w:r w:rsidRPr="00EE5F62">
        <w:rPr>
          <w:rFonts w:ascii="QCF2464" w:hAnsi="QCF2464" w:cs="QCF2464"/>
          <w:color w:val="000000"/>
          <w:sz w:val="24"/>
          <w:szCs w:val="24"/>
          <w:rtl/>
        </w:rPr>
        <w:t>ﲤ</w:t>
      </w:r>
      <w:r w:rsidRPr="00EE5F62">
        <w:rPr>
          <w:rFonts w:ascii="QCF2BSML" w:hAnsi="QCF2BSML" w:cs="QCF2BSML"/>
          <w:color w:val="000000"/>
          <w:sz w:val="24"/>
          <w:szCs w:val="24"/>
          <w:rtl/>
        </w:rPr>
        <w:t>ﱠ</w:t>
      </w:r>
      <w:proofErr w:type="spellEnd"/>
      <w:r w:rsidR="006A6042">
        <w:rPr>
          <w:rFonts w:ascii="QCF2BSML" w:hAnsi="QCF2BSML" w:cs="QCF2BSML" w:hint="cs"/>
          <w:color w:val="000000"/>
          <w:sz w:val="24"/>
          <w:szCs w:val="24"/>
          <w:rtl/>
        </w:rPr>
        <w:t xml:space="preserve"> </w:t>
      </w:r>
      <w:r w:rsidRPr="00F779AD">
        <w:rPr>
          <w:rFonts w:ascii="Traditional Arabic" w:hAnsi="Traditional Arabic" w:hint="cs"/>
          <w:sz w:val="32"/>
          <w:vertAlign w:val="subscript"/>
          <w:rtl/>
        </w:rPr>
        <w:t>[</w:t>
      </w:r>
      <w:r>
        <w:rPr>
          <w:rFonts w:ascii="Traditional Arabic" w:hAnsi="Traditional Arabic" w:hint="cs"/>
          <w:sz w:val="32"/>
          <w:vertAlign w:val="subscript"/>
          <w:rtl/>
        </w:rPr>
        <w:t>الزمر: 53</w:t>
      </w:r>
      <w:r w:rsidRPr="00F779AD">
        <w:rPr>
          <w:rFonts w:ascii="Traditional Arabic" w:hAnsi="Traditional Arabic" w:hint="cs"/>
          <w:sz w:val="32"/>
          <w:vertAlign w:val="subscript"/>
          <w:rtl/>
        </w:rPr>
        <w:t>]</w:t>
      </w:r>
      <w:r>
        <w:rPr>
          <w:rFonts w:ascii="Traditional Arabic" w:hAnsi="Traditional Arabic" w:hint="cs"/>
          <w:sz w:val="32"/>
          <w:rtl/>
        </w:rPr>
        <w:t>"</w:t>
      </w:r>
      <w:r w:rsidRPr="00EE5F62">
        <w:rPr>
          <w:rStyle w:val="a6"/>
          <w:rFonts w:hint="cs"/>
          <w:rtl/>
        </w:rPr>
        <w:t>(</w:t>
      </w:r>
      <w:r w:rsidRPr="00EE5F62">
        <w:rPr>
          <w:rStyle w:val="a6"/>
          <w:rtl/>
        </w:rPr>
        <w:footnoteReference w:id="45"/>
      </w:r>
      <w:r w:rsidRPr="00EE5F62">
        <w:rPr>
          <w:rStyle w:val="a6"/>
          <w:rFonts w:hint="cs"/>
          <w:rtl/>
        </w:rPr>
        <w:t>)</w:t>
      </w:r>
      <w:r w:rsidRPr="00EE5F62">
        <w:rPr>
          <w:rFonts w:ascii="Traditional Arabic" w:hAnsi="Traditional Arabic"/>
          <w:sz w:val="32"/>
          <w:rtl/>
        </w:rPr>
        <w:t>.</w:t>
      </w:r>
      <w:r>
        <w:rPr>
          <w:rFonts w:ascii="Traditional Arabic" w:hAnsi="Traditional Arabic" w:hint="cs"/>
          <w:sz w:val="32"/>
          <w:rtl/>
        </w:rPr>
        <w:t xml:space="preserve"> غير أنه لم يفته أن يشير إلى أن هذا العموم مما دخله الخصوص، فقال في استثناء ذلك: "</w:t>
      </w:r>
      <w:r w:rsidRPr="00EE5F62">
        <w:rPr>
          <w:rFonts w:ascii="Traditional Arabic" w:hAnsi="Traditional Arabic"/>
          <w:sz w:val="32"/>
          <w:rtl/>
        </w:rPr>
        <w:t>غير الشرك</w:t>
      </w:r>
      <w:r>
        <w:rPr>
          <w:rFonts w:ascii="Traditional Arabic" w:hAnsi="Traditional Arabic" w:hint="cs"/>
          <w:sz w:val="32"/>
          <w:rtl/>
        </w:rPr>
        <w:t>،</w:t>
      </w:r>
      <w:r w:rsidRPr="00EE5F62">
        <w:rPr>
          <w:rFonts w:ascii="Traditional Arabic" w:hAnsi="Traditional Arabic"/>
          <w:sz w:val="32"/>
          <w:rtl/>
        </w:rPr>
        <w:t xml:space="preserve"> وما لا يشاء</w:t>
      </w:r>
      <w:r>
        <w:rPr>
          <w:rFonts w:ascii="Traditional Arabic" w:hAnsi="Traditional Arabic" w:hint="cs"/>
          <w:sz w:val="32"/>
          <w:rtl/>
        </w:rPr>
        <w:t xml:space="preserve"> الله</w:t>
      </w:r>
      <w:r w:rsidRPr="00EE5F62">
        <w:rPr>
          <w:rFonts w:ascii="Traditional Arabic" w:hAnsi="Traditional Arabic"/>
          <w:sz w:val="32"/>
          <w:rtl/>
        </w:rPr>
        <w:t xml:space="preserve"> مغفرته</w:t>
      </w:r>
      <w:r>
        <w:rPr>
          <w:rFonts w:ascii="Traditional Arabic" w:hAnsi="Traditional Arabic" w:hint="cs"/>
          <w:sz w:val="32"/>
          <w:rtl/>
        </w:rPr>
        <w:t>:</w:t>
      </w:r>
      <w:r w:rsidRPr="00EE5F62">
        <w:rPr>
          <w:rFonts w:ascii="Traditional Arabic" w:hAnsi="Traditional Arabic"/>
          <w:sz w:val="32"/>
          <w:rtl/>
        </w:rPr>
        <w:t xml:space="preserve"> </w:t>
      </w:r>
      <w:proofErr w:type="spellStart"/>
      <w:r w:rsidRPr="00F779AD">
        <w:rPr>
          <w:rFonts w:ascii="QCF2BSML" w:hAnsi="QCF2BSML" w:cs="QCF2BSML"/>
          <w:sz w:val="24"/>
          <w:szCs w:val="24"/>
          <w:rtl/>
        </w:rPr>
        <w:t>ﱡﭐ</w:t>
      </w:r>
      <w:proofErr w:type="spellEnd"/>
      <w:r w:rsidRPr="00F779AD">
        <w:rPr>
          <w:rFonts w:ascii="QCF2086" w:hAnsi="QCF2086" w:cs="QCF2086"/>
          <w:sz w:val="2"/>
          <w:szCs w:val="2"/>
          <w:rtl/>
        </w:rPr>
        <w:t xml:space="preserve"> </w:t>
      </w:r>
      <w:r w:rsidRPr="00F779AD">
        <w:rPr>
          <w:rFonts w:ascii="QCF2086" w:hAnsi="QCF2086" w:cs="QCF2086"/>
          <w:sz w:val="24"/>
          <w:szCs w:val="24"/>
          <w:rtl/>
        </w:rPr>
        <w:t>ﲒ</w:t>
      </w:r>
      <w:r w:rsidRPr="00F779AD">
        <w:rPr>
          <w:rFonts w:ascii="QCF2086" w:hAnsi="QCF2086" w:cs="QCF2086"/>
          <w:sz w:val="2"/>
          <w:szCs w:val="2"/>
          <w:rtl/>
        </w:rPr>
        <w:t xml:space="preserve"> </w:t>
      </w:r>
      <w:r w:rsidRPr="00F779AD">
        <w:rPr>
          <w:rFonts w:ascii="QCF2086" w:hAnsi="QCF2086" w:cs="QCF2086"/>
          <w:sz w:val="24"/>
          <w:szCs w:val="24"/>
          <w:rtl/>
        </w:rPr>
        <w:t>ﲓ</w:t>
      </w:r>
      <w:r w:rsidRPr="00F779AD">
        <w:rPr>
          <w:rFonts w:ascii="QCF2086" w:hAnsi="QCF2086" w:cs="QCF2086"/>
          <w:sz w:val="2"/>
          <w:szCs w:val="2"/>
          <w:rtl/>
        </w:rPr>
        <w:t xml:space="preserve"> </w:t>
      </w:r>
      <w:r w:rsidRPr="00F779AD">
        <w:rPr>
          <w:rFonts w:ascii="QCF2086" w:hAnsi="QCF2086" w:cs="QCF2086"/>
          <w:sz w:val="24"/>
          <w:szCs w:val="24"/>
          <w:rtl/>
        </w:rPr>
        <w:t>ﲔ</w:t>
      </w:r>
      <w:r w:rsidRPr="00F779AD">
        <w:rPr>
          <w:rFonts w:ascii="QCF2086" w:hAnsi="QCF2086" w:cs="QCF2086"/>
          <w:sz w:val="2"/>
          <w:szCs w:val="2"/>
          <w:rtl/>
        </w:rPr>
        <w:t xml:space="preserve"> </w:t>
      </w:r>
      <w:r w:rsidRPr="00F779AD">
        <w:rPr>
          <w:rFonts w:ascii="QCF2086" w:hAnsi="QCF2086" w:cs="QCF2086"/>
          <w:sz w:val="24"/>
          <w:szCs w:val="24"/>
          <w:rtl/>
        </w:rPr>
        <w:t>ﲕ</w:t>
      </w:r>
      <w:r w:rsidRPr="00F779AD">
        <w:rPr>
          <w:rFonts w:ascii="QCF2086" w:hAnsi="QCF2086" w:cs="QCF2086"/>
          <w:sz w:val="2"/>
          <w:szCs w:val="2"/>
          <w:rtl/>
        </w:rPr>
        <w:t xml:space="preserve"> </w:t>
      </w:r>
      <w:r w:rsidRPr="00F779AD">
        <w:rPr>
          <w:rFonts w:ascii="QCF2086" w:hAnsi="QCF2086" w:cs="QCF2086"/>
          <w:sz w:val="24"/>
          <w:szCs w:val="24"/>
          <w:rtl/>
        </w:rPr>
        <w:t>ﲖ</w:t>
      </w:r>
      <w:r w:rsidRPr="00F779AD">
        <w:rPr>
          <w:rFonts w:ascii="QCF2086" w:hAnsi="QCF2086" w:cs="QCF2086"/>
          <w:sz w:val="2"/>
          <w:szCs w:val="2"/>
          <w:rtl/>
        </w:rPr>
        <w:t xml:space="preserve"> </w:t>
      </w:r>
      <w:r w:rsidRPr="00F779AD">
        <w:rPr>
          <w:rFonts w:ascii="QCF2086" w:hAnsi="QCF2086" w:cs="QCF2086"/>
          <w:sz w:val="24"/>
          <w:szCs w:val="24"/>
          <w:rtl/>
        </w:rPr>
        <w:t>ﲗ</w:t>
      </w:r>
      <w:r w:rsidRPr="00F779AD">
        <w:rPr>
          <w:rFonts w:ascii="QCF2086" w:hAnsi="QCF2086" w:cs="QCF2086"/>
          <w:sz w:val="2"/>
          <w:szCs w:val="2"/>
          <w:rtl/>
        </w:rPr>
        <w:t xml:space="preserve"> </w:t>
      </w:r>
      <w:r w:rsidRPr="00F779AD">
        <w:rPr>
          <w:rFonts w:ascii="QCF2086" w:hAnsi="QCF2086" w:cs="QCF2086"/>
          <w:sz w:val="24"/>
          <w:szCs w:val="24"/>
          <w:rtl/>
        </w:rPr>
        <w:t>ﲘ</w:t>
      </w:r>
      <w:r w:rsidRPr="00F779AD">
        <w:rPr>
          <w:rFonts w:ascii="QCF2086" w:hAnsi="QCF2086" w:cs="QCF2086"/>
          <w:sz w:val="2"/>
          <w:szCs w:val="2"/>
          <w:rtl/>
        </w:rPr>
        <w:t xml:space="preserve"> </w:t>
      </w:r>
      <w:r w:rsidRPr="00F779AD">
        <w:rPr>
          <w:rFonts w:ascii="QCF2086" w:hAnsi="QCF2086" w:cs="QCF2086"/>
          <w:sz w:val="24"/>
          <w:szCs w:val="24"/>
          <w:rtl/>
        </w:rPr>
        <w:t>ﲙ</w:t>
      </w:r>
      <w:r w:rsidRPr="00F779AD">
        <w:rPr>
          <w:rFonts w:ascii="QCF2086" w:hAnsi="QCF2086" w:cs="QCF2086"/>
          <w:sz w:val="2"/>
          <w:szCs w:val="2"/>
          <w:rtl/>
        </w:rPr>
        <w:t xml:space="preserve"> </w:t>
      </w:r>
      <w:r w:rsidRPr="00F779AD">
        <w:rPr>
          <w:rFonts w:ascii="QCF2086" w:hAnsi="QCF2086" w:cs="QCF2086"/>
          <w:sz w:val="24"/>
          <w:szCs w:val="24"/>
          <w:rtl/>
        </w:rPr>
        <w:t>ﲚ</w:t>
      </w:r>
      <w:r w:rsidRPr="00F779AD">
        <w:rPr>
          <w:rFonts w:ascii="QCF2086" w:hAnsi="QCF2086" w:cs="QCF2086"/>
          <w:sz w:val="2"/>
          <w:szCs w:val="2"/>
          <w:rtl/>
        </w:rPr>
        <w:t xml:space="preserve"> </w:t>
      </w:r>
      <w:r w:rsidRPr="00F779AD">
        <w:rPr>
          <w:rFonts w:ascii="QCF2086" w:hAnsi="QCF2086" w:cs="QCF2086"/>
          <w:sz w:val="24"/>
          <w:szCs w:val="24"/>
          <w:rtl/>
        </w:rPr>
        <w:t>ﲛ</w:t>
      </w:r>
      <w:r w:rsidR="006A6042">
        <w:rPr>
          <w:rFonts w:ascii="QCF2086" w:hAnsi="QCF2086" w:cs="QCF2086"/>
          <w:sz w:val="2"/>
          <w:szCs w:val="2"/>
          <w:rtl/>
        </w:rPr>
        <w:t xml:space="preserve"> </w:t>
      </w:r>
      <w:r w:rsidRPr="00F779AD">
        <w:rPr>
          <w:rFonts w:ascii="QCF2086" w:hAnsi="QCF2086" w:cs="QCF2086"/>
          <w:sz w:val="24"/>
          <w:szCs w:val="24"/>
          <w:rtl/>
        </w:rPr>
        <w:t>ﲜ</w:t>
      </w:r>
      <w:r w:rsidRPr="00F779AD">
        <w:rPr>
          <w:rFonts w:ascii="QCF2086" w:hAnsi="QCF2086" w:cs="QCF2086"/>
          <w:sz w:val="2"/>
          <w:szCs w:val="2"/>
          <w:rtl/>
        </w:rPr>
        <w:t xml:space="preserve"> </w:t>
      </w:r>
      <w:r w:rsidRPr="00F779AD">
        <w:rPr>
          <w:rFonts w:ascii="QCF2086" w:hAnsi="QCF2086" w:cs="QCF2086"/>
          <w:sz w:val="24"/>
          <w:szCs w:val="24"/>
          <w:rtl/>
        </w:rPr>
        <w:t>ﲝ</w:t>
      </w:r>
      <w:r w:rsidRPr="00F779AD">
        <w:rPr>
          <w:rFonts w:ascii="QCF2086" w:hAnsi="QCF2086" w:cs="QCF2086"/>
          <w:sz w:val="2"/>
          <w:szCs w:val="2"/>
          <w:rtl/>
        </w:rPr>
        <w:t xml:space="preserve"> </w:t>
      </w:r>
      <w:proofErr w:type="spellStart"/>
      <w:r w:rsidRPr="00F779AD">
        <w:rPr>
          <w:rFonts w:ascii="QCF2086" w:hAnsi="QCF2086" w:cs="QCF2086"/>
          <w:sz w:val="24"/>
          <w:szCs w:val="24"/>
          <w:rtl/>
        </w:rPr>
        <w:t>ﲞﲟ</w:t>
      </w:r>
      <w:proofErr w:type="spellEnd"/>
      <w:r w:rsidRPr="00F779AD">
        <w:rPr>
          <w:rFonts w:ascii="QCF2086" w:hAnsi="QCF2086" w:cs="QCF2086"/>
          <w:sz w:val="2"/>
          <w:szCs w:val="2"/>
          <w:rtl/>
        </w:rPr>
        <w:t xml:space="preserve"> </w:t>
      </w:r>
      <w:r w:rsidRPr="00F779AD">
        <w:rPr>
          <w:rFonts w:ascii="QCF2BSML" w:hAnsi="QCF2BSML" w:cs="QCF2BSML"/>
          <w:sz w:val="24"/>
          <w:szCs w:val="24"/>
          <w:rtl/>
        </w:rPr>
        <w:t>ﱠ</w:t>
      </w:r>
      <w:r w:rsidR="006A6042">
        <w:rPr>
          <w:rFonts w:ascii="QCF2BSML" w:hAnsi="QCF2BSML" w:cs="QCF2BSML" w:hint="cs"/>
          <w:sz w:val="24"/>
          <w:szCs w:val="24"/>
          <w:rtl/>
        </w:rPr>
        <w:t xml:space="preserve"> </w:t>
      </w:r>
      <w:r w:rsidRPr="00F779AD">
        <w:rPr>
          <w:rFonts w:ascii="Traditional Arabic" w:hAnsi="Traditional Arabic" w:hint="cs"/>
          <w:sz w:val="32"/>
          <w:vertAlign w:val="subscript"/>
          <w:rtl/>
        </w:rPr>
        <w:t>[</w:t>
      </w:r>
      <w:r>
        <w:rPr>
          <w:rFonts w:ascii="Traditional Arabic" w:hAnsi="Traditional Arabic" w:hint="cs"/>
          <w:sz w:val="32"/>
          <w:vertAlign w:val="subscript"/>
          <w:rtl/>
        </w:rPr>
        <w:t>النساء: 48</w:t>
      </w:r>
      <w:r w:rsidRPr="00F779AD">
        <w:rPr>
          <w:rFonts w:ascii="Traditional Arabic" w:hAnsi="Traditional Arabic" w:hint="cs"/>
          <w:sz w:val="32"/>
          <w:vertAlign w:val="subscript"/>
          <w:rtl/>
        </w:rPr>
        <w:t>]</w:t>
      </w:r>
      <w:r w:rsidRPr="00651E92">
        <w:rPr>
          <w:rFonts w:ascii="Traditional Arabic" w:hAnsi="Traditional Arabic" w:hint="cs"/>
          <w:sz w:val="32"/>
          <w:rtl/>
        </w:rPr>
        <w:t>"</w:t>
      </w:r>
      <w:r w:rsidRPr="00651E92">
        <w:rPr>
          <w:rStyle w:val="a6"/>
          <w:rFonts w:hint="cs"/>
          <w:rtl/>
        </w:rPr>
        <w:t>(</w:t>
      </w:r>
      <w:r w:rsidRPr="00651E92">
        <w:rPr>
          <w:rStyle w:val="a6"/>
          <w:rtl/>
        </w:rPr>
        <w:footnoteReference w:id="46"/>
      </w:r>
      <w:r w:rsidRPr="00651E92">
        <w:rPr>
          <w:rStyle w:val="a6"/>
          <w:rFonts w:hint="cs"/>
          <w:rtl/>
        </w:rPr>
        <w:t>)</w:t>
      </w:r>
      <w:r>
        <w:rPr>
          <w:rFonts w:ascii="Traditional Arabic" w:hAnsi="Traditional Arabic" w:hint="cs"/>
          <w:sz w:val="32"/>
          <w:rtl/>
        </w:rPr>
        <w:t>.</w:t>
      </w:r>
    </w:p>
    <w:p w14:paraId="2381E0F0" w14:textId="77777777" w:rsidR="00782124" w:rsidRDefault="00782124" w:rsidP="00FD31F0">
      <w:pPr>
        <w:pStyle w:val="af3"/>
        <w:ind w:firstLine="397"/>
        <w:rPr>
          <w:rtl/>
        </w:rPr>
      </w:pPr>
      <w:r>
        <w:rPr>
          <w:rFonts w:hint="cs"/>
        </w:rPr>
        <w:sym w:font="AGA Arabesque" w:char="F05F"/>
      </w:r>
      <w:r>
        <w:rPr>
          <w:rFonts w:hint="cs"/>
        </w:rPr>
        <w:sym w:font="AGA Arabesque" w:char="F05F"/>
      </w:r>
      <w:r>
        <w:tab/>
      </w:r>
      <w:r>
        <w:tab/>
      </w:r>
      <w:r>
        <w:rPr>
          <w:rFonts w:hint="cs"/>
        </w:rPr>
        <w:sym w:font="AGA Arabesque" w:char="F060"/>
      </w:r>
      <w:r>
        <w:rPr>
          <w:rFonts w:hint="cs"/>
        </w:rPr>
        <w:sym w:font="AGA Arabesque" w:char="F060"/>
      </w:r>
      <w:r>
        <w:tab/>
      </w:r>
      <w:r>
        <w:tab/>
      </w:r>
      <w:r>
        <w:rPr>
          <w:rFonts w:hint="cs"/>
        </w:rPr>
        <w:sym w:font="AGA Arabesque" w:char="F05F"/>
      </w:r>
      <w:r>
        <w:rPr>
          <w:rFonts w:hint="cs"/>
        </w:rPr>
        <w:sym w:font="AGA Arabesque" w:char="F05F"/>
      </w:r>
    </w:p>
    <w:p w14:paraId="489F0E56" w14:textId="77777777" w:rsidR="00782124" w:rsidRDefault="00782124" w:rsidP="00FD31F0">
      <w:pPr>
        <w:ind w:firstLine="397"/>
        <w:jc w:val="center"/>
        <w:rPr>
          <w:rFonts w:ascii="Traditional Arabic" w:hAnsi="Traditional Arabic"/>
          <w:b/>
          <w:bCs/>
          <w:sz w:val="36"/>
        </w:rPr>
      </w:pPr>
    </w:p>
    <w:p w14:paraId="12E77DA8" w14:textId="77777777" w:rsidR="00FD31F0" w:rsidRDefault="00FD31F0">
      <w:pPr>
        <w:bidi w:val="0"/>
        <w:spacing w:before="0" w:after="160" w:line="259" w:lineRule="auto"/>
        <w:ind w:firstLine="0"/>
        <w:jc w:val="left"/>
        <w:rPr>
          <w:rFonts w:ascii="Traditional Arabic" w:hAnsi="Traditional Arabic"/>
          <w:b/>
          <w:bCs/>
          <w:sz w:val="36"/>
          <w:rtl/>
        </w:rPr>
      </w:pPr>
      <w:r>
        <w:rPr>
          <w:rFonts w:ascii="Traditional Arabic" w:hAnsi="Traditional Arabic"/>
          <w:b/>
          <w:bCs/>
          <w:sz w:val="36"/>
          <w:rtl/>
        </w:rPr>
        <w:br w:type="page"/>
      </w:r>
    </w:p>
    <w:p w14:paraId="48342C78" w14:textId="186918C2" w:rsidR="00782124" w:rsidRDefault="00CC3C61" w:rsidP="00FD31F0">
      <w:pPr>
        <w:ind w:firstLine="397"/>
        <w:jc w:val="center"/>
      </w:pPr>
      <w:r w:rsidRPr="00E93917">
        <w:rPr>
          <w:rFonts w:ascii="Traditional Arabic" w:hAnsi="Traditional Arabic" w:hint="cs"/>
          <w:b/>
          <w:bCs/>
          <w:sz w:val="36"/>
          <w:rtl/>
        </w:rPr>
        <w:lastRenderedPageBreak/>
        <w:t xml:space="preserve">المطلب </w:t>
      </w:r>
      <w:r w:rsidR="00782124">
        <w:rPr>
          <w:rFonts w:ascii="Traditional Arabic" w:hAnsi="Traditional Arabic" w:hint="cs"/>
          <w:b/>
          <w:bCs/>
          <w:sz w:val="36"/>
          <w:rtl/>
        </w:rPr>
        <w:t>الثاني</w:t>
      </w:r>
      <w:r w:rsidR="00782124" w:rsidRPr="00E93917">
        <w:rPr>
          <w:rFonts w:ascii="Traditional Arabic" w:hAnsi="Traditional Arabic" w:hint="cs"/>
          <w:b/>
          <w:bCs/>
          <w:sz w:val="36"/>
          <w:rtl/>
        </w:rPr>
        <w:t xml:space="preserve">: </w:t>
      </w:r>
      <w:r w:rsidR="00782124">
        <w:rPr>
          <w:rFonts w:ascii="Traditional Arabic" w:hAnsi="Traditional Arabic" w:hint="cs"/>
          <w:b/>
          <w:bCs/>
          <w:sz w:val="36"/>
          <w:rtl/>
        </w:rPr>
        <w:t>"من" و "ما" الموصولتان</w:t>
      </w:r>
    </w:p>
    <w:p w14:paraId="149AC1B3" w14:textId="77777777" w:rsidR="00782124" w:rsidRPr="00FD31F0" w:rsidRDefault="00782124" w:rsidP="00FD31F0">
      <w:pPr>
        <w:ind w:firstLine="397"/>
        <w:jc w:val="both"/>
        <w:rPr>
          <w:rFonts w:ascii="Traditional Arabic" w:eastAsia="Calibri" w:hAnsi="Traditional Arabic"/>
          <w:b/>
          <w:bCs/>
          <w:sz w:val="4"/>
          <w:szCs w:val="6"/>
          <w:rtl/>
        </w:rPr>
      </w:pPr>
    </w:p>
    <w:p w14:paraId="1005BC28" w14:textId="4B9C7C25" w:rsidR="00782124" w:rsidRPr="00AE7BA5" w:rsidRDefault="00782124" w:rsidP="00FD31F0">
      <w:pPr>
        <w:ind w:firstLine="397"/>
        <w:jc w:val="both"/>
        <w:rPr>
          <w:rFonts w:ascii="Traditional Arabic" w:eastAsia="Calibri" w:hAnsi="Traditional Arabic"/>
          <w:b/>
          <w:bCs/>
          <w:sz w:val="32"/>
        </w:rPr>
      </w:pPr>
      <w:r w:rsidRPr="003413EF">
        <w:rPr>
          <w:rFonts w:ascii="Traditional Arabic" w:eastAsia="Calibri" w:hAnsi="Traditional Arabic"/>
          <w:b/>
          <w:bCs/>
          <w:sz w:val="32"/>
          <w:rtl/>
        </w:rPr>
        <w:t>أول</w:t>
      </w:r>
      <w:r w:rsidR="00CF2095">
        <w:rPr>
          <w:rFonts w:ascii="Traditional Arabic" w:eastAsia="Calibri" w:hAnsi="Traditional Arabic"/>
          <w:b/>
          <w:bCs/>
          <w:sz w:val="32"/>
          <w:rtl/>
        </w:rPr>
        <w:t>ًا</w:t>
      </w:r>
      <w:r w:rsidRPr="003413EF">
        <w:rPr>
          <w:rFonts w:ascii="Traditional Arabic" w:eastAsia="Calibri" w:hAnsi="Traditional Arabic"/>
          <w:b/>
          <w:bCs/>
          <w:sz w:val="32"/>
          <w:rtl/>
        </w:rPr>
        <w:t xml:space="preserve">: </w:t>
      </w:r>
      <w:r>
        <w:rPr>
          <w:rFonts w:ascii="Traditional Arabic" w:eastAsia="Calibri" w:hAnsi="Traditional Arabic"/>
          <w:b/>
          <w:bCs/>
          <w:sz w:val="32"/>
          <w:rtl/>
        </w:rPr>
        <w:t>تصوير المسألة</w:t>
      </w:r>
      <w:r w:rsidRPr="003413EF">
        <w:rPr>
          <w:rFonts w:ascii="Traditional Arabic" w:eastAsia="Calibri" w:hAnsi="Traditional Arabic"/>
          <w:b/>
          <w:bCs/>
          <w:sz w:val="32"/>
          <w:rtl/>
        </w:rPr>
        <w:t>.</w:t>
      </w:r>
    </w:p>
    <w:p w14:paraId="471012FD" w14:textId="2A65E744" w:rsidR="00782124" w:rsidRPr="00AE7BA5" w:rsidRDefault="00782124" w:rsidP="00FD31F0">
      <w:pPr>
        <w:ind w:firstLine="397"/>
        <w:jc w:val="both"/>
        <w:rPr>
          <w:rFonts w:ascii="Traditional Arabic" w:eastAsia="Calibri" w:hAnsi="Traditional Arabic"/>
          <w:sz w:val="32"/>
          <w:rtl/>
        </w:rPr>
      </w:pPr>
      <w:r w:rsidRPr="00DA656A">
        <w:rPr>
          <w:rFonts w:ascii="Traditional Arabic" w:eastAsia="Calibri" w:hAnsi="Traditional Arabic" w:hint="cs"/>
          <w:sz w:val="36"/>
          <w:rtl/>
        </w:rPr>
        <w:t>الاسم الموصول: هو ما لا يتم جزأ إلا بصلة وعائد. وصلته جملة خبرية. والعائد ضمير له</w:t>
      </w:r>
      <w:r w:rsidRPr="00DA656A">
        <w:rPr>
          <w:rStyle w:val="a6"/>
          <w:rFonts w:eastAsia="Calibri" w:hint="cs"/>
          <w:sz w:val="36"/>
          <w:rtl/>
        </w:rPr>
        <w:t>(</w:t>
      </w:r>
      <w:r w:rsidRPr="00DA656A">
        <w:rPr>
          <w:rStyle w:val="a6"/>
          <w:rFonts w:eastAsia="Calibri"/>
          <w:sz w:val="36"/>
          <w:rtl/>
        </w:rPr>
        <w:footnoteReference w:id="47"/>
      </w:r>
      <w:r w:rsidRPr="00DA656A">
        <w:rPr>
          <w:rStyle w:val="a6"/>
          <w:rFonts w:eastAsia="Calibri" w:hint="cs"/>
          <w:sz w:val="36"/>
          <w:rtl/>
        </w:rPr>
        <w:t>)</w:t>
      </w:r>
      <w:r w:rsidRPr="00DA656A">
        <w:rPr>
          <w:rFonts w:ascii="Traditional Arabic" w:eastAsia="Calibri" w:hAnsi="Traditional Arabic" w:hint="cs"/>
          <w:sz w:val="36"/>
          <w:rtl/>
        </w:rPr>
        <w:t xml:space="preserve">. وصورة المسألة: أن تأتي </w:t>
      </w:r>
      <w:r w:rsidRPr="00DA656A">
        <w:rPr>
          <w:rFonts w:ascii="Traditional Arabic" w:eastAsia="Calibri" w:hAnsi="Traditional Arabic"/>
          <w:sz w:val="36"/>
          <w:rtl/>
        </w:rPr>
        <w:t xml:space="preserve">"من" </w:t>
      </w:r>
      <w:r w:rsidRPr="00DA656A">
        <w:rPr>
          <w:rFonts w:ascii="Traditional Arabic" w:eastAsia="Calibri" w:hAnsi="Traditional Arabic" w:hint="cs"/>
          <w:sz w:val="36"/>
          <w:rtl/>
        </w:rPr>
        <w:t>أ</w:t>
      </w:r>
      <w:r w:rsidRPr="00DA656A">
        <w:rPr>
          <w:rFonts w:ascii="Traditional Arabic" w:eastAsia="Calibri" w:hAnsi="Traditional Arabic"/>
          <w:sz w:val="36"/>
          <w:rtl/>
        </w:rPr>
        <w:t>و "ما" الموصول</w:t>
      </w:r>
      <w:r w:rsidRPr="00DA656A">
        <w:rPr>
          <w:rFonts w:ascii="Traditional Arabic" w:eastAsia="Calibri" w:hAnsi="Traditional Arabic" w:hint="cs"/>
          <w:sz w:val="36"/>
          <w:rtl/>
        </w:rPr>
        <w:t xml:space="preserve">ة؛ لتفيد العموم بأصل وضعها. فمثال "من" الموصولة </w:t>
      </w:r>
      <w:r w:rsidRPr="00DA656A">
        <w:rPr>
          <w:rFonts w:ascii="Traditional Arabic" w:eastAsia="Calibri" w:hAnsi="Traditional Arabic" w:hint="cs"/>
          <w:sz w:val="32"/>
          <w:rtl/>
        </w:rPr>
        <w:t xml:space="preserve">قول الله تعالى: </w:t>
      </w:r>
      <w:proofErr w:type="spellStart"/>
      <w:r w:rsidRPr="00DA656A">
        <w:rPr>
          <w:rFonts w:ascii="QCF2BSML" w:hAnsi="QCF2BSML" w:cs="QCF2BSML"/>
          <w:color w:val="000000"/>
          <w:sz w:val="24"/>
          <w:szCs w:val="24"/>
          <w:rtl/>
        </w:rPr>
        <w:t>ﱡ</w:t>
      </w:r>
      <w:r w:rsidRPr="00DA656A">
        <w:rPr>
          <w:rFonts w:ascii="QCF2584" w:hAnsi="QCF2584" w:cs="QCF2584"/>
          <w:color w:val="000000"/>
          <w:sz w:val="24"/>
          <w:szCs w:val="24"/>
          <w:rtl/>
        </w:rPr>
        <w:t>ﱬ</w:t>
      </w:r>
      <w:proofErr w:type="spellEnd"/>
      <w:r w:rsidRPr="00DA656A">
        <w:rPr>
          <w:rFonts w:ascii="QCF2584" w:hAnsi="QCF2584" w:cs="QCF2584"/>
          <w:color w:val="000000"/>
          <w:sz w:val="24"/>
          <w:szCs w:val="24"/>
          <w:rtl/>
        </w:rPr>
        <w:t xml:space="preserve"> ﱭ ﱮ ﱯ ﱰ ﱱ </w:t>
      </w:r>
      <w:proofErr w:type="spellStart"/>
      <w:r w:rsidRPr="00DA656A">
        <w:rPr>
          <w:rFonts w:ascii="QCF2584" w:hAnsi="QCF2584" w:cs="QCF2584"/>
          <w:color w:val="000000"/>
          <w:sz w:val="24"/>
          <w:szCs w:val="24"/>
          <w:rtl/>
        </w:rPr>
        <w:t>ﱲ</w:t>
      </w:r>
      <w:r w:rsidRPr="00DA656A">
        <w:rPr>
          <w:rFonts w:ascii="QCF2BSML" w:hAnsi="QCF2BSML" w:cs="QCF2BSML"/>
          <w:color w:val="000000"/>
          <w:sz w:val="24"/>
          <w:szCs w:val="24"/>
          <w:rtl/>
        </w:rPr>
        <w:t>ﱠ</w:t>
      </w:r>
      <w:proofErr w:type="spellEnd"/>
      <w:r w:rsidR="006A6042">
        <w:rPr>
          <w:rFonts w:ascii="Traditional Arabic" w:eastAsia="Calibri" w:hAnsi="Traditional Arabic" w:hint="cs"/>
          <w:sz w:val="2"/>
          <w:szCs w:val="2"/>
          <w:rtl/>
        </w:rPr>
        <w:t xml:space="preserve"> </w:t>
      </w:r>
      <w:r w:rsidRPr="00DA656A">
        <w:rPr>
          <w:rFonts w:ascii="Traditional Arabic" w:hAnsi="Traditional Arabic" w:hint="cs"/>
          <w:sz w:val="32"/>
          <w:vertAlign w:val="subscript"/>
          <w:rtl/>
        </w:rPr>
        <w:t>[النازعات: 26]</w:t>
      </w:r>
      <w:r w:rsidRPr="00DA656A">
        <w:rPr>
          <w:rFonts w:ascii="Traditional Arabic" w:eastAsia="Calibri" w:hAnsi="Traditional Arabic" w:hint="cs"/>
          <w:sz w:val="32"/>
          <w:rtl/>
        </w:rPr>
        <w:t xml:space="preserve">، أي لكلّ من يخشى الله، ويخاف عقابه. ومثال "ما" </w:t>
      </w:r>
      <w:r w:rsidRPr="00DA656A">
        <w:rPr>
          <w:rFonts w:ascii="Traditional Arabic" w:eastAsia="Calibri" w:hAnsi="Traditional Arabic" w:hint="cs"/>
          <w:sz w:val="36"/>
          <w:rtl/>
        </w:rPr>
        <w:t xml:space="preserve">الموصولة </w:t>
      </w:r>
      <w:r w:rsidRPr="00DA656A">
        <w:rPr>
          <w:rFonts w:ascii="Traditional Arabic" w:eastAsia="Calibri" w:hAnsi="Traditional Arabic" w:hint="cs"/>
          <w:sz w:val="32"/>
          <w:rtl/>
        </w:rPr>
        <w:t xml:space="preserve">قول الله تعالى: </w:t>
      </w:r>
      <w:proofErr w:type="spellStart"/>
      <w:r w:rsidRPr="00DA656A">
        <w:rPr>
          <w:rFonts w:ascii="QCF2BSML" w:hAnsi="QCF2BSML" w:cs="QCF2BSML"/>
          <w:color w:val="000000"/>
          <w:sz w:val="24"/>
          <w:szCs w:val="24"/>
          <w:rtl/>
        </w:rPr>
        <w:t>ﱡﭐ</w:t>
      </w:r>
      <w:r w:rsidRPr="00DA656A">
        <w:rPr>
          <w:rFonts w:ascii="QCF2049" w:hAnsi="QCF2049" w:cs="QCF2049"/>
          <w:color w:val="000000"/>
          <w:sz w:val="24"/>
          <w:szCs w:val="24"/>
          <w:rtl/>
        </w:rPr>
        <w:t>ﱧ</w:t>
      </w:r>
      <w:proofErr w:type="spellEnd"/>
      <w:r w:rsidRPr="00DA656A">
        <w:rPr>
          <w:rFonts w:ascii="QCF2049" w:hAnsi="QCF2049" w:cs="QCF2049"/>
          <w:color w:val="000000"/>
          <w:sz w:val="24"/>
          <w:szCs w:val="24"/>
          <w:rtl/>
        </w:rPr>
        <w:t xml:space="preserve"> ﱨ ﱩ ﱪ</w:t>
      </w:r>
      <w:r w:rsidR="006A6042">
        <w:rPr>
          <w:rFonts w:ascii="QCF2049" w:hAnsi="QCF2049" w:cs="QCF2049"/>
          <w:color w:val="000000"/>
          <w:sz w:val="24"/>
          <w:szCs w:val="24"/>
          <w:rtl/>
        </w:rPr>
        <w:t xml:space="preserve"> </w:t>
      </w:r>
      <w:r w:rsidRPr="00DA656A">
        <w:rPr>
          <w:rFonts w:ascii="QCF2049" w:hAnsi="QCF2049" w:cs="QCF2049"/>
          <w:color w:val="000000"/>
          <w:sz w:val="24"/>
          <w:szCs w:val="24"/>
          <w:rtl/>
        </w:rPr>
        <w:t xml:space="preserve">ﱫ ﱬ </w:t>
      </w:r>
      <w:proofErr w:type="spellStart"/>
      <w:r w:rsidRPr="00DA656A">
        <w:rPr>
          <w:rFonts w:ascii="QCF2049" w:hAnsi="QCF2049" w:cs="QCF2049"/>
          <w:color w:val="000000"/>
          <w:sz w:val="24"/>
          <w:szCs w:val="24"/>
          <w:rtl/>
        </w:rPr>
        <w:t>ﱭ</w:t>
      </w:r>
      <w:r w:rsidRPr="00DA656A">
        <w:rPr>
          <w:rFonts w:ascii="QCF2BSML" w:hAnsi="QCF2BSML" w:cs="QCF2BSML"/>
          <w:color w:val="000000"/>
          <w:sz w:val="24"/>
          <w:szCs w:val="24"/>
          <w:rtl/>
        </w:rPr>
        <w:t>ﱠ</w:t>
      </w:r>
      <w:proofErr w:type="spellEnd"/>
      <w:r w:rsidR="006A6042">
        <w:rPr>
          <w:rFonts w:ascii="Arial" w:hAnsi="Arial" w:cs="Arial"/>
          <w:color w:val="000000"/>
          <w:sz w:val="2"/>
          <w:szCs w:val="2"/>
          <w:rtl/>
        </w:rPr>
        <w:t xml:space="preserve"> </w:t>
      </w:r>
      <w:r w:rsidRPr="00DA656A">
        <w:rPr>
          <w:rFonts w:ascii="Traditional Arabic" w:hAnsi="Traditional Arabic" w:hint="cs"/>
          <w:sz w:val="32"/>
          <w:vertAlign w:val="subscript"/>
          <w:rtl/>
        </w:rPr>
        <w:t>[البقرة: 248]</w:t>
      </w:r>
      <w:r w:rsidRPr="00DA656A">
        <w:rPr>
          <w:rFonts w:ascii="Traditional Arabic" w:eastAsia="Calibri" w:hAnsi="Traditional Arabic" w:hint="cs"/>
          <w:sz w:val="32"/>
          <w:rtl/>
        </w:rPr>
        <w:t>، أي جميع ما فيهما</w:t>
      </w:r>
      <w:r w:rsidRPr="00DA656A">
        <w:rPr>
          <w:rStyle w:val="a6"/>
          <w:rFonts w:eastAsia="Calibri" w:hint="cs"/>
          <w:rtl/>
        </w:rPr>
        <w:t>(</w:t>
      </w:r>
      <w:r w:rsidRPr="00DA656A">
        <w:rPr>
          <w:rStyle w:val="a6"/>
          <w:rFonts w:eastAsia="Calibri"/>
          <w:rtl/>
        </w:rPr>
        <w:footnoteReference w:id="48"/>
      </w:r>
      <w:r w:rsidRPr="00DA656A">
        <w:rPr>
          <w:rStyle w:val="a6"/>
          <w:rFonts w:eastAsia="Calibri" w:hint="cs"/>
          <w:rtl/>
        </w:rPr>
        <w:t>)</w:t>
      </w:r>
      <w:r w:rsidRPr="00DA656A">
        <w:rPr>
          <w:rFonts w:ascii="Traditional Arabic" w:eastAsia="Calibri" w:hAnsi="Traditional Arabic" w:hint="cs"/>
          <w:sz w:val="32"/>
          <w:rtl/>
        </w:rPr>
        <w:t>.</w:t>
      </w:r>
    </w:p>
    <w:p w14:paraId="4EB54030" w14:textId="77777777" w:rsidR="00782124" w:rsidRPr="003413EF" w:rsidRDefault="00782124" w:rsidP="00FD31F0">
      <w:pPr>
        <w:ind w:firstLine="397"/>
        <w:jc w:val="both"/>
        <w:rPr>
          <w:rFonts w:ascii="Traditional Arabic" w:eastAsia="Calibri" w:hAnsi="Traditional Arabic"/>
          <w:b/>
          <w:bCs/>
          <w:sz w:val="18"/>
          <w:szCs w:val="20"/>
          <w:rtl/>
        </w:rPr>
      </w:pPr>
    </w:p>
    <w:p w14:paraId="1A6C47D5" w14:textId="182D264D" w:rsidR="00782124" w:rsidRPr="00AE7BA5" w:rsidRDefault="00782124" w:rsidP="00FD31F0">
      <w:pPr>
        <w:ind w:firstLine="397"/>
        <w:jc w:val="both"/>
        <w:rPr>
          <w:rFonts w:ascii="Traditional Arabic" w:eastAsia="Calibri" w:hAnsi="Traditional Arabic"/>
          <w:b/>
          <w:bCs/>
          <w:sz w:val="32"/>
          <w:rtl/>
        </w:rPr>
      </w:pPr>
      <w:r w:rsidRPr="00AE7BA5">
        <w:rPr>
          <w:rFonts w:ascii="Traditional Arabic" w:eastAsia="Calibri" w:hAnsi="Traditional Arabic"/>
          <w:b/>
          <w:bCs/>
          <w:sz w:val="32"/>
          <w:rtl/>
        </w:rPr>
        <w:t>ثاني</w:t>
      </w:r>
      <w:r w:rsidR="00CF2095">
        <w:rPr>
          <w:rFonts w:ascii="Traditional Arabic" w:eastAsia="Calibri" w:hAnsi="Traditional Arabic"/>
          <w:b/>
          <w:bCs/>
          <w:sz w:val="32"/>
          <w:rtl/>
        </w:rPr>
        <w:t>ًا</w:t>
      </w:r>
      <w:r w:rsidRPr="00AE7BA5">
        <w:rPr>
          <w:rFonts w:ascii="Traditional Arabic" w:eastAsia="Calibri" w:hAnsi="Traditional Arabic"/>
          <w:b/>
          <w:bCs/>
          <w:sz w:val="32"/>
          <w:rtl/>
        </w:rPr>
        <w:t>: آراء الأصوليين في المسألة.</w:t>
      </w:r>
    </w:p>
    <w:p w14:paraId="470C7A6A" w14:textId="77777777" w:rsidR="00782124" w:rsidRDefault="00782124" w:rsidP="00FD31F0">
      <w:pPr>
        <w:ind w:firstLine="397"/>
        <w:jc w:val="both"/>
        <w:rPr>
          <w:rFonts w:ascii="Traditional Arabic" w:eastAsia="Calibri" w:hAnsi="Traditional Arabic"/>
          <w:sz w:val="32"/>
          <w:rtl/>
        </w:rPr>
      </w:pPr>
      <w:r>
        <w:rPr>
          <w:rFonts w:ascii="Traditional Arabic" w:eastAsia="Calibri" w:hAnsi="Traditional Arabic" w:hint="cs"/>
          <w:sz w:val="32"/>
          <w:rtl/>
        </w:rPr>
        <w:t xml:space="preserve">اختلف الأصوليون في إفادة </w:t>
      </w:r>
      <w:r w:rsidRPr="002C4E89">
        <w:rPr>
          <w:rFonts w:ascii="Traditional Arabic" w:eastAsia="Calibri" w:hAnsi="Traditional Arabic"/>
          <w:sz w:val="32"/>
          <w:rtl/>
        </w:rPr>
        <w:t xml:space="preserve">"من" </w:t>
      </w:r>
      <w:r>
        <w:rPr>
          <w:rFonts w:ascii="Traditional Arabic" w:eastAsia="Calibri" w:hAnsi="Traditional Arabic"/>
          <w:sz w:val="32"/>
          <w:rtl/>
        </w:rPr>
        <w:t>و "ما" الموصول</w:t>
      </w:r>
      <w:r>
        <w:rPr>
          <w:rFonts w:ascii="Traditional Arabic" w:eastAsia="Calibri" w:hAnsi="Traditional Arabic" w:hint="cs"/>
          <w:sz w:val="32"/>
          <w:rtl/>
        </w:rPr>
        <w:t>ة للعموم على قولين:</w:t>
      </w:r>
    </w:p>
    <w:p w14:paraId="44C10BA6" w14:textId="77777777" w:rsidR="00782124" w:rsidRDefault="00782124" w:rsidP="00FD31F0">
      <w:pPr>
        <w:ind w:firstLine="397"/>
        <w:jc w:val="both"/>
        <w:rPr>
          <w:rFonts w:ascii="Traditional Arabic" w:eastAsia="Calibri" w:hAnsi="Traditional Arabic"/>
          <w:sz w:val="32"/>
          <w:rtl/>
        </w:rPr>
      </w:pPr>
      <w:r w:rsidRPr="00414786">
        <w:rPr>
          <w:rFonts w:ascii="Traditional Arabic" w:eastAsia="Calibri" w:hAnsi="Traditional Arabic" w:hint="cs"/>
          <w:b/>
          <w:bCs/>
          <w:sz w:val="32"/>
          <w:rtl/>
        </w:rPr>
        <w:t>القول الأول:</w:t>
      </w:r>
      <w:r>
        <w:rPr>
          <w:rFonts w:ascii="Traditional Arabic" w:eastAsia="Calibri" w:hAnsi="Traditional Arabic" w:hint="cs"/>
          <w:sz w:val="32"/>
          <w:rtl/>
        </w:rPr>
        <w:t xml:space="preserve"> أن الأسماء الموصولة، ومنها </w:t>
      </w:r>
      <w:r w:rsidRPr="002C4E89">
        <w:rPr>
          <w:rFonts w:ascii="Traditional Arabic" w:eastAsia="Calibri" w:hAnsi="Traditional Arabic"/>
          <w:sz w:val="32"/>
          <w:rtl/>
        </w:rPr>
        <w:t xml:space="preserve">"من" </w:t>
      </w:r>
      <w:r>
        <w:rPr>
          <w:rFonts w:ascii="Traditional Arabic" w:eastAsia="Calibri" w:hAnsi="Traditional Arabic"/>
          <w:sz w:val="32"/>
          <w:rtl/>
        </w:rPr>
        <w:t>و "ما"</w:t>
      </w:r>
      <w:r>
        <w:rPr>
          <w:rFonts w:ascii="Traditional Arabic" w:eastAsia="Calibri" w:hAnsi="Traditional Arabic" w:hint="cs"/>
          <w:sz w:val="32"/>
          <w:rtl/>
        </w:rPr>
        <w:t>، تفيد العموم، وهذا القول هو مذهب كثير من الشافعية</w:t>
      </w:r>
      <w:r w:rsidRPr="00414786">
        <w:rPr>
          <w:rStyle w:val="a6"/>
          <w:rFonts w:eastAsia="Calibri" w:hint="cs"/>
          <w:rtl/>
        </w:rPr>
        <w:t>(</w:t>
      </w:r>
      <w:r w:rsidRPr="00414786">
        <w:rPr>
          <w:rStyle w:val="a6"/>
          <w:rFonts w:eastAsia="Calibri"/>
          <w:rtl/>
        </w:rPr>
        <w:footnoteReference w:id="49"/>
      </w:r>
      <w:r w:rsidRPr="00414786">
        <w:rPr>
          <w:rStyle w:val="a6"/>
          <w:rFonts w:eastAsia="Calibri" w:hint="cs"/>
          <w:rtl/>
        </w:rPr>
        <w:t>)</w:t>
      </w:r>
      <w:r>
        <w:rPr>
          <w:rFonts w:ascii="Traditional Arabic" w:eastAsia="Calibri" w:hAnsi="Traditional Arabic" w:hint="cs"/>
          <w:sz w:val="32"/>
          <w:rtl/>
        </w:rPr>
        <w:t>، وبعض المالكية</w:t>
      </w:r>
      <w:r w:rsidRPr="00414786">
        <w:rPr>
          <w:rStyle w:val="a6"/>
          <w:rFonts w:eastAsia="Calibri" w:hint="cs"/>
          <w:rtl/>
        </w:rPr>
        <w:t>(</w:t>
      </w:r>
      <w:r w:rsidRPr="00414786">
        <w:rPr>
          <w:rStyle w:val="a6"/>
          <w:rFonts w:eastAsia="Calibri"/>
          <w:rtl/>
        </w:rPr>
        <w:footnoteReference w:id="50"/>
      </w:r>
      <w:r w:rsidRPr="00414786">
        <w:rPr>
          <w:rStyle w:val="a6"/>
          <w:rFonts w:eastAsia="Calibri" w:hint="cs"/>
          <w:rtl/>
        </w:rPr>
        <w:t>)</w:t>
      </w:r>
      <w:r>
        <w:rPr>
          <w:rFonts w:ascii="Traditional Arabic" w:eastAsia="Calibri" w:hAnsi="Traditional Arabic" w:hint="cs"/>
          <w:sz w:val="32"/>
          <w:rtl/>
        </w:rPr>
        <w:t>.</w:t>
      </w:r>
    </w:p>
    <w:p w14:paraId="3CE8C2A9" w14:textId="77777777" w:rsidR="00782124" w:rsidRPr="00AE7BA5" w:rsidRDefault="00782124" w:rsidP="00FD31F0">
      <w:pPr>
        <w:ind w:firstLine="397"/>
        <w:jc w:val="both"/>
        <w:rPr>
          <w:rFonts w:ascii="Traditional Arabic" w:eastAsia="Calibri" w:hAnsi="Traditional Arabic"/>
          <w:sz w:val="32"/>
          <w:rtl/>
        </w:rPr>
      </w:pPr>
      <w:r w:rsidRPr="00414786">
        <w:rPr>
          <w:rFonts w:ascii="Traditional Arabic" w:eastAsia="Calibri" w:hAnsi="Traditional Arabic" w:hint="cs"/>
          <w:b/>
          <w:bCs/>
          <w:sz w:val="32"/>
          <w:rtl/>
        </w:rPr>
        <w:t xml:space="preserve">القول </w:t>
      </w:r>
      <w:r>
        <w:rPr>
          <w:rFonts w:ascii="Traditional Arabic" w:eastAsia="Calibri" w:hAnsi="Traditional Arabic" w:hint="cs"/>
          <w:b/>
          <w:bCs/>
          <w:sz w:val="32"/>
          <w:rtl/>
        </w:rPr>
        <w:t>الثاني</w:t>
      </w:r>
      <w:r w:rsidRPr="00414786">
        <w:rPr>
          <w:rFonts w:ascii="Traditional Arabic" w:eastAsia="Calibri" w:hAnsi="Traditional Arabic" w:hint="cs"/>
          <w:b/>
          <w:bCs/>
          <w:sz w:val="32"/>
          <w:rtl/>
        </w:rPr>
        <w:t>:</w:t>
      </w:r>
      <w:r>
        <w:rPr>
          <w:rFonts w:ascii="Traditional Arabic" w:eastAsia="Calibri" w:hAnsi="Traditional Arabic" w:hint="cs"/>
          <w:sz w:val="32"/>
          <w:rtl/>
        </w:rPr>
        <w:t xml:space="preserve"> أن الأسماء الموصولة لا تفيد العموم، وقيدوا </w:t>
      </w:r>
      <w:r w:rsidRPr="002C4E89">
        <w:rPr>
          <w:rFonts w:ascii="Traditional Arabic" w:eastAsia="Calibri" w:hAnsi="Traditional Arabic"/>
          <w:sz w:val="32"/>
          <w:rtl/>
        </w:rPr>
        <w:t xml:space="preserve">"من" </w:t>
      </w:r>
      <w:r>
        <w:rPr>
          <w:rFonts w:ascii="Traditional Arabic" w:eastAsia="Calibri" w:hAnsi="Traditional Arabic"/>
          <w:sz w:val="32"/>
          <w:rtl/>
        </w:rPr>
        <w:t>و "ما"</w:t>
      </w:r>
      <w:r>
        <w:rPr>
          <w:rFonts w:ascii="Traditional Arabic" w:eastAsia="Calibri" w:hAnsi="Traditional Arabic" w:hint="cs"/>
          <w:sz w:val="32"/>
          <w:rtl/>
        </w:rPr>
        <w:t xml:space="preserve"> بالشرط أو الاستفهام، وهذا مقتضى كلام جمهور الأصوليين</w:t>
      </w:r>
      <w:r w:rsidRPr="008B6ED2">
        <w:rPr>
          <w:rStyle w:val="a6"/>
          <w:rFonts w:eastAsia="Calibri" w:hint="cs"/>
          <w:rtl/>
        </w:rPr>
        <w:t>(</w:t>
      </w:r>
      <w:r w:rsidRPr="008B6ED2">
        <w:rPr>
          <w:rStyle w:val="a6"/>
          <w:rFonts w:eastAsia="Calibri"/>
          <w:rtl/>
        </w:rPr>
        <w:footnoteReference w:id="51"/>
      </w:r>
      <w:r w:rsidRPr="008B6ED2">
        <w:rPr>
          <w:rStyle w:val="a6"/>
          <w:rFonts w:eastAsia="Calibri" w:hint="cs"/>
          <w:rtl/>
        </w:rPr>
        <w:t>)</w:t>
      </w:r>
      <w:r>
        <w:rPr>
          <w:rFonts w:ascii="Traditional Arabic" w:eastAsia="Calibri" w:hAnsi="Traditional Arabic" w:hint="cs"/>
          <w:sz w:val="32"/>
          <w:rtl/>
        </w:rPr>
        <w:t>.يقول الزركشي (ت: 794): "</w:t>
      </w:r>
      <w:r w:rsidRPr="008B6ED2">
        <w:rPr>
          <w:rFonts w:ascii="Traditional Arabic" w:eastAsia="Calibri" w:hAnsi="Traditional Arabic"/>
          <w:sz w:val="32"/>
          <w:rtl/>
        </w:rPr>
        <w:t>ومقتضى كلام الجميع أنهما إذا كانتا موصولتين فليستا للعموم</w:t>
      </w:r>
      <w:r>
        <w:rPr>
          <w:rFonts w:ascii="Traditional Arabic" w:eastAsia="Calibri" w:hAnsi="Traditional Arabic" w:hint="cs"/>
          <w:sz w:val="32"/>
          <w:rtl/>
        </w:rPr>
        <w:t>"</w:t>
      </w:r>
      <w:r w:rsidRPr="008B6ED2">
        <w:rPr>
          <w:rStyle w:val="a6"/>
          <w:rFonts w:eastAsia="Calibri" w:hint="cs"/>
          <w:rtl/>
        </w:rPr>
        <w:t>(</w:t>
      </w:r>
      <w:r w:rsidRPr="008B6ED2">
        <w:rPr>
          <w:rStyle w:val="a6"/>
          <w:rFonts w:eastAsia="Calibri"/>
          <w:rtl/>
        </w:rPr>
        <w:footnoteReference w:id="52"/>
      </w:r>
      <w:r w:rsidRPr="008B6ED2">
        <w:rPr>
          <w:rStyle w:val="a6"/>
          <w:rFonts w:eastAsia="Calibri" w:hint="cs"/>
          <w:rtl/>
        </w:rPr>
        <w:t>)</w:t>
      </w:r>
      <w:r>
        <w:rPr>
          <w:rFonts w:ascii="Traditional Arabic" w:eastAsia="Calibri" w:hAnsi="Traditional Arabic" w:hint="cs"/>
          <w:sz w:val="32"/>
          <w:rtl/>
        </w:rPr>
        <w:t xml:space="preserve">. </w:t>
      </w:r>
    </w:p>
    <w:p w14:paraId="4880A1B0" w14:textId="77777777" w:rsidR="00782124" w:rsidRPr="003413EF" w:rsidRDefault="00782124" w:rsidP="00FD31F0">
      <w:pPr>
        <w:ind w:firstLine="397"/>
        <w:jc w:val="both"/>
        <w:rPr>
          <w:rFonts w:ascii="Traditional Arabic" w:eastAsia="Calibri" w:hAnsi="Traditional Arabic"/>
          <w:b/>
          <w:bCs/>
          <w:sz w:val="18"/>
          <w:szCs w:val="20"/>
          <w:rtl/>
        </w:rPr>
      </w:pPr>
    </w:p>
    <w:p w14:paraId="09C7C40B" w14:textId="383E5825" w:rsidR="00782124" w:rsidRDefault="00782124" w:rsidP="00FD31F0">
      <w:pPr>
        <w:ind w:firstLine="397"/>
        <w:jc w:val="both"/>
        <w:rPr>
          <w:rFonts w:ascii="Traditional Arabic" w:hAnsi="Traditional Arabic"/>
          <w:b/>
          <w:bCs/>
          <w:sz w:val="32"/>
          <w:rtl/>
        </w:rPr>
      </w:pPr>
      <w:r>
        <w:rPr>
          <w:rFonts w:ascii="Traditional Arabic" w:hAnsi="Traditional Arabic" w:hint="cs"/>
          <w:b/>
          <w:bCs/>
          <w:sz w:val="32"/>
          <w:rtl/>
        </w:rPr>
        <w:t>ثالث</w:t>
      </w:r>
      <w:r w:rsidR="00CF2095">
        <w:rPr>
          <w:rFonts w:ascii="Traditional Arabic" w:hAnsi="Traditional Arabic" w:hint="cs"/>
          <w:b/>
          <w:bCs/>
          <w:sz w:val="32"/>
          <w:rtl/>
        </w:rPr>
        <w:t>ًا</w:t>
      </w:r>
      <w:r w:rsidRPr="00A83CE2">
        <w:rPr>
          <w:rFonts w:ascii="Traditional Arabic" w:hAnsi="Traditional Arabic" w:hint="cs"/>
          <w:b/>
          <w:bCs/>
          <w:sz w:val="32"/>
          <w:rtl/>
        </w:rPr>
        <w:t xml:space="preserve">: </w:t>
      </w:r>
      <w:r>
        <w:rPr>
          <w:rFonts w:ascii="Traditional Arabic" w:hAnsi="Traditional Arabic" w:hint="cs"/>
          <w:b/>
          <w:bCs/>
          <w:sz w:val="32"/>
          <w:rtl/>
        </w:rPr>
        <w:t>رأي المناوي في المسألة</w:t>
      </w:r>
      <w:r w:rsidRPr="00A83CE2">
        <w:rPr>
          <w:rFonts w:ascii="Traditional Arabic" w:hAnsi="Traditional Arabic" w:hint="cs"/>
          <w:b/>
          <w:bCs/>
          <w:sz w:val="32"/>
          <w:rtl/>
        </w:rPr>
        <w:t>.</w:t>
      </w:r>
    </w:p>
    <w:p w14:paraId="4FB88B13" w14:textId="77777777" w:rsidR="00782124" w:rsidRDefault="00782124" w:rsidP="00FD31F0">
      <w:pPr>
        <w:ind w:firstLine="397"/>
        <w:jc w:val="both"/>
        <w:rPr>
          <w:rFonts w:ascii="Traditional Arabic" w:eastAsia="Calibri" w:hAnsi="Traditional Arabic"/>
          <w:sz w:val="32"/>
          <w:rtl/>
        </w:rPr>
      </w:pPr>
      <w:r>
        <w:rPr>
          <w:rFonts w:ascii="Traditional Arabic" w:hAnsi="Traditional Arabic" w:hint="cs"/>
          <w:sz w:val="32"/>
          <w:rtl/>
        </w:rPr>
        <w:t xml:space="preserve">ذهب المناوي (ت: 1031) إلى أن </w:t>
      </w:r>
      <w:r w:rsidRPr="002C4E89">
        <w:rPr>
          <w:rFonts w:ascii="Traditional Arabic" w:eastAsia="Calibri" w:hAnsi="Traditional Arabic"/>
          <w:sz w:val="32"/>
          <w:rtl/>
        </w:rPr>
        <w:t xml:space="preserve">"من" </w:t>
      </w:r>
      <w:r>
        <w:rPr>
          <w:rFonts w:ascii="Traditional Arabic" w:eastAsia="Calibri" w:hAnsi="Traditional Arabic"/>
          <w:sz w:val="32"/>
          <w:rtl/>
        </w:rPr>
        <w:t>و "ما"</w:t>
      </w:r>
      <w:r w:rsidRPr="003413EF">
        <w:rPr>
          <w:rFonts w:ascii="Traditional Arabic" w:eastAsia="Calibri" w:hAnsi="Traditional Arabic"/>
          <w:sz w:val="32"/>
          <w:rtl/>
        </w:rPr>
        <w:t xml:space="preserve"> </w:t>
      </w:r>
      <w:r>
        <w:rPr>
          <w:rFonts w:ascii="Traditional Arabic" w:eastAsia="Calibri" w:hAnsi="Traditional Arabic"/>
          <w:sz w:val="32"/>
          <w:rtl/>
        </w:rPr>
        <w:t>الموصول</w:t>
      </w:r>
      <w:r>
        <w:rPr>
          <w:rFonts w:ascii="Traditional Arabic" w:eastAsia="Calibri" w:hAnsi="Traditional Arabic" w:hint="cs"/>
          <w:sz w:val="32"/>
          <w:rtl/>
        </w:rPr>
        <w:t>ة من صيغ العموم المفيدة للشمول والاستغراق في الوضع، وصرّح بذلك في مواضع من شرحه:</w:t>
      </w:r>
    </w:p>
    <w:p w14:paraId="75BC30C4" w14:textId="77777777" w:rsidR="00782124" w:rsidRDefault="00782124" w:rsidP="00FD31F0">
      <w:pPr>
        <w:ind w:firstLine="397"/>
        <w:jc w:val="both"/>
        <w:rPr>
          <w:rFonts w:ascii="Traditional Arabic" w:eastAsia="Calibri" w:hAnsi="Traditional Arabic"/>
          <w:sz w:val="32"/>
          <w:rtl/>
        </w:rPr>
      </w:pPr>
      <w:r>
        <w:rPr>
          <w:rFonts w:ascii="Traditional Arabic" w:eastAsia="Calibri" w:hAnsi="Traditional Arabic" w:hint="cs"/>
          <w:sz w:val="32"/>
          <w:rtl/>
        </w:rPr>
        <w:lastRenderedPageBreak/>
        <w:t>من ذلك شرحه لقوله</w:t>
      </w:r>
      <w:r w:rsidRPr="003413EF">
        <w:rPr>
          <w:rFonts w:ascii="Traditional Arabic" w:eastAsia="Calibri" w:hAnsi="Traditional Arabic" w:cs="Arabic Typesetting"/>
          <w:sz w:val="44"/>
          <w:szCs w:val="44"/>
          <w:rtl/>
        </w:rPr>
        <w:t xml:space="preserve"> </w:t>
      </w:r>
      <w:r w:rsidRPr="00755403">
        <w:rPr>
          <w:rFonts w:ascii="Traditional Arabic" w:eastAsia="Calibri" w:hAnsi="Traditional Arabic" w:cs="Arabic Typesetting"/>
          <w:sz w:val="44"/>
          <w:szCs w:val="44"/>
          <w:rtl/>
        </w:rPr>
        <w:t>ﷺ</w:t>
      </w:r>
      <w:r>
        <w:rPr>
          <w:rFonts w:ascii="Traditional Arabic" w:eastAsia="Calibri" w:hAnsi="Traditional Arabic" w:hint="cs"/>
          <w:sz w:val="32"/>
          <w:rtl/>
        </w:rPr>
        <w:t xml:space="preserve">: </w:t>
      </w:r>
      <w:r w:rsidRPr="003413EF">
        <w:rPr>
          <w:rFonts w:ascii="Traditional Arabic" w:eastAsia="Calibri" w:hAnsi="Traditional Arabic" w:hint="cs"/>
          <w:sz w:val="32"/>
          <w:rtl/>
        </w:rPr>
        <w:t>(</w:t>
      </w:r>
      <w:r w:rsidRPr="00CB3C81">
        <w:rPr>
          <w:rFonts w:ascii="Traditional Arabic" w:eastAsia="Calibri" w:hAnsi="Traditional Arabic"/>
          <w:sz w:val="32"/>
          <w:rtl/>
        </w:rPr>
        <w:t>ارحم من في الأرض يرحمك من في السماء</w:t>
      </w:r>
      <w:r w:rsidRPr="003413EF">
        <w:rPr>
          <w:rFonts w:ascii="Traditional Arabic" w:eastAsia="Calibri" w:hAnsi="Traditional Arabic" w:hint="cs"/>
          <w:sz w:val="32"/>
          <w:rtl/>
        </w:rPr>
        <w:t>)</w:t>
      </w:r>
      <w:r w:rsidRPr="000C58E0">
        <w:rPr>
          <w:rStyle w:val="a6"/>
          <w:rFonts w:eastAsia="Calibri" w:hint="cs"/>
          <w:rtl/>
        </w:rPr>
        <w:t>(</w:t>
      </w:r>
      <w:r w:rsidRPr="000C58E0">
        <w:rPr>
          <w:rStyle w:val="a6"/>
          <w:rFonts w:eastAsia="Calibri"/>
          <w:rtl/>
        </w:rPr>
        <w:footnoteReference w:id="53"/>
      </w:r>
      <w:r w:rsidRPr="000C58E0">
        <w:rPr>
          <w:rStyle w:val="a6"/>
          <w:rFonts w:eastAsia="Calibri" w:hint="cs"/>
          <w:rtl/>
        </w:rPr>
        <w:t>)</w:t>
      </w:r>
      <w:r>
        <w:rPr>
          <w:rFonts w:eastAsia="Calibri" w:hint="cs"/>
          <w:rtl/>
        </w:rPr>
        <w:t>، فقال عند</w:t>
      </w:r>
      <w:r>
        <w:rPr>
          <w:rFonts w:ascii="Traditional Arabic" w:eastAsia="Calibri" w:hAnsi="Traditional Arabic" w:hint="cs"/>
          <w:sz w:val="32"/>
          <w:rtl/>
        </w:rPr>
        <w:t xml:space="preserve"> قوله</w:t>
      </w:r>
      <w:r w:rsidRPr="00CC38BD">
        <w:rPr>
          <w:rFonts w:ascii="Traditional Arabic" w:eastAsia="Calibri" w:hAnsi="Traditional Arabic" w:cs="Arabic Typesetting"/>
          <w:sz w:val="44"/>
          <w:szCs w:val="44"/>
          <w:rtl/>
        </w:rPr>
        <w:t xml:space="preserve"> </w:t>
      </w:r>
      <w:r w:rsidRPr="00755403">
        <w:rPr>
          <w:rFonts w:ascii="Traditional Arabic" w:eastAsia="Calibri" w:hAnsi="Traditional Arabic" w:cs="Arabic Typesetting"/>
          <w:sz w:val="44"/>
          <w:szCs w:val="44"/>
          <w:rtl/>
        </w:rPr>
        <w:t>ﷺ</w:t>
      </w:r>
      <w:r>
        <w:rPr>
          <w:rFonts w:ascii="Traditional Arabic" w:eastAsia="Calibri" w:hAnsi="Traditional Arabic" w:hint="cs"/>
          <w:sz w:val="32"/>
          <w:rtl/>
        </w:rPr>
        <w:t>: (</w:t>
      </w:r>
      <w:r w:rsidRPr="00CB3C81">
        <w:rPr>
          <w:rFonts w:ascii="Traditional Arabic" w:eastAsia="Calibri" w:hAnsi="Traditional Arabic"/>
          <w:sz w:val="32"/>
          <w:rtl/>
        </w:rPr>
        <w:t>ارحم من في الأرض</w:t>
      </w:r>
      <w:r>
        <w:rPr>
          <w:rFonts w:ascii="Traditional Arabic" w:eastAsia="Calibri" w:hAnsi="Traditional Arabic" w:hint="cs"/>
          <w:sz w:val="32"/>
          <w:rtl/>
        </w:rPr>
        <w:t xml:space="preserve">): </w:t>
      </w:r>
      <w:r w:rsidRPr="00141E86">
        <w:rPr>
          <w:rFonts w:ascii="Traditional Arabic" w:eastAsia="Calibri" w:hAnsi="Traditional Arabic" w:hint="cs"/>
          <w:sz w:val="32"/>
          <w:rtl/>
        </w:rPr>
        <w:t>"</w:t>
      </w:r>
      <w:r w:rsidRPr="0067786A">
        <w:rPr>
          <w:rFonts w:ascii="Traditional Arabic" w:eastAsia="Calibri" w:hAnsi="Traditional Arabic"/>
          <w:b/>
          <w:bCs/>
          <w:sz w:val="32"/>
          <w:rtl/>
        </w:rPr>
        <w:t>بصيغة العموم</w:t>
      </w:r>
      <w:r>
        <w:rPr>
          <w:rFonts w:ascii="Traditional Arabic" w:eastAsia="Calibri" w:hAnsi="Traditional Arabic" w:hint="cs"/>
          <w:b/>
          <w:bCs/>
          <w:sz w:val="32"/>
          <w:rtl/>
        </w:rPr>
        <w:t>؛</w:t>
      </w:r>
      <w:r w:rsidRPr="0067786A">
        <w:rPr>
          <w:rFonts w:ascii="Traditional Arabic" w:eastAsia="Calibri" w:hAnsi="Traditional Arabic"/>
          <w:b/>
          <w:bCs/>
          <w:sz w:val="32"/>
          <w:rtl/>
        </w:rPr>
        <w:t xml:space="preserve"> يشمل جميع أصناف الخلائق</w:t>
      </w:r>
      <w:r>
        <w:rPr>
          <w:rFonts w:ascii="Traditional Arabic" w:eastAsia="Calibri" w:hAnsi="Traditional Arabic" w:hint="cs"/>
          <w:b/>
          <w:bCs/>
          <w:sz w:val="32"/>
          <w:rtl/>
        </w:rPr>
        <w:t>؛</w:t>
      </w:r>
      <w:r w:rsidRPr="0067786A">
        <w:rPr>
          <w:rFonts w:ascii="Traditional Arabic" w:eastAsia="Calibri" w:hAnsi="Traditional Arabic"/>
          <w:b/>
          <w:bCs/>
          <w:sz w:val="32"/>
          <w:rtl/>
        </w:rPr>
        <w:t xml:space="preserve"> فيرحم البر والفاجر</w:t>
      </w:r>
      <w:r>
        <w:rPr>
          <w:rFonts w:ascii="Traditional Arabic" w:eastAsia="Calibri" w:hAnsi="Traditional Arabic" w:hint="cs"/>
          <w:b/>
          <w:bCs/>
          <w:sz w:val="32"/>
          <w:rtl/>
        </w:rPr>
        <w:t>،</w:t>
      </w:r>
      <w:r w:rsidRPr="0067786A">
        <w:rPr>
          <w:rFonts w:ascii="Traditional Arabic" w:eastAsia="Calibri" w:hAnsi="Traditional Arabic"/>
          <w:b/>
          <w:bCs/>
          <w:sz w:val="32"/>
          <w:rtl/>
        </w:rPr>
        <w:t xml:space="preserve"> والناطق والمبهم</w:t>
      </w:r>
      <w:r>
        <w:rPr>
          <w:rFonts w:ascii="Traditional Arabic" w:eastAsia="Calibri" w:hAnsi="Traditional Arabic" w:hint="cs"/>
          <w:b/>
          <w:bCs/>
          <w:sz w:val="32"/>
          <w:rtl/>
        </w:rPr>
        <w:t>،</w:t>
      </w:r>
      <w:r w:rsidRPr="0067786A">
        <w:rPr>
          <w:rFonts w:ascii="Traditional Arabic" w:eastAsia="Calibri" w:hAnsi="Traditional Arabic"/>
          <w:b/>
          <w:bCs/>
          <w:sz w:val="32"/>
          <w:rtl/>
        </w:rPr>
        <w:t xml:space="preserve"> والوحش والطير</w:t>
      </w:r>
      <w:r w:rsidRPr="000C58E0">
        <w:rPr>
          <w:rFonts w:ascii="Traditional Arabic" w:eastAsia="Calibri" w:hAnsi="Traditional Arabic" w:hint="cs"/>
          <w:sz w:val="32"/>
          <w:rtl/>
        </w:rPr>
        <w:t>"</w:t>
      </w:r>
      <w:r w:rsidRPr="000C58E0">
        <w:rPr>
          <w:rStyle w:val="a6"/>
          <w:rFonts w:eastAsia="Calibri" w:hint="cs"/>
          <w:rtl/>
        </w:rPr>
        <w:t>(</w:t>
      </w:r>
      <w:r w:rsidRPr="000C58E0">
        <w:rPr>
          <w:rStyle w:val="a6"/>
          <w:rFonts w:eastAsia="Calibri"/>
          <w:rtl/>
        </w:rPr>
        <w:footnoteReference w:id="54"/>
      </w:r>
      <w:r w:rsidRPr="000C58E0">
        <w:rPr>
          <w:rStyle w:val="a6"/>
          <w:rFonts w:eastAsia="Calibri" w:hint="cs"/>
          <w:rtl/>
        </w:rPr>
        <w:t>)</w:t>
      </w:r>
      <w:r>
        <w:rPr>
          <w:rFonts w:ascii="Traditional Arabic" w:eastAsia="Calibri" w:hAnsi="Traditional Arabic" w:hint="cs"/>
          <w:sz w:val="32"/>
          <w:rtl/>
        </w:rPr>
        <w:t>. وصيغة العموم المرادة في الحديث هي: "من" الموصولة، وهذا ظاهر من تتمة الكلام.</w:t>
      </w:r>
    </w:p>
    <w:p w14:paraId="4FA7B960" w14:textId="04647CAF" w:rsidR="00782124" w:rsidRPr="00CC38BD" w:rsidRDefault="00782124" w:rsidP="00FD31F0">
      <w:pPr>
        <w:ind w:firstLine="397"/>
        <w:jc w:val="both"/>
        <w:rPr>
          <w:rFonts w:ascii="Traditional Arabic" w:eastAsia="Calibri" w:hAnsi="Traditional Arabic"/>
          <w:sz w:val="32"/>
          <w:rtl/>
        </w:rPr>
      </w:pPr>
      <w:r>
        <w:rPr>
          <w:rFonts w:ascii="Traditional Arabic" w:eastAsia="Calibri" w:hAnsi="Traditional Arabic" w:hint="cs"/>
          <w:sz w:val="32"/>
          <w:rtl/>
        </w:rPr>
        <w:t>ومن ذلك أيض</w:t>
      </w:r>
      <w:r w:rsidR="00CF2095">
        <w:rPr>
          <w:rFonts w:ascii="Traditional Arabic" w:eastAsia="Calibri" w:hAnsi="Traditional Arabic" w:hint="cs"/>
          <w:sz w:val="32"/>
          <w:rtl/>
        </w:rPr>
        <w:t>ًا</w:t>
      </w:r>
      <w:r>
        <w:rPr>
          <w:rFonts w:ascii="Traditional Arabic" w:eastAsia="Calibri" w:hAnsi="Traditional Arabic" w:hint="cs"/>
          <w:sz w:val="32"/>
          <w:rtl/>
        </w:rPr>
        <w:t xml:space="preserve"> شرحه لقوله</w:t>
      </w:r>
      <w:r w:rsidRPr="003413EF">
        <w:rPr>
          <w:rFonts w:ascii="Traditional Arabic" w:eastAsia="Calibri" w:hAnsi="Traditional Arabic" w:cs="Arabic Typesetting"/>
          <w:sz w:val="44"/>
          <w:szCs w:val="44"/>
          <w:rtl/>
        </w:rPr>
        <w:t xml:space="preserve"> </w:t>
      </w:r>
      <w:r w:rsidRPr="00755403">
        <w:rPr>
          <w:rFonts w:ascii="Traditional Arabic" w:eastAsia="Calibri" w:hAnsi="Traditional Arabic" w:cs="Arabic Typesetting"/>
          <w:sz w:val="44"/>
          <w:szCs w:val="44"/>
          <w:rtl/>
        </w:rPr>
        <w:t>ﷺ</w:t>
      </w:r>
      <w:r>
        <w:rPr>
          <w:rFonts w:ascii="Traditional Arabic" w:eastAsia="Calibri" w:hAnsi="Traditional Arabic" w:hint="cs"/>
          <w:sz w:val="32"/>
          <w:rtl/>
        </w:rPr>
        <w:t>:</w:t>
      </w:r>
      <w:r>
        <w:rPr>
          <w:rFonts w:ascii="Traditional Arabic" w:hAnsi="Traditional Arabic" w:hint="cs"/>
          <w:color w:val="000000"/>
          <w:sz w:val="36"/>
          <w:rtl/>
        </w:rPr>
        <w:t xml:space="preserve"> </w:t>
      </w:r>
      <w:r w:rsidRPr="00141E86">
        <w:rPr>
          <w:rFonts w:ascii="Traditional Arabic" w:hAnsi="Traditional Arabic"/>
          <w:color w:val="000000"/>
          <w:sz w:val="36"/>
          <w:rtl/>
        </w:rPr>
        <w:t>(اتقوا الله فيما ملكت أيمانكم)</w:t>
      </w:r>
      <w:r w:rsidRPr="00141E86">
        <w:rPr>
          <w:rStyle w:val="a6"/>
          <w:rFonts w:hint="cs"/>
          <w:color w:val="000000"/>
          <w:sz w:val="36"/>
          <w:rtl/>
        </w:rPr>
        <w:t>(</w:t>
      </w:r>
      <w:r w:rsidRPr="00141E86">
        <w:rPr>
          <w:rStyle w:val="a6"/>
          <w:color w:val="000000"/>
          <w:sz w:val="36"/>
          <w:rtl/>
        </w:rPr>
        <w:footnoteReference w:id="55"/>
      </w:r>
      <w:r w:rsidRPr="00141E86">
        <w:rPr>
          <w:rStyle w:val="a6"/>
          <w:rFonts w:hint="cs"/>
          <w:color w:val="000000"/>
          <w:sz w:val="36"/>
          <w:rtl/>
        </w:rPr>
        <w:t>)</w:t>
      </w:r>
      <w:r>
        <w:rPr>
          <w:rFonts w:ascii="Traditional Arabic" w:eastAsia="Calibri" w:hAnsi="Traditional Arabic" w:hint="cs"/>
          <w:sz w:val="32"/>
          <w:rtl/>
        </w:rPr>
        <w:t>؛ فقد بين أنَّ "ما" الموصولة في الحديث تفيد العموم، فقال: "</w:t>
      </w:r>
      <w:r w:rsidRPr="00141E86">
        <w:rPr>
          <w:rFonts w:ascii="Traditional Arabic" w:hAnsi="Traditional Arabic"/>
          <w:color w:val="000000"/>
          <w:sz w:val="36"/>
          <w:rtl/>
        </w:rPr>
        <w:t>فيما ملكت أيمانكم</w:t>
      </w:r>
      <w:r>
        <w:rPr>
          <w:rFonts w:ascii="Traditional Arabic" w:hAnsi="Traditional Arabic" w:hint="cs"/>
          <w:color w:val="000000"/>
          <w:sz w:val="36"/>
          <w:rtl/>
        </w:rPr>
        <w:t>:</w:t>
      </w:r>
      <w:r w:rsidRPr="00141E86">
        <w:rPr>
          <w:rFonts w:ascii="Traditional Arabic" w:eastAsia="Calibri" w:hAnsi="Traditional Arabic"/>
          <w:sz w:val="32"/>
          <w:rtl/>
        </w:rPr>
        <w:t xml:space="preserve"> من كل آدمي</w:t>
      </w:r>
      <w:r>
        <w:rPr>
          <w:rFonts w:ascii="Traditional Arabic" w:eastAsia="Calibri" w:hAnsi="Traditional Arabic" w:hint="cs"/>
          <w:sz w:val="32"/>
          <w:rtl/>
        </w:rPr>
        <w:t>،</w:t>
      </w:r>
      <w:r w:rsidRPr="00141E86">
        <w:rPr>
          <w:rFonts w:ascii="Traditional Arabic" w:eastAsia="Calibri" w:hAnsi="Traditional Arabic"/>
          <w:sz w:val="32"/>
          <w:rtl/>
        </w:rPr>
        <w:t xml:space="preserve"> وحيوان محترم</w:t>
      </w:r>
      <w:r>
        <w:rPr>
          <w:rFonts w:ascii="Traditional Arabic" w:eastAsia="Calibri" w:hAnsi="Traditional Arabic" w:hint="cs"/>
          <w:sz w:val="32"/>
          <w:rtl/>
        </w:rPr>
        <w:t>،</w:t>
      </w:r>
      <w:r w:rsidRPr="00141E86">
        <w:rPr>
          <w:rFonts w:ascii="Traditional Arabic" w:eastAsia="Calibri" w:hAnsi="Traditional Arabic"/>
          <w:sz w:val="32"/>
          <w:rtl/>
        </w:rPr>
        <w:t xml:space="preserve"> وغيرهما</w:t>
      </w:r>
      <w:r>
        <w:rPr>
          <w:rFonts w:ascii="Traditional Arabic" w:eastAsia="Calibri" w:hAnsi="Traditional Arabic" w:hint="cs"/>
          <w:b/>
          <w:bCs/>
          <w:sz w:val="32"/>
          <w:rtl/>
        </w:rPr>
        <w:t>؛</w:t>
      </w:r>
      <w:r w:rsidRPr="000C58E0">
        <w:rPr>
          <w:rFonts w:ascii="Traditional Arabic" w:eastAsia="Calibri" w:hAnsi="Traditional Arabic"/>
          <w:b/>
          <w:bCs/>
          <w:sz w:val="32"/>
          <w:rtl/>
        </w:rPr>
        <w:t xml:space="preserve"> لأن ما عام</w:t>
      </w:r>
      <w:r>
        <w:rPr>
          <w:rFonts w:ascii="Traditional Arabic" w:eastAsia="Calibri" w:hAnsi="Traditional Arabic" w:hint="cs"/>
          <w:b/>
          <w:bCs/>
          <w:sz w:val="32"/>
          <w:rtl/>
        </w:rPr>
        <w:t>ٌّ</w:t>
      </w:r>
      <w:r w:rsidRPr="000C58E0">
        <w:rPr>
          <w:rFonts w:ascii="Traditional Arabic" w:eastAsia="Calibri" w:hAnsi="Traditional Arabic"/>
          <w:b/>
          <w:bCs/>
          <w:sz w:val="32"/>
          <w:rtl/>
        </w:rPr>
        <w:t xml:space="preserve"> في ذوي العلم وغيرهم</w:t>
      </w:r>
      <w:r w:rsidRPr="00141E86">
        <w:rPr>
          <w:rFonts w:ascii="Traditional Arabic" w:eastAsia="Calibri" w:hAnsi="Traditional Arabic" w:hint="cs"/>
          <w:sz w:val="32"/>
          <w:rtl/>
        </w:rPr>
        <w:t>"</w:t>
      </w:r>
      <w:r w:rsidRPr="00141E86">
        <w:rPr>
          <w:rStyle w:val="a6"/>
          <w:rFonts w:eastAsia="Calibri" w:hint="cs"/>
          <w:rtl/>
        </w:rPr>
        <w:t>(</w:t>
      </w:r>
      <w:r w:rsidRPr="00141E86">
        <w:rPr>
          <w:rStyle w:val="a6"/>
          <w:rFonts w:eastAsia="Calibri"/>
          <w:rtl/>
        </w:rPr>
        <w:footnoteReference w:id="56"/>
      </w:r>
      <w:r w:rsidRPr="00141E86">
        <w:rPr>
          <w:rStyle w:val="a6"/>
          <w:rFonts w:eastAsia="Calibri" w:hint="cs"/>
          <w:rtl/>
        </w:rPr>
        <w:t>)</w:t>
      </w:r>
      <w:r>
        <w:rPr>
          <w:rFonts w:ascii="Traditional Arabic" w:eastAsia="Calibri" w:hAnsi="Traditional Arabic" w:hint="cs"/>
          <w:sz w:val="32"/>
          <w:rtl/>
        </w:rPr>
        <w:t>. وهذا مذهب كثير من الشافعية كما سبقت الإشارة إليه.</w:t>
      </w:r>
    </w:p>
    <w:p w14:paraId="707F808C" w14:textId="77777777" w:rsidR="00782124" w:rsidRPr="00CC38BD" w:rsidRDefault="00782124" w:rsidP="00FD31F0">
      <w:pPr>
        <w:ind w:firstLine="397"/>
        <w:jc w:val="both"/>
        <w:rPr>
          <w:rFonts w:ascii="Traditional Arabic" w:hAnsi="Traditional Arabic"/>
          <w:sz w:val="18"/>
          <w:szCs w:val="20"/>
          <w:rtl/>
        </w:rPr>
      </w:pPr>
    </w:p>
    <w:p w14:paraId="6673718B" w14:textId="67170AC7" w:rsidR="00782124" w:rsidRDefault="00782124" w:rsidP="00FD31F0">
      <w:pPr>
        <w:ind w:firstLine="397"/>
        <w:jc w:val="both"/>
        <w:rPr>
          <w:rFonts w:ascii="Traditional Arabic" w:hAnsi="Traditional Arabic"/>
          <w:sz w:val="32"/>
          <w:rtl/>
        </w:rPr>
      </w:pPr>
      <w:r>
        <w:rPr>
          <w:rFonts w:ascii="Traditional Arabic" w:hAnsi="Traditional Arabic" w:hint="cs"/>
          <w:b/>
          <w:bCs/>
          <w:sz w:val="32"/>
          <w:rtl/>
        </w:rPr>
        <w:t>رابع</w:t>
      </w:r>
      <w:r w:rsidR="00CF2095">
        <w:rPr>
          <w:rFonts w:ascii="Traditional Arabic" w:hAnsi="Traditional Arabic" w:hint="cs"/>
          <w:b/>
          <w:bCs/>
          <w:sz w:val="32"/>
          <w:rtl/>
        </w:rPr>
        <w:t>ًا</w:t>
      </w:r>
      <w:r w:rsidRPr="00A83CE2">
        <w:rPr>
          <w:rFonts w:ascii="Traditional Arabic" w:hAnsi="Traditional Arabic" w:hint="cs"/>
          <w:b/>
          <w:bCs/>
          <w:sz w:val="32"/>
          <w:rtl/>
        </w:rPr>
        <w:t xml:space="preserve">: </w:t>
      </w:r>
      <w:r>
        <w:rPr>
          <w:rFonts w:ascii="Traditional Arabic" w:hAnsi="Traditional Arabic" w:hint="cs"/>
          <w:b/>
          <w:bCs/>
          <w:sz w:val="32"/>
          <w:rtl/>
        </w:rPr>
        <w:t>الفروع المبنية على المسألة</w:t>
      </w:r>
      <w:r w:rsidRPr="00A83CE2">
        <w:rPr>
          <w:rFonts w:ascii="Traditional Arabic" w:hAnsi="Traditional Arabic" w:hint="cs"/>
          <w:b/>
          <w:bCs/>
          <w:sz w:val="32"/>
          <w:rtl/>
        </w:rPr>
        <w:t>.</w:t>
      </w:r>
    </w:p>
    <w:p w14:paraId="75D7D6E8" w14:textId="77777777" w:rsidR="00782124" w:rsidRDefault="00782124" w:rsidP="00FD31F0">
      <w:pPr>
        <w:ind w:firstLine="397"/>
        <w:jc w:val="both"/>
        <w:rPr>
          <w:rFonts w:ascii="Traditional Arabic" w:hAnsi="Traditional Arabic"/>
          <w:sz w:val="32"/>
          <w:rtl/>
        </w:rPr>
      </w:pPr>
      <w:r w:rsidRPr="00651E92">
        <w:rPr>
          <w:rFonts w:ascii="Traditional Arabic" w:hAnsi="Traditional Arabic" w:hint="cs"/>
          <w:b/>
          <w:bCs/>
          <w:sz w:val="32"/>
          <w:rtl/>
        </w:rPr>
        <w:t xml:space="preserve">الفرع </w:t>
      </w:r>
      <w:r>
        <w:rPr>
          <w:rFonts w:ascii="Traditional Arabic" w:hAnsi="Traditional Arabic" w:hint="cs"/>
          <w:b/>
          <w:bCs/>
          <w:sz w:val="32"/>
          <w:rtl/>
        </w:rPr>
        <w:t>الأول</w:t>
      </w:r>
      <w:r w:rsidRPr="00651E92">
        <w:rPr>
          <w:rFonts w:ascii="Traditional Arabic" w:hAnsi="Traditional Arabic" w:hint="cs"/>
          <w:b/>
          <w:bCs/>
          <w:sz w:val="32"/>
          <w:rtl/>
        </w:rPr>
        <w:t>:</w:t>
      </w:r>
      <w:r>
        <w:rPr>
          <w:rFonts w:ascii="Traditional Arabic" w:hAnsi="Traditional Arabic" w:hint="cs"/>
          <w:b/>
          <w:bCs/>
          <w:sz w:val="32"/>
          <w:rtl/>
        </w:rPr>
        <w:t xml:space="preserve"> عموم الذم في لبس الحرير.</w:t>
      </w:r>
    </w:p>
    <w:p w14:paraId="745C7452" w14:textId="77777777" w:rsidR="00782124" w:rsidRPr="00E723A8" w:rsidRDefault="00782124" w:rsidP="00FD31F0">
      <w:pPr>
        <w:ind w:firstLine="397"/>
        <w:jc w:val="both"/>
        <w:rPr>
          <w:rFonts w:ascii="Traditional Arabic" w:hAnsi="Traditional Arabic"/>
          <w:sz w:val="32"/>
          <w:rtl/>
        </w:rPr>
      </w:pPr>
      <w:r>
        <w:rPr>
          <w:rFonts w:ascii="Traditional Arabic" w:hAnsi="Traditional Arabic" w:hint="cs"/>
          <w:sz w:val="32"/>
          <w:rtl/>
        </w:rPr>
        <w:t>بين المناوي (ت: 1031) عند شرحه لقوله</w:t>
      </w:r>
      <w:r w:rsidRPr="00682230">
        <w:rPr>
          <w:rFonts w:ascii="Traditional Arabic" w:eastAsia="Calibri" w:hAnsi="Traditional Arabic" w:cs="Arabic Typesetting"/>
          <w:sz w:val="22"/>
          <w:szCs w:val="22"/>
          <w:rtl/>
        </w:rPr>
        <w:t xml:space="preserve"> </w:t>
      </w:r>
      <w:r w:rsidRPr="00755403">
        <w:rPr>
          <w:rFonts w:ascii="Traditional Arabic" w:eastAsia="Calibri" w:hAnsi="Traditional Arabic" w:cs="Arabic Typesetting"/>
          <w:sz w:val="44"/>
          <w:szCs w:val="44"/>
          <w:rtl/>
        </w:rPr>
        <w:t>ﷺ</w:t>
      </w:r>
      <w:r>
        <w:rPr>
          <w:rFonts w:ascii="Traditional Arabic" w:hAnsi="Traditional Arabic" w:hint="cs"/>
          <w:sz w:val="32"/>
          <w:rtl/>
        </w:rPr>
        <w:t>:</w:t>
      </w:r>
      <w:r w:rsidRPr="00682230">
        <w:rPr>
          <w:rFonts w:ascii="Traditional Arabic" w:hAnsi="Traditional Arabic" w:hint="cs"/>
          <w:sz w:val="14"/>
          <w:szCs w:val="16"/>
          <w:rtl/>
        </w:rPr>
        <w:t xml:space="preserve"> </w:t>
      </w:r>
      <w:r w:rsidRPr="00E723A8">
        <w:rPr>
          <w:rFonts w:ascii="Traditional Arabic" w:hAnsi="Traditional Arabic" w:hint="cs"/>
          <w:sz w:val="32"/>
          <w:rtl/>
        </w:rPr>
        <w:t>(</w:t>
      </w:r>
      <w:r w:rsidRPr="00E723A8">
        <w:rPr>
          <w:rFonts w:ascii="Traditional Arabic" w:hAnsi="Traditional Arabic"/>
          <w:sz w:val="36"/>
          <w:rtl/>
        </w:rPr>
        <w:t>إنما يلبس الحرير في الدنيا من لا خلاق له في الآخرة</w:t>
      </w:r>
      <w:r w:rsidRPr="00E723A8">
        <w:rPr>
          <w:rFonts w:ascii="Traditional Arabic" w:hAnsi="Traditional Arabic" w:hint="cs"/>
          <w:sz w:val="36"/>
          <w:rtl/>
        </w:rPr>
        <w:t>)</w:t>
      </w:r>
      <w:r w:rsidRPr="00E723A8">
        <w:rPr>
          <w:rStyle w:val="a6"/>
          <w:rFonts w:hint="cs"/>
          <w:sz w:val="36"/>
          <w:rtl/>
        </w:rPr>
        <w:t>(</w:t>
      </w:r>
      <w:r w:rsidRPr="00E723A8">
        <w:rPr>
          <w:rStyle w:val="a6"/>
          <w:sz w:val="36"/>
          <w:rtl/>
        </w:rPr>
        <w:footnoteReference w:id="57"/>
      </w:r>
      <w:r w:rsidRPr="00E723A8">
        <w:rPr>
          <w:rStyle w:val="a6"/>
          <w:rFonts w:hint="cs"/>
          <w:sz w:val="36"/>
          <w:rtl/>
        </w:rPr>
        <w:t>)</w:t>
      </w:r>
      <w:r>
        <w:rPr>
          <w:rFonts w:hint="cs"/>
          <w:sz w:val="36"/>
          <w:rtl/>
        </w:rPr>
        <w:t>،</w:t>
      </w:r>
      <w:r w:rsidRPr="00E723A8">
        <w:rPr>
          <w:rFonts w:ascii="Traditional Arabic" w:hAnsi="Traditional Arabic" w:hint="cs"/>
          <w:sz w:val="32"/>
          <w:rtl/>
        </w:rPr>
        <w:t xml:space="preserve"> </w:t>
      </w:r>
      <w:r>
        <w:rPr>
          <w:rFonts w:ascii="Traditional Arabic" w:hAnsi="Traditional Arabic" w:hint="cs"/>
          <w:sz w:val="32"/>
          <w:rtl/>
        </w:rPr>
        <w:t>أن "من" في الحديث عامةٌ فقال: "</w:t>
      </w:r>
      <w:r>
        <w:rPr>
          <w:rFonts w:ascii="Traditional Arabic" w:hAnsi="Traditional Arabic"/>
          <w:sz w:val="32"/>
          <w:rtl/>
        </w:rPr>
        <w:t>من</w:t>
      </w:r>
      <w:r>
        <w:rPr>
          <w:rFonts w:ascii="Traditional Arabic" w:hAnsi="Traditional Arabic" w:hint="cs"/>
          <w:sz w:val="32"/>
          <w:rtl/>
        </w:rPr>
        <w:t>:</w:t>
      </w:r>
      <w:r w:rsidRPr="00E723A8">
        <w:rPr>
          <w:rFonts w:ascii="Traditional Arabic" w:hAnsi="Traditional Arabic"/>
          <w:sz w:val="32"/>
          <w:rtl/>
        </w:rPr>
        <w:t xml:space="preserve"> أي مكلف</w:t>
      </w:r>
      <w:r>
        <w:rPr>
          <w:rFonts w:ascii="Traditional Arabic" w:hAnsi="Traditional Arabic" w:hint="cs"/>
          <w:sz w:val="32"/>
          <w:rtl/>
        </w:rPr>
        <w:t>،</w:t>
      </w:r>
      <w:r w:rsidRPr="00E723A8">
        <w:rPr>
          <w:rFonts w:ascii="Traditional Arabic" w:hAnsi="Traditional Arabic"/>
          <w:sz w:val="32"/>
          <w:rtl/>
        </w:rPr>
        <w:t xml:space="preserve"> </w:t>
      </w:r>
      <w:r w:rsidRPr="006F32F9">
        <w:rPr>
          <w:rFonts w:ascii="Traditional Arabic" w:hAnsi="Traditional Arabic"/>
          <w:b/>
          <w:bCs/>
          <w:sz w:val="32"/>
          <w:rtl/>
        </w:rPr>
        <w:t xml:space="preserve">وكلمة </w:t>
      </w:r>
      <w:r w:rsidRPr="006F32F9">
        <w:rPr>
          <w:rFonts w:ascii="Traditional Arabic" w:hAnsi="Traditional Arabic" w:hint="cs"/>
          <w:b/>
          <w:bCs/>
          <w:sz w:val="32"/>
          <w:rtl/>
        </w:rPr>
        <w:t>"</w:t>
      </w:r>
      <w:r w:rsidRPr="006F32F9">
        <w:rPr>
          <w:rFonts w:ascii="Traditional Arabic" w:hAnsi="Traditional Arabic"/>
          <w:b/>
          <w:bCs/>
          <w:sz w:val="32"/>
          <w:rtl/>
        </w:rPr>
        <w:t>من</w:t>
      </w:r>
      <w:r w:rsidRPr="006F32F9">
        <w:rPr>
          <w:rFonts w:ascii="Traditional Arabic" w:hAnsi="Traditional Arabic" w:hint="cs"/>
          <w:b/>
          <w:bCs/>
          <w:sz w:val="32"/>
          <w:rtl/>
        </w:rPr>
        <w:t>"</w:t>
      </w:r>
      <w:r w:rsidRPr="006F32F9">
        <w:rPr>
          <w:rFonts w:ascii="Traditional Arabic" w:hAnsi="Traditional Arabic"/>
          <w:b/>
          <w:bCs/>
          <w:sz w:val="32"/>
          <w:rtl/>
        </w:rPr>
        <w:t xml:space="preserve"> هذه تدل</w:t>
      </w:r>
      <w:r w:rsidRPr="006F32F9">
        <w:rPr>
          <w:rFonts w:ascii="Traditional Arabic" w:hAnsi="Traditional Arabic" w:hint="cs"/>
          <w:b/>
          <w:bCs/>
          <w:sz w:val="32"/>
          <w:rtl/>
        </w:rPr>
        <w:t>ُّ</w:t>
      </w:r>
      <w:r w:rsidRPr="006F32F9">
        <w:rPr>
          <w:rFonts w:ascii="Traditional Arabic" w:hAnsi="Traditional Arabic"/>
          <w:b/>
          <w:bCs/>
          <w:sz w:val="32"/>
          <w:rtl/>
        </w:rPr>
        <w:t xml:space="preserve"> على العموم</w:t>
      </w:r>
      <w:r w:rsidRPr="006F32F9">
        <w:rPr>
          <w:rFonts w:ascii="Traditional Arabic" w:hAnsi="Traditional Arabic" w:hint="cs"/>
          <w:sz w:val="32"/>
          <w:rtl/>
        </w:rPr>
        <w:t>؛</w:t>
      </w:r>
      <w:r w:rsidRPr="00E723A8">
        <w:rPr>
          <w:rFonts w:ascii="Traditional Arabic" w:hAnsi="Traditional Arabic"/>
          <w:sz w:val="32"/>
          <w:rtl/>
        </w:rPr>
        <w:t xml:space="preserve"> فتشمل الإناث</w:t>
      </w:r>
      <w:r>
        <w:rPr>
          <w:rFonts w:ascii="Traditional Arabic" w:hAnsi="Traditional Arabic" w:hint="cs"/>
          <w:sz w:val="32"/>
          <w:rtl/>
        </w:rPr>
        <w:t>،</w:t>
      </w:r>
      <w:r w:rsidRPr="00E723A8">
        <w:rPr>
          <w:rFonts w:ascii="Traditional Arabic" w:hAnsi="Traditional Arabic"/>
          <w:sz w:val="32"/>
          <w:rtl/>
        </w:rPr>
        <w:t xml:space="preserve"> لكنه مخصوص بالرجال بأدلة خارجية</w:t>
      </w:r>
      <w:r>
        <w:rPr>
          <w:rFonts w:ascii="Traditional Arabic" w:hAnsi="Traditional Arabic" w:hint="cs"/>
          <w:sz w:val="32"/>
          <w:rtl/>
        </w:rPr>
        <w:t>"</w:t>
      </w:r>
      <w:r w:rsidRPr="006F32F9">
        <w:rPr>
          <w:rStyle w:val="a6"/>
          <w:rFonts w:hint="cs"/>
          <w:rtl/>
        </w:rPr>
        <w:t>(</w:t>
      </w:r>
      <w:r w:rsidRPr="006F32F9">
        <w:rPr>
          <w:rStyle w:val="a6"/>
          <w:rtl/>
        </w:rPr>
        <w:footnoteReference w:id="58"/>
      </w:r>
      <w:r w:rsidRPr="006F32F9">
        <w:rPr>
          <w:rStyle w:val="a6"/>
          <w:rFonts w:hint="cs"/>
          <w:rtl/>
        </w:rPr>
        <w:t>)</w:t>
      </w:r>
      <w:r>
        <w:rPr>
          <w:rFonts w:ascii="Traditional Arabic" w:hAnsi="Traditional Arabic" w:hint="cs"/>
          <w:sz w:val="32"/>
          <w:rtl/>
        </w:rPr>
        <w:t>. وهذا العبارة صريحة في الدلالة على مذهبه.</w:t>
      </w:r>
    </w:p>
    <w:p w14:paraId="19E75950" w14:textId="77777777" w:rsidR="00782124" w:rsidRDefault="00782124" w:rsidP="00FD31F0">
      <w:pPr>
        <w:ind w:firstLine="397"/>
        <w:jc w:val="both"/>
        <w:rPr>
          <w:rFonts w:ascii="Traditional Arabic" w:hAnsi="Traditional Arabic"/>
          <w:sz w:val="32"/>
        </w:rPr>
      </w:pPr>
      <w:r w:rsidRPr="00651E92">
        <w:rPr>
          <w:rFonts w:ascii="Traditional Arabic" w:hAnsi="Traditional Arabic" w:hint="cs"/>
          <w:b/>
          <w:bCs/>
          <w:sz w:val="32"/>
          <w:rtl/>
        </w:rPr>
        <w:t>الفرع الثاني:</w:t>
      </w:r>
      <w:r>
        <w:rPr>
          <w:rFonts w:ascii="Traditional Arabic" w:hAnsi="Traditional Arabic" w:hint="cs"/>
          <w:b/>
          <w:bCs/>
          <w:sz w:val="32"/>
          <w:rtl/>
        </w:rPr>
        <w:t xml:space="preserve"> عموم قوله</w:t>
      </w:r>
      <w:r w:rsidRPr="000C5113">
        <w:rPr>
          <w:rFonts w:ascii="Traditional Arabic" w:hAnsi="Traditional Arabic"/>
          <w:sz w:val="32"/>
          <w:rtl/>
        </w:rPr>
        <w:t xml:space="preserve"> </w:t>
      </w:r>
      <w:r w:rsidRPr="000C5113">
        <w:rPr>
          <w:rFonts w:ascii="Traditional Arabic" w:eastAsia="Calibri" w:hAnsi="Traditional Arabic" w:cs="Arabic Typesetting"/>
          <w:b/>
          <w:bCs/>
          <w:sz w:val="44"/>
          <w:szCs w:val="44"/>
          <w:rtl/>
        </w:rPr>
        <w:t>ﷺ</w:t>
      </w:r>
      <w:r>
        <w:rPr>
          <w:rFonts w:ascii="Traditional Arabic" w:hAnsi="Traditional Arabic" w:hint="cs"/>
          <w:sz w:val="32"/>
          <w:rtl/>
        </w:rPr>
        <w:t xml:space="preserve"> (</w:t>
      </w:r>
      <w:r w:rsidRPr="000C5113">
        <w:rPr>
          <w:rFonts w:ascii="Traditional Arabic" w:hAnsi="Traditional Arabic"/>
          <w:b/>
          <w:bCs/>
          <w:sz w:val="32"/>
          <w:rtl/>
        </w:rPr>
        <w:t>فيما لا يملك)</w:t>
      </w:r>
      <w:r w:rsidRPr="000C5113">
        <w:rPr>
          <w:rFonts w:ascii="Traditional Arabic" w:hAnsi="Traditional Arabic" w:hint="cs"/>
          <w:b/>
          <w:bCs/>
          <w:sz w:val="32"/>
          <w:rtl/>
        </w:rPr>
        <w:t>.</w:t>
      </w:r>
    </w:p>
    <w:p w14:paraId="5B5A1EB6" w14:textId="77777777" w:rsidR="00782124" w:rsidRPr="006829B8" w:rsidRDefault="00782124" w:rsidP="00FD31F0">
      <w:pPr>
        <w:ind w:firstLine="397"/>
        <w:jc w:val="both"/>
        <w:rPr>
          <w:rFonts w:ascii="Traditional Arabic" w:hAnsi="Traditional Arabic"/>
          <w:sz w:val="32"/>
        </w:rPr>
      </w:pPr>
      <w:r>
        <w:rPr>
          <w:rFonts w:ascii="Traditional Arabic" w:hAnsi="Traditional Arabic" w:hint="cs"/>
          <w:sz w:val="32"/>
          <w:rtl/>
        </w:rPr>
        <w:t>أشار المناوي (ت: 1031) عند شرحه لقوله</w:t>
      </w:r>
      <w:r w:rsidRPr="000C5113">
        <w:rPr>
          <w:rFonts w:ascii="Traditional Arabic" w:eastAsia="Calibri" w:hAnsi="Traditional Arabic" w:cs="Arabic Typesetting"/>
          <w:sz w:val="44"/>
          <w:szCs w:val="44"/>
          <w:rtl/>
        </w:rPr>
        <w:t xml:space="preserve"> </w:t>
      </w:r>
      <w:r w:rsidRPr="00755403">
        <w:rPr>
          <w:rFonts w:ascii="Traditional Arabic" w:eastAsia="Calibri" w:hAnsi="Traditional Arabic" w:cs="Arabic Typesetting"/>
          <w:sz w:val="44"/>
          <w:szCs w:val="44"/>
          <w:rtl/>
        </w:rPr>
        <w:t>ﷺ</w:t>
      </w:r>
      <w:r>
        <w:rPr>
          <w:rFonts w:ascii="Traditional Arabic" w:hAnsi="Traditional Arabic" w:hint="cs"/>
          <w:sz w:val="32"/>
          <w:rtl/>
        </w:rPr>
        <w:t xml:space="preserve">: </w:t>
      </w:r>
      <w:r w:rsidRPr="006829B8">
        <w:rPr>
          <w:rFonts w:ascii="Traditional Arabic" w:hAnsi="Traditional Arabic"/>
          <w:sz w:val="32"/>
          <w:rtl/>
        </w:rPr>
        <w:t>(ليس على رجل</w:t>
      </w:r>
      <w:r w:rsidRPr="000C5113">
        <w:rPr>
          <w:rFonts w:ascii="Traditional Arabic" w:hAnsi="Traditional Arabic"/>
          <w:sz w:val="32"/>
          <w:rtl/>
        </w:rPr>
        <w:t xml:space="preserve"> </w:t>
      </w:r>
      <w:r w:rsidRPr="006829B8">
        <w:rPr>
          <w:rFonts w:ascii="Traditional Arabic" w:hAnsi="Traditional Arabic"/>
          <w:sz w:val="32"/>
          <w:rtl/>
        </w:rPr>
        <w:t>نذر</w:t>
      </w:r>
      <w:r>
        <w:rPr>
          <w:rFonts w:ascii="Traditional Arabic" w:hAnsi="Traditional Arabic" w:hint="cs"/>
          <w:sz w:val="32"/>
          <w:rtl/>
        </w:rPr>
        <w:t>ٌ</w:t>
      </w:r>
      <w:r w:rsidRPr="006829B8">
        <w:rPr>
          <w:rFonts w:ascii="Traditional Arabic" w:hAnsi="Traditional Arabic"/>
          <w:sz w:val="32"/>
          <w:rtl/>
        </w:rPr>
        <w:t xml:space="preserve"> فيما لا يملك)</w:t>
      </w:r>
      <w:r w:rsidRPr="000C5113">
        <w:rPr>
          <w:rStyle w:val="a6"/>
          <w:rFonts w:hint="cs"/>
          <w:rtl/>
        </w:rPr>
        <w:t>(</w:t>
      </w:r>
      <w:r w:rsidRPr="000C5113">
        <w:rPr>
          <w:rStyle w:val="a6"/>
          <w:rtl/>
        </w:rPr>
        <w:footnoteReference w:id="59"/>
      </w:r>
      <w:r w:rsidRPr="000C5113">
        <w:rPr>
          <w:rStyle w:val="a6"/>
          <w:rFonts w:hint="cs"/>
          <w:rtl/>
        </w:rPr>
        <w:t>)</w:t>
      </w:r>
      <w:r>
        <w:rPr>
          <w:rFonts w:hint="cs"/>
          <w:rtl/>
        </w:rPr>
        <w:t>،</w:t>
      </w:r>
      <w:r>
        <w:rPr>
          <w:rFonts w:ascii="Traditional Arabic" w:hAnsi="Traditional Arabic" w:hint="cs"/>
          <w:sz w:val="32"/>
          <w:rtl/>
        </w:rPr>
        <w:t xml:space="preserve"> إلى أن الحديث يشملُ جميع ما لا يملكه المرء عند النذر، فقال:</w:t>
      </w:r>
      <w:r w:rsidRPr="006829B8">
        <w:rPr>
          <w:rFonts w:ascii="Traditional Arabic" w:hAnsi="Traditional Arabic"/>
          <w:sz w:val="32"/>
          <w:rtl/>
        </w:rPr>
        <w:t xml:space="preserve"> </w:t>
      </w:r>
      <w:r>
        <w:rPr>
          <w:rFonts w:ascii="Traditional Arabic" w:hAnsi="Traditional Arabic" w:hint="cs"/>
          <w:sz w:val="32"/>
          <w:rtl/>
        </w:rPr>
        <w:t>"</w:t>
      </w:r>
      <w:r w:rsidRPr="006829B8">
        <w:rPr>
          <w:rFonts w:ascii="Traditional Arabic" w:hAnsi="Traditional Arabic"/>
          <w:sz w:val="32"/>
          <w:rtl/>
        </w:rPr>
        <w:t>فيما لا يملك</w:t>
      </w:r>
      <w:r>
        <w:rPr>
          <w:rFonts w:ascii="Traditional Arabic" w:hAnsi="Traditional Arabic" w:hint="cs"/>
          <w:sz w:val="32"/>
          <w:rtl/>
        </w:rPr>
        <w:t>:</w:t>
      </w:r>
      <w:r w:rsidRPr="006829B8">
        <w:rPr>
          <w:rFonts w:ascii="Traditional Arabic" w:hAnsi="Traditional Arabic"/>
          <w:sz w:val="32"/>
          <w:rtl/>
        </w:rPr>
        <w:t xml:space="preserve"> </w:t>
      </w:r>
      <w:r w:rsidRPr="000C5113">
        <w:rPr>
          <w:rFonts w:ascii="Traditional Arabic" w:hAnsi="Traditional Arabic"/>
          <w:b/>
          <w:bCs/>
          <w:sz w:val="32"/>
          <w:rtl/>
        </w:rPr>
        <w:t>يعني لو نذر عتق من لا يملكه</w:t>
      </w:r>
      <w:r w:rsidRPr="000C5113">
        <w:rPr>
          <w:rFonts w:ascii="Traditional Arabic" w:hAnsi="Traditional Arabic" w:hint="cs"/>
          <w:b/>
          <w:bCs/>
          <w:sz w:val="32"/>
          <w:rtl/>
        </w:rPr>
        <w:t>،</w:t>
      </w:r>
      <w:r w:rsidRPr="000C5113">
        <w:rPr>
          <w:rFonts w:ascii="Traditional Arabic" w:hAnsi="Traditional Arabic"/>
          <w:b/>
          <w:bCs/>
          <w:sz w:val="32"/>
          <w:rtl/>
        </w:rPr>
        <w:t xml:space="preserve"> أو </w:t>
      </w:r>
      <w:proofErr w:type="spellStart"/>
      <w:r w:rsidRPr="000C5113">
        <w:rPr>
          <w:rFonts w:ascii="Traditional Arabic" w:hAnsi="Traditional Arabic"/>
          <w:b/>
          <w:bCs/>
          <w:sz w:val="32"/>
          <w:rtl/>
        </w:rPr>
        <w:t>التضحي</w:t>
      </w:r>
      <w:r w:rsidRPr="000C5113">
        <w:rPr>
          <w:rFonts w:ascii="Traditional Arabic" w:hAnsi="Traditional Arabic" w:hint="cs"/>
          <w:b/>
          <w:bCs/>
          <w:sz w:val="32"/>
          <w:rtl/>
        </w:rPr>
        <w:t>َ</w:t>
      </w:r>
      <w:proofErr w:type="spellEnd"/>
      <w:r w:rsidRPr="000C5113">
        <w:rPr>
          <w:rFonts w:ascii="Traditional Arabic" w:hAnsi="Traditional Arabic"/>
          <w:b/>
          <w:bCs/>
          <w:sz w:val="32"/>
          <w:rtl/>
        </w:rPr>
        <w:t xml:space="preserve"> بشاة غيره</w:t>
      </w:r>
      <w:r w:rsidRPr="000C5113">
        <w:rPr>
          <w:rFonts w:ascii="Traditional Arabic" w:hAnsi="Traditional Arabic" w:hint="cs"/>
          <w:b/>
          <w:bCs/>
          <w:sz w:val="32"/>
          <w:rtl/>
        </w:rPr>
        <w:t>،</w:t>
      </w:r>
      <w:r w:rsidRPr="000C5113">
        <w:rPr>
          <w:rFonts w:ascii="Traditional Arabic" w:hAnsi="Traditional Arabic"/>
          <w:b/>
          <w:bCs/>
          <w:sz w:val="32"/>
          <w:rtl/>
        </w:rPr>
        <w:t xml:space="preserve"> أو نحو ذلك</w:t>
      </w:r>
      <w:r w:rsidRPr="000C5113">
        <w:rPr>
          <w:rFonts w:ascii="Traditional Arabic" w:hAnsi="Traditional Arabic" w:hint="cs"/>
          <w:b/>
          <w:bCs/>
          <w:sz w:val="32"/>
          <w:rtl/>
        </w:rPr>
        <w:t>،</w:t>
      </w:r>
      <w:r w:rsidRPr="000C5113">
        <w:rPr>
          <w:rFonts w:ascii="Traditional Arabic" w:hAnsi="Traditional Arabic"/>
          <w:b/>
          <w:bCs/>
          <w:sz w:val="32"/>
          <w:rtl/>
        </w:rPr>
        <w:t xml:space="preserve"> لم يلزمه الوفاء به</w:t>
      </w:r>
      <w:r>
        <w:rPr>
          <w:rFonts w:ascii="Traditional Arabic" w:hAnsi="Traditional Arabic" w:hint="cs"/>
          <w:sz w:val="32"/>
          <w:rtl/>
        </w:rPr>
        <w:t>؛</w:t>
      </w:r>
      <w:r w:rsidRPr="006829B8">
        <w:rPr>
          <w:rFonts w:ascii="Traditional Arabic" w:hAnsi="Traditional Arabic"/>
          <w:sz w:val="32"/>
          <w:rtl/>
        </w:rPr>
        <w:t xml:space="preserve"> وإن دخل في ملكه</w:t>
      </w:r>
      <w:r>
        <w:rPr>
          <w:rFonts w:ascii="Traditional Arabic" w:hAnsi="Traditional Arabic" w:hint="cs"/>
          <w:sz w:val="32"/>
          <w:rtl/>
        </w:rPr>
        <w:t>"</w:t>
      </w:r>
      <w:r w:rsidRPr="006829B8">
        <w:rPr>
          <w:rStyle w:val="a6"/>
          <w:rFonts w:hint="cs"/>
          <w:rtl/>
        </w:rPr>
        <w:t>(</w:t>
      </w:r>
      <w:r w:rsidRPr="006829B8">
        <w:rPr>
          <w:rStyle w:val="a6"/>
          <w:rtl/>
        </w:rPr>
        <w:footnoteReference w:id="60"/>
      </w:r>
      <w:r w:rsidRPr="006829B8">
        <w:rPr>
          <w:rStyle w:val="a6"/>
          <w:rFonts w:hint="cs"/>
          <w:rtl/>
        </w:rPr>
        <w:t>)</w:t>
      </w:r>
      <w:r>
        <w:rPr>
          <w:rFonts w:ascii="Traditional Arabic" w:hAnsi="Traditional Arabic" w:hint="cs"/>
          <w:sz w:val="32"/>
          <w:rtl/>
        </w:rPr>
        <w:t>. وهذه تعنى الدلالة على العموم.</w:t>
      </w:r>
    </w:p>
    <w:p w14:paraId="2B59255A" w14:textId="77777777" w:rsidR="00782124" w:rsidRDefault="00782124" w:rsidP="00FD31F0">
      <w:pPr>
        <w:pStyle w:val="af3"/>
        <w:ind w:firstLine="397"/>
        <w:rPr>
          <w:rtl/>
        </w:rPr>
      </w:pPr>
      <w:r>
        <w:rPr>
          <w:rFonts w:hint="cs"/>
        </w:rPr>
        <w:sym w:font="AGA Arabesque" w:char="F05F"/>
      </w:r>
      <w:r>
        <w:rPr>
          <w:rFonts w:hint="cs"/>
        </w:rPr>
        <w:sym w:font="AGA Arabesque" w:char="F05F"/>
      </w:r>
      <w:r>
        <w:tab/>
      </w:r>
      <w:r>
        <w:tab/>
      </w:r>
      <w:r>
        <w:rPr>
          <w:rFonts w:hint="cs"/>
        </w:rPr>
        <w:sym w:font="AGA Arabesque" w:char="F060"/>
      </w:r>
      <w:r>
        <w:rPr>
          <w:rFonts w:hint="cs"/>
        </w:rPr>
        <w:sym w:font="AGA Arabesque" w:char="F060"/>
      </w:r>
      <w:r>
        <w:tab/>
      </w:r>
      <w:r>
        <w:tab/>
      </w:r>
      <w:r>
        <w:rPr>
          <w:rFonts w:hint="cs"/>
        </w:rPr>
        <w:sym w:font="AGA Arabesque" w:char="F05F"/>
      </w:r>
      <w:r>
        <w:rPr>
          <w:rFonts w:hint="cs"/>
        </w:rPr>
        <w:sym w:font="AGA Arabesque" w:char="F05F"/>
      </w:r>
    </w:p>
    <w:p w14:paraId="15FAC37E" w14:textId="77777777" w:rsidR="00782124" w:rsidRDefault="005A69C0" w:rsidP="00FD31F0">
      <w:pPr>
        <w:ind w:firstLine="397"/>
        <w:jc w:val="center"/>
      </w:pPr>
      <w:r>
        <w:rPr>
          <w:rFonts w:ascii="Traditional Arabic" w:hAnsi="Traditional Arabic" w:hint="cs"/>
          <w:b/>
          <w:bCs/>
          <w:sz w:val="36"/>
          <w:rtl/>
        </w:rPr>
        <w:lastRenderedPageBreak/>
        <w:t>المطلب</w:t>
      </w:r>
      <w:r w:rsidR="00782124" w:rsidRPr="00E93917">
        <w:rPr>
          <w:rFonts w:ascii="Traditional Arabic" w:hAnsi="Traditional Arabic" w:hint="cs"/>
          <w:b/>
          <w:bCs/>
          <w:sz w:val="36"/>
          <w:rtl/>
        </w:rPr>
        <w:t xml:space="preserve"> </w:t>
      </w:r>
      <w:r w:rsidR="00782124">
        <w:rPr>
          <w:rFonts w:ascii="Traditional Arabic" w:hAnsi="Traditional Arabic" w:hint="cs"/>
          <w:b/>
          <w:bCs/>
          <w:sz w:val="36"/>
          <w:rtl/>
        </w:rPr>
        <w:t>الثالث</w:t>
      </w:r>
      <w:r w:rsidR="00782124" w:rsidRPr="00E93917">
        <w:rPr>
          <w:rFonts w:ascii="Traditional Arabic" w:hAnsi="Traditional Arabic" w:hint="cs"/>
          <w:b/>
          <w:bCs/>
          <w:sz w:val="36"/>
          <w:rtl/>
        </w:rPr>
        <w:t xml:space="preserve">: </w:t>
      </w:r>
      <w:r w:rsidR="00782124">
        <w:rPr>
          <w:rFonts w:ascii="Traditional Arabic" w:hAnsi="Traditional Arabic" w:hint="cs"/>
          <w:b/>
          <w:bCs/>
          <w:sz w:val="36"/>
          <w:rtl/>
        </w:rPr>
        <w:t>"من" و "حيث" و "أنّى" الشرطية</w:t>
      </w:r>
    </w:p>
    <w:p w14:paraId="502A6B6D" w14:textId="77777777" w:rsidR="00782124" w:rsidRPr="00A639B1" w:rsidRDefault="00782124" w:rsidP="00FD31F0">
      <w:pPr>
        <w:ind w:firstLine="397"/>
        <w:jc w:val="both"/>
        <w:rPr>
          <w:rFonts w:ascii="Traditional Arabic" w:eastAsia="Calibri" w:hAnsi="Traditional Arabic"/>
          <w:b/>
          <w:bCs/>
          <w:sz w:val="4"/>
          <w:szCs w:val="6"/>
          <w:rtl/>
        </w:rPr>
      </w:pPr>
    </w:p>
    <w:p w14:paraId="06680659" w14:textId="3D75A7C4" w:rsidR="00782124" w:rsidRPr="00AE7BA5" w:rsidRDefault="00782124" w:rsidP="00FD31F0">
      <w:pPr>
        <w:ind w:firstLine="397"/>
        <w:jc w:val="both"/>
        <w:rPr>
          <w:rFonts w:ascii="Traditional Arabic" w:eastAsia="Calibri" w:hAnsi="Traditional Arabic"/>
          <w:b/>
          <w:bCs/>
          <w:sz w:val="32"/>
        </w:rPr>
      </w:pPr>
      <w:r w:rsidRPr="00A639B1">
        <w:rPr>
          <w:rFonts w:ascii="Traditional Arabic" w:eastAsia="Calibri" w:hAnsi="Traditional Arabic"/>
          <w:b/>
          <w:bCs/>
          <w:sz w:val="32"/>
          <w:rtl/>
        </w:rPr>
        <w:t>أول</w:t>
      </w:r>
      <w:r w:rsidR="00CF2095">
        <w:rPr>
          <w:rFonts w:ascii="Traditional Arabic" w:eastAsia="Calibri" w:hAnsi="Traditional Arabic"/>
          <w:b/>
          <w:bCs/>
          <w:sz w:val="32"/>
          <w:rtl/>
        </w:rPr>
        <w:t>ًا</w:t>
      </w:r>
      <w:r w:rsidRPr="00A639B1">
        <w:rPr>
          <w:rFonts w:ascii="Traditional Arabic" w:eastAsia="Calibri" w:hAnsi="Traditional Arabic"/>
          <w:b/>
          <w:bCs/>
          <w:sz w:val="32"/>
          <w:rtl/>
        </w:rPr>
        <w:t xml:space="preserve">: </w:t>
      </w:r>
      <w:r>
        <w:rPr>
          <w:rFonts w:ascii="Traditional Arabic" w:eastAsia="Calibri" w:hAnsi="Traditional Arabic"/>
          <w:b/>
          <w:bCs/>
          <w:sz w:val="32"/>
          <w:rtl/>
        </w:rPr>
        <w:t>تصوير المسألة</w:t>
      </w:r>
      <w:r w:rsidRPr="00A639B1">
        <w:rPr>
          <w:rFonts w:ascii="Traditional Arabic" w:eastAsia="Calibri" w:hAnsi="Traditional Arabic"/>
          <w:b/>
          <w:bCs/>
          <w:sz w:val="32"/>
          <w:rtl/>
        </w:rPr>
        <w:t>.</w:t>
      </w:r>
    </w:p>
    <w:p w14:paraId="5FC83E53" w14:textId="055980BF" w:rsidR="00782124" w:rsidRPr="00AE7BA5" w:rsidRDefault="00782124" w:rsidP="00FD31F0">
      <w:pPr>
        <w:ind w:firstLine="397"/>
        <w:jc w:val="both"/>
        <w:rPr>
          <w:rFonts w:ascii="Traditional Arabic" w:eastAsia="Calibri" w:hAnsi="Traditional Arabic"/>
          <w:sz w:val="32"/>
          <w:rtl/>
        </w:rPr>
      </w:pPr>
      <w:r>
        <w:rPr>
          <w:rFonts w:ascii="Traditional Arabic" w:eastAsia="Calibri" w:hAnsi="Traditional Arabic" w:hint="cs"/>
          <w:sz w:val="32"/>
          <w:rtl/>
        </w:rPr>
        <w:t>صورة المسألة ومعناها: أن</w:t>
      </w:r>
      <w:r w:rsidRPr="00076AF2">
        <w:rPr>
          <w:rFonts w:ascii="Traditional Arabic" w:eastAsia="Calibri" w:hAnsi="Traditional Arabic" w:hint="cs"/>
          <w:sz w:val="32"/>
          <w:rtl/>
        </w:rPr>
        <w:t xml:space="preserve"> </w:t>
      </w:r>
      <w:r>
        <w:rPr>
          <w:rFonts w:ascii="Traditional Arabic" w:eastAsia="Calibri" w:hAnsi="Traditional Arabic" w:hint="cs"/>
          <w:sz w:val="32"/>
          <w:rtl/>
        </w:rPr>
        <w:t xml:space="preserve">تأتي </w:t>
      </w:r>
      <w:r w:rsidRPr="00076AF2">
        <w:rPr>
          <w:rFonts w:ascii="Traditional Arabic" w:eastAsia="Calibri" w:hAnsi="Traditional Arabic"/>
          <w:sz w:val="32"/>
          <w:rtl/>
        </w:rPr>
        <w:t>"من" و "حيث" و "أنّى"</w:t>
      </w:r>
      <w:r>
        <w:rPr>
          <w:rFonts w:ascii="Traditional Arabic" w:eastAsia="Calibri" w:hAnsi="Traditional Arabic" w:hint="cs"/>
          <w:sz w:val="32"/>
          <w:rtl/>
        </w:rPr>
        <w:t>، وهما</w:t>
      </w:r>
      <w:r w:rsidRPr="00076AF2">
        <w:rPr>
          <w:rFonts w:ascii="Traditional Arabic" w:eastAsia="Calibri" w:hAnsi="Traditional Arabic"/>
          <w:sz w:val="32"/>
          <w:rtl/>
        </w:rPr>
        <w:t xml:space="preserve"> </w:t>
      </w:r>
      <w:r w:rsidRPr="00076AF2">
        <w:rPr>
          <w:rFonts w:ascii="Traditional Arabic" w:eastAsia="Calibri" w:hAnsi="Traditional Arabic" w:hint="cs"/>
          <w:sz w:val="32"/>
          <w:rtl/>
        </w:rPr>
        <w:t>من أدوات الشرط</w:t>
      </w:r>
      <w:r>
        <w:rPr>
          <w:rFonts w:ascii="Traditional Arabic" w:eastAsia="Calibri" w:hAnsi="Traditional Arabic" w:hint="cs"/>
          <w:sz w:val="32"/>
          <w:rtl/>
        </w:rPr>
        <w:t>؛</w:t>
      </w:r>
      <w:r w:rsidRPr="00076AF2">
        <w:rPr>
          <w:rFonts w:ascii="Traditional Arabic" w:eastAsia="Calibri" w:hAnsi="Traditional Arabic" w:hint="cs"/>
          <w:sz w:val="32"/>
          <w:rtl/>
        </w:rPr>
        <w:t xml:space="preserve"> </w:t>
      </w:r>
      <w:r>
        <w:rPr>
          <w:rFonts w:ascii="Traditional Arabic" w:eastAsia="Calibri" w:hAnsi="Traditional Arabic" w:hint="cs"/>
          <w:sz w:val="32"/>
          <w:rtl/>
        </w:rPr>
        <w:t>ل</w:t>
      </w:r>
      <w:r w:rsidRPr="00076AF2">
        <w:rPr>
          <w:rFonts w:ascii="Traditional Arabic" w:eastAsia="Calibri" w:hAnsi="Traditional Arabic" w:hint="cs"/>
          <w:sz w:val="32"/>
          <w:rtl/>
        </w:rPr>
        <w:t>تفيد العموم والاستغراق في أصل وضعها. مثال ذلك قوله تعالى:</w:t>
      </w:r>
      <w:r w:rsidRPr="00076AF2">
        <w:rPr>
          <w:rFonts w:ascii="QCF2BSML" w:hAnsi="QCF2BSML" w:cs="QCF2BSML"/>
          <w:color w:val="000000"/>
          <w:sz w:val="33"/>
          <w:szCs w:val="33"/>
          <w:rtl/>
        </w:rPr>
        <w:t xml:space="preserve"> </w:t>
      </w:r>
      <w:proofErr w:type="spellStart"/>
      <w:r w:rsidRPr="00076AF2">
        <w:rPr>
          <w:rFonts w:ascii="QCF2BSML" w:hAnsi="QCF2BSML" w:cs="QCF2BSML"/>
          <w:color w:val="000000"/>
          <w:sz w:val="24"/>
          <w:szCs w:val="24"/>
          <w:rtl/>
        </w:rPr>
        <w:t>ﱡﭐ</w:t>
      </w:r>
      <w:proofErr w:type="spellEnd"/>
      <w:r w:rsidRPr="00076AF2">
        <w:rPr>
          <w:rFonts w:ascii="QCF2599" w:hAnsi="QCF2599" w:cs="QCF2599"/>
          <w:color w:val="000000"/>
          <w:sz w:val="2"/>
          <w:szCs w:val="2"/>
          <w:rtl/>
        </w:rPr>
        <w:t xml:space="preserve"> </w:t>
      </w:r>
      <w:r w:rsidRPr="00076AF2">
        <w:rPr>
          <w:rFonts w:ascii="QCF2599" w:hAnsi="QCF2599" w:cs="QCF2599"/>
          <w:color w:val="000000"/>
          <w:sz w:val="24"/>
          <w:szCs w:val="24"/>
          <w:rtl/>
        </w:rPr>
        <w:t>ﲓ</w:t>
      </w:r>
      <w:r w:rsidRPr="00076AF2">
        <w:rPr>
          <w:rFonts w:ascii="QCF2599" w:hAnsi="QCF2599" w:cs="QCF2599"/>
          <w:color w:val="000000"/>
          <w:sz w:val="2"/>
          <w:szCs w:val="2"/>
          <w:rtl/>
        </w:rPr>
        <w:t xml:space="preserve"> </w:t>
      </w:r>
      <w:r w:rsidRPr="00076AF2">
        <w:rPr>
          <w:rFonts w:ascii="QCF2599" w:hAnsi="QCF2599" w:cs="QCF2599"/>
          <w:color w:val="000000"/>
          <w:sz w:val="24"/>
          <w:szCs w:val="24"/>
          <w:rtl/>
        </w:rPr>
        <w:t>ﲔ</w:t>
      </w:r>
      <w:r w:rsidRPr="00076AF2">
        <w:rPr>
          <w:rFonts w:ascii="QCF2599" w:hAnsi="QCF2599" w:cs="QCF2599"/>
          <w:color w:val="000000"/>
          <w:sz w:val="2"/>
          <w:szCs w:val="2"/>
          <w:rtl/>
        </w:rPr>
        <w:t xml:space="preserve"> </w:t>
      </w:r>
      <w:r w:rsidRPr="00076AF2">
        <w:rPr>
          <w:rFonts w:ascii="QCF2599" w:hAnsi="QCF2599" w:cs="QCF2599"/>
          <w:color w:val="000000"/>
          <w:sz w:val="24"/>
          <w:szCs w:val="24"/>
          <w:rtl/>
        </w:rPr>
        <w:t>ﲕ</w:t>
      </w:r>
      <w:r w:rsidRPr="00076AF2">
        <w:rPr>
          <w:rFonts w:ascii="QCF2599" w:hAnsi="QCF2599" w:cs="QCF2599"/>
          <w:color w:val="000000"/>
          <w:sz w:val="2"/>
          <w:szCs w:val="2"/>
          <w:rtl/>
        </w:rPr>
        <w:t xml:space="preserve"> </w:t>
      </w:r>
      <w:r w:rsidRPr="00076AF2">
        <w:rPr>
          <w:rFonts w:ascii="QCF2599" w:hAnsi="QCF2599" w:cs="QCF2599"/>
          <w:color w:val="000000"/>
          <w:sz w:val="24"/>
          <w:szCs w:val="24"/>
          <w:rtl/>
        </w:rPr>
        <w:t>ﲖ</w:t>
      </w:r>
      <w:r w:rsidRPr="00076AF2">
        <w:rPr>
          <w:rFonts w:ascii="QCF2599" w:hAnsi="QCF2599" w:cs="QCF2599"/>
          <w:color w:val="000000"/>
          <w:sz w:val="2"/>
          <w:szCs w:val="2"/>
          <w:rtl/>
        </w:rPr>
        <w:t xml:space="preserve"> </w:t>
      </w:r>
      <w:r w:rsidRPr="00076AF2">
        <w:rPr>
          <w:rFonts w:ascii="QCF2599" w:hAnsi="QCF2599" w:cs="QCF2599"/>
          <w:color w:val="000000"/>
          <w:sz w:val="24"/>
          <w:szCs w:val="24"/>
          <w:rtl/>
        </w:rPr>
        <w:t>ﲗ</w:t>
      </w:r>
      <w:r w:rsidR="006A6042">
        <w:rPr>
          <w:rFonts w:ascii="QCF2599" w:hAnsi="QCF2599" w:cs="QCF2599"/>
          <w:color w:val="000000"/>
          <w:sz w:val="2"/>
          <w:szCs w:val="2"/>
          <w:rtl/>
        </w:rPr>
        <w:t xml:space="preserve"> </w:t>
      </w:r>
      <w:r w:rsidRPr="00076AF2">
        <w:rPr>
          <w:rFonts w:ascii="QCF2599" w:hAnsi="QCF2599" w:cs="QCF2599"/>
          <w:color w:val="000000"/>
          <w:sz w:val="24"/>
          <w:szCs w:val="24"/>
          <w:rtl/>
        </w:rPr>
        <w:t>ﲘ</w:t>
      </w:r>
      <w:r w:rsidRPr="00076AF2">
        <w:rPr>
          <w:rFonts w:ascii="QCF2599" w:hAnsi="QCF2599" w:cs="QCF2599"/>
          <w:color w:val="000000"/>
          <w:sz w:val="2"/>
          <w:szCs w:val="2"/>
          <w:rtl/>
        </w:rPr>
        <w:t xml:space="preserve"> </w:t>
      </w:r>
      <w:r w:rsidRPr="00076AF2">
        <w:rPr>
          <w:rFonts w:ascii="QCF2599" w:hAnsi="QCF2599" w:cs="QCF2599"/>
          <w:color w:val="000000"/>
          <w:sz w:val="24"/>
          <w:szCs w:val="24"/>
          <w:rtl/>
        </w:rPr>
        <w:t>ﲙ</w:t>
      </w:r>
      <w:r w:rsidRPr="00076AF2">
        <w:rPr>
          <w:rFonts w:ascii="QCF2599" w:hAnsi="QCF2599" w:cs="QCF2599"/>
          <w:color w:val="000000"/>
          <w:sz w:val="2"/>
          <w:szCs w:val="2"/>
          <w:rtl/>
        </w:rPr>
        <w:t xml:space="preserve"> </w:t>
      </w:r>
      <w:r w:rsidRPr="00076AF2">
        <w:rPr>
          <w:rFonts w:ascii="QCF2BSML" w:hAnsi="QCF2BSML" w:cs="QCF2BSML"/>
          <w:color w:val="000000"/>
          <w:sz w:val="24"/>
          <w:szCs w:val="24"/>
          <w:rtl/>
        </w:rPr>
        <w:t>ﱠ</w:t>
      </w:r>
      <w:r w:rsidRPr="00076AF2">
        <w:rPr>
          <w:rFonts w:ascii="Traditional Arabic" w:eastAsia="Calibri" w:hAnsi="Traditional Arabic" w:hint="cs"/>
          <w:sz w:val="22"/>
          <w:szCs w:val="24"/>
          <w:rtl/>
        </w:rPr>
        <w:t xml:space="preserve"> </w:t>
      </w:r>
      <w:r w:rsidRPr="00076AF2">
        <w:rPr>
          <w:rFonts w:ascii="Traditional Arabic" w:hAnsi="Traditional Arabic" w:hint="cs"/>
          <w:sz w:val="32"/>
          <w:vertAlign w:val="subscript"/>
          <w:rtl/>
        </w:rPr>
        <w:t>[الزلزلة: 7]</w:t>
      </w:r>
      <w:r w:rsidRPr="00076AF2">
        <w:rPr>
          <w:rFonts w:ascii="Traditional Arabic" w:eastAsia="Calibri" w:hAnsi="Traditional Arabic" w:hint="cs"/>
          <w:sz w:val="32"/>
          <w:rtl/>
        </w:rPr>
        <w:t>، فـ "من" هنا شرطية تفيد العموم في العاملين، فأي إنسان عمل مثقال ذرةٍ خير</w:t>
      </w:r>
      <w:r w:rsidR="00CF2095">
        <w:rPr>
          <w:rFonts w:ascii="Traditional Arabic" w:eastAsia="Calibri" w:hAnsi="Traditional Arabic" w:hint="cs"/>
          <w:sz w:val="32"/>
          <w:rtl/>
        </w:rPr>
        <w:t>ًا</w:t>
      </w:r>
      <w:r w:rsidRPr="00076AF2">
        <w:rPr>
          <w:rFonts w:ascii="Traditional Arabic" w:eastAsia="Calibri" w:hAnsi="Traditional Arabic" w:hint="cs"/>
          <w:sz w:val="32"/>
          <w:rtl/>
        </w:rPr>
        <w:t xml:space="preserve"> وجده يوم القيامة</w:t>
      </w:r>
      <w:r w:rsidRPr="00076AF2">
        <w:rPr>
          <w:rStyle w:val="a6"/>
          <w:rFonts w:eastAsia="Calibri" w:hint="cs"/>
          <w:rtl/>
        </w:rPr>
        <w:t>(</w:t>
      </w:r>
      <w:r w:rsidRPr="00076AF2">
        <w:rPr>
          <w:rStyle w:val="a6"/>
          <w:rFonts w:eastAsia="Calibri"/>
          <w:rtl/>
        </w:rPr>
        <w:footnoteReference w:id="61"/>
      </w:r>
      <w:r w:rsidRPr="00076AF2">
        <w:rPr>
          <w:rStyle w:val="a6"/>
          <w:rFonts w:eastAsia="Calibri" w:hint="cs"/>
          <w:rtl/>
        </w:rPr>
        <w:t>)</w:t>
      </w:r>
      <w:r w:rsidRPr="00076AF2">
        <w:rPr>
          <w:rFonts w:ascii="Traditional Arabic" w:eastAsia="Calibri" w:hAnsi="Traditional Arabic" w:hint="cs"/>
          <w:sz w:val="32"/>
          <w:rtl/>
        </w:rPr>
        <w:t>.</w:t>
      </w:r>
    </w:p>
    <w:p w14:paraId="200BE69F" w14:textId="77777777" w:rsidR="00782124" w:rsidRPr="00A639B1" w:rsidRDefault="00782124" w:rsidP="00FD31F0">
      <w:pPr>
        <w:ind w:firstLine="397"/>
        <w:jc w:val="both"/>
        <w:rPr>
          <w:rFonts w:ascii="Traditional Arabic" w:eastAsia="Calibri" w:hAnsi="Traditional Arabic"/>
          <w:b/>
          <w:bCs/>
          <w:sz w:val="18"/>
          <w:szCs w:val="20"/>
          <w:rtl/>
        </w:rPr>
      </w:pPr>
    </w:p>
    <w:p w14:paraId="039B2DE5" w14:textId="7FD2430F" w:rsidR="00782124" w:rsidRPr="00AE7BA5" w:rsidRDefault="00782124" w:rsidP="00FD31F0">
      <w:pPr>
        <w:ind w:firstLine="397"/>
        <w:jc w:val="both"/>
        <w:rPr>
          <w:rFonts w:ascii="Traditional Arabic" w:eastAsia="Calibri" w:hAnsi="Traditional Arabic"/>
          <w:b/>
          <w:bCs/>
          <w:sz w:val="32"/>
          <w:rtl/>
        </w:rPr>
      </w:pPr>
      <w:r w:rsidRPr="00AE7BA5">
        <w:rPr>
          <w:rFonts w:ascii="Traditional Arabic" w:eastAsia="Calibri" w:hAnsi="Traditional Arabic"/>
          <w:b/>
          <w:bCs/>
          <w:sz w:val="32"/>
          <w:rtl/>
        </w:rPr>
        <w:t>ثاني</w:t>
      </w:r>
      <w:r w:rsidR="00CF2095">
        <w:rPr>
          <w:rFonts w:ascii="Traditional Arabic" w:eastAsia="Calibri" w:hAnsi="Traditional Arabic"/>
          <w:b/>
          <w:bCs/>
          <w:sz w:val="32"/>
          <w:rtl/>
        </w:rPr>
        <w:t>ًا</w:t>
      </w:r>
      <w:r w:rsidRPr="00AE7BA5">
        <w:rPr>
          <w:rFonts w:ascii="Traditional Arabic" w:eastAsia="Calibri" w:hAnsi="Traditional Arabic"/>
          <w:b/>
          <w:bCs/>
          <w:sz w:val="32"/>
          <w:rtl/>
        </w:rPr>
        <w:t>: آراء الأصوليين في المسألة.</w:t>
      </w:r>
    </w:p>
    <w:p w14:paraId="733C4C48" w14:textId="77777777" w:rsidR="00782124" w:rsidRPr="00AE7BA5" w:rsidRDefault="00782124" w:rsidP="00FD31F0">
      <w:pPr>
        <w:ind w:firstLine="397"/>
        <w:jc w:val="both"/>
        <w:rPr>
          <w:rFonts w:ascii="Traditional Arabic" w:eastAsia="Calibri" w:hAnsi="Traditional Arabic"/>
          <w:sz w:val="32"/>
          <w:rtl/>
        </w:rPr>
      </w:pPr>
      <w:r>
        <w:rPr>
          <w:rFonts w:ascii="Traditional Arabic" w:eastAsia="Calibri" w:hAnsi="Traditional Arabic" w:hint="cs"/>
          <w:sz w:val="32"/>
          <w:rtl/>
        </w:rPr>
        <w:t>ذكر عامة الأصوليين من الحنفية</w:t>
      </w:r>
      <w:r w:rsidRPr="002D3BA3">
        <w:rPr>
          <w:rStyle w:val="a6"/>
          <w:rFonts w:eastAsia="Calibri" w:hint="cs"/>
          <w:rtl/>
        </w:rPr>
        <w:t>(</w:t>
      </w:r>
      <w:r w:rsidRPr="002D3BA3">
        <w:rPr>
          <w:rStyle w:val="a6"/>
          <w:rFonts w:eastAsia="Calibri"/>
          <w:rtl/>
        </w:rPr>
        <w:footnoteReference w:id="62"/>
      </w:r>
      <w:r w:rsidRPr="002D3BA3">
        <w:rPr>
          <w:rStyle w:val="a6"/>
          <w:rFonts w:eastAsia="Calibri" w:hint="cs"/>
          <w:rtl/>
        </w:rPr>
        <w:t>)</w:t>
      </w:r>
      <w:r>
        <w:rPr>
          <w:rFonts w:ascii="Traditional Arabic" w:eastAsia="Calibri" w:hAnsi="Traditional Arabic" w:hint="cs"/>
          <w:sz w:val="32"/>
          <w:rtl/>
        </w:rPr>
        <w:t>، والمالكية</w:t>
      </w:r>
      <w:r w:rsidRPr="002D3BA3">
        <w:rPr>
          <w:rStyle w:val="a6"/>
          <w:rFonts w:eastAsia="Calibri" w:hint="cs"/>
          <w:rtl/>
        </w:rPr>
        <w:t>(</w:t>
      </w:r>
      <w:r w:rsidRPr="002D3BA3">
        <w:rPr>
          <w:rStyle w:val="a6"/>
          <w:rFonts w:eastAsia="Calibri"/>
          <w:rtl/>
        </w:rPr>
        <w:footnoteReference w:id="63"/>
      </w:r>
      <w:r w:rsidRPr="002D3BA3">
        <w:rPr>
          <w:rStyle w:val="a6"/>
          <w:rFonts w:eastAsia="Calibri" w:hint="cs"/>
          <w:rtl/>
        </w:rPr>
        <w:t>)</w:t>
      </w:r>
      <w:r>
        <w:rPr>
          <w:rFonts w:ascii="Traditional Arabic" w:eastAsia="Calibri" w:hAnsi="Traditional Arabic" w:hint="cs"/>
          <w:sz w:val="32"/>
          <w:rtl/>
        </w:rPr>
        <w:t>، والشافعية</w:t>
      </w:r>
      <w:r w:rsidRPr="002D3BA3">
        <w:rPr>
          <w:rStyle w:val="a6"/>
          <w:rFonts w:eastAsia="Calibri" w:hint="cs"/>
          <w:rtl/>
        </w:rPr>
        <w:t>(</w:t>
      </w:r>
      <w:r w:rsidRPr="002D3BA3">
        <w:rPr>
          <w:rStyle w:val="a6"/>
          <w:rFonts w:eastAsia="Calibri"/>
          <w:rtl/>
        </w:rPr>
        <w:footnoteReference w:id="64"/>
      </w:r>
      <w:r w:rsidRPr="002D3BA3">
        <w:rPr>
          <w:rStyle w:val="a6"/>
          <w:rFonts w:eastAsia="Calibri" w:hint="cs"/>
          <w:rtl/>
        </w:rPr>
        <w:t>)</w:t>
      </w:r>
      <w:r>
        <w:rPr>
          <w:rFonts w:ascii="Traditional Arabic" w:eastAsia="Calibri" w:hAnsi="Traditional Arabic" w:hint="cs"/>
          <w:sz w:val="32"/>
          <w:rtl/>
        </w:rPr>
        <w:t>، والحنابلة</w:t>
      </w:r>
      <w:r w:rsidRPr="002D3BA3">
        <w:rPr>
          <w:rStyle w:val="a6"/>
          <w:rFonts w:eastAsia="Calibri" w:hint="cs"/>
          <w:rtl/>
        </w:rPr>
        <w:t>(</w:t>
      </w:r>
      <w:r w:rsidRPr="002D3BA3">
        <w:rPr>
          <w:rStyle w:val="a6"/>
          <w:rFonts w:eastAsia="Calibri"/>
          <w:rtl/>
        </w:rPr>
        <w:footnoteReference w:id="65"/>
      </w:r>
      <w:r w:rsidRPr="002D3BA3">
        <w:rPr>
          <w:rStyle w:val="a6"/>
          <w:rFonts w:eastAsia="Calibri" w:hint="cs"/>
          <w:rtl/>
        </w:rPr>
        <w:t>)</w:t>
      </w:r>
      <w:r>
        <w:rPr>
          <w:rFonts w:ascii="Traditional Arabic" w:eastAsia="Calibri" w:hAnsi="Traditional Arabic" w:hint="cs"/>
          <w:sz w:val="32"/>
          <w:rtl/>
        </w:rPr>
        <w:t xml:space="preserve">، أن أدوات الشرط، التي منها </w:t>
      </w:r>
      <w:r w:rsidRPr="004E74FB">
        <w:rPr>
          <w:rFonts w:ascii="Traditional Arabic" w:eastAsia="Calibri" w:hAnsi="Traditional Arabic"/>
          <w:sz w:val="32"/>
          <w:rtl/>
        </w:rPr>
        <w:t>"من" و "حيث" و "أنّى" الشرطية</w:t>
      </w:r>
      <w:r>
        <w:rPr>
          <w:rFonts w:ascii="Traditional Arabic" w:eastAsia="Calibri" w:hAnsi="Traditional Arabic" w:hint="cs"/>
          <w:sz w:val="32"/>
          <w:rtl/>
        </w:rPr>
        <w:t>، من صيغ العموم والاستغراق في أصل الوضع، بل حكى بعضُهم الاتفاق على ذلك بين عامة الأصوليين</w:t>
      </w:r>
      <w:r w:rsidRPr="004E74FB">
        <w:rPr>
          <w:rStyle w:val="a6"/>
          <w:rFonts w:eastAsia="Calibri" w:hint="cs"/>
          <w:rtl/>
        </w:rPr>
        <w:t>(</w:t>
      </w:r>
      <w:r w:rsidRPr="004E74FB">
        <w:rPr>
          <w:rStyle w:val="a6"/>
          <w:rFonts w:eastAsia="Calibri"/>
          <w:rtl/>
        </w:rPr>
        <w:footnoteReference w:id="66"/>
      </w:r>
      <w:r w:rsidRPr="004E74FB">
        <w:rPr>
          <w:rStyle w:val="a6"/>
          <w:rFonts w:eastAsia="Calibri" w:hint="cs"/>
          <w:rtl/>
        </w:rPr>
        <w:t>)</w:t>
      </w:r>
      <w:r>
        <w:rPr>
          <w:rFonts w:ascii="Traditional Arabic" w:eastAsia="Calibri" w:hAnsi="Traditional Arabic" w:hint="cs"/>
          <w:sz w:val="32"/>
          <w:rtl/>
        </w:rPr>
        <w:t>.</w:t>
      </w:r>
    </w:p>
    <w:p w14:paraId="6B4758CB" w14:textId="77777777" w:rsidR="00782124" w:rsidRPr="00A639B1" w:rsidRDefault="00782124" w:rsidP="00FD31F0">
      <w:pPr>
        <w:ind w:firstLine="397"/>
        <w:jc w:val="both"/>
        <w:rPr>
          <w:rFonts w:ascii="Traditional Arabic" w:eastAsia="Calibri" w:hAnsi="Traditional Arabic"/>
          <w:b/>
          <w:bCs/>
          <w:sz w:val="18"/>
          <w:szCs w:val="20"/>
          <w:rtl/>
        </w:rPr>
      </w:pPr>
    </w:p>
    <w:p w14:paraId="2B2660A7" w14:textId="44CB96B1" w:rsidR="00782124" w:rsidRDefault="00782124" w:rsidP="00FD31F0">
      <w:pPr>
        <w:ind w:firstLine="397"/>
        <w:jc w:val="both"/>
        <w:rPr>
          <w:rFonts w:ascii="Traditional Arabic" w:hAnsi="Traditional Arabic"/>
          <w:b/>
          <w:bCs/>
          <w:sz w:val="32"/>
          <w:rtl/>
        </w:rPr>
      </w:pPr>
      <w:r>
        <w:rPr>
          <w:rFonts w:ascii="Traditional Arabic" w:hAnsi="Traditional Arabic" w:hint="cs"/>
          <w:b/>
          <w:bCs/>
          <w:sz w:val="32"/>
          <w:rtl/>
        </w:rPr>
        <w:t>ثالث</w:t>
      </w:r>
      <w:r w:rsidR="00CF2095">
        <w:rPr>
          <w:rFonts w:ascii="Traditional Arabic" w:hAnsi="Traditional Arabic" w:hint="cs"/>
          <w:b/>
          <w:bCs/>
          <w:sz w:val="32"/>
          <w:rtl/>
        </w:rPr>
        <w:t>ًا</w:t>
      </w:r>
      <w:r w:rsidRPr="00A83CE2">
        <w:rPr>
          <w:rFonts w:ascii="Traditional Arabic" w:hAnsi="Traditional Arabic" w:hint="cs"/>
          <w:b/>
          <w:bCs/>
          <w:sz w:val="32"/>
          <w:rtl/>
        </w:rPr>
        <w:t xml:space="preserve">: </w:t>
      </w:r>
      <w:r>
        <w:rPr>
          <w:rFonts w:ascii="Traditional Arabic" w:hAnsi="Traditional Arabic" w:hint="cs"/>
          <w:b/>
          <w:bCs/>
          <w:sz w:val="32"/>
          <w:rtl/>
        </w:rPr>
        <w:t>رأي المناوي في المسألة</w:t>
      </w:r>
      <w:r w:rsidRPr="00A83CE2">
        <w:rPr>
          <w:rFonts w:ascii="Traditional Arabic" w:hAnsi="Traditional Arabic" w:hint="cs"/>
          <w:b/>
          <w:bCs/>
          <w:sz w:val="32"/>
          <w:rtl/>
        </w:rPr>
        <w:t>.</w:t>
      </w:r>
    </w:p>
    <w:p w14:paraId="7A56B8B6" w14:textId="5CD901AE" w:rsidR="00782124" w:rsidRDefault="00782124" w:rsidP="00FD31F0">
      <w:pPr>
        <w:ind w:firstLine="397"/>
        <w:jc w:val="both"/>
        <w:rPr>
          <w:rFonts w:ascii="Traditional Arabic" w:eastAsia="Calibri" w:hAnsi="Traditional Arabic"/>
          <w:sz w:val="32"/>
          <w:rtl/>
        </w:rPr>
      </w:pPr>
      <w:r>
        <w:rPr>
          <w:rFonts w:ascii="Traditional Arabic" w:hAnsi="Traditional Arabic" w:hint="cs"/>
          <w:sz w:val="32"/>
          <w:rtl/>
        </w:rPr>
        <w:t xml:space="preserve">ذهب المناوي (ت: 1031) إلى أنّ: </w:t>
      </w:r>
      <w:r w:rsidRPr="004E74FB">
        <w:rPr>
          <w:rFonts w:ascii="Traditional Arabic" w:eastAsia="Calibri" w:hAnsi="Traditional Arabic"/>
          <w:sz w:val="32"/>
          <w:rtl/>
        </w:rPr>
        <w:t>"من" و "حيث" و "أنّى" الشرطية</w:t>
      </w:r>
      <w:r>
        <w:rPr>
          <w:rFonts w:ascii="Traditional Arabic" w:eastAsia="Calibri" w:hAnsi="Traditional Arabic" w:hint="cs"/>
          <w:sz w:val="32"/>
          <w:rtl/>
        </w:rPr>
        <w:t xml:space="preserve"> من صيغ العموم التي تفيد الاستغراق والشمول. فمن عباراته مثل</w:t>
      </w:r>
      <w:r w:rsidR="00CF2095">
        <w:rPr>
          <w:rFonts w:ascii="Traditional Arabic" w:eastAsia="Calibri" w:hAnsi="Traditional Arabic" w:hint="cs"/>
          <w:sz w:val="32"/>
          <w:rtl/>
        </w:rPr>
        <w:t>ًا</w:t>
      </w:r>
      <w:r>
        <w:rPr>
          <w:rFonts w:ascii="Traditional Arabic" w:eastAsia="Calibri" w:hAnsi="Traditional Arabic" w:hint="cs"/>
          <w:sz w:val="32"/>
          <w:rtl/>
        </w:rPr>
        <w:t xml:space="preserve"> قوله عن "حيث": "</w:t>
      </w:r>
      <w:r w:rsidRPr="00D22FF2">
        <w:rPr>
          <w:rFonts w:ascii="Traditional Arabic" w:eastAsia="Calibri" w:hAnsi="Traditional Arabic"/>
          <w:b/>
          <w:bCs/>
          <w:sz w:val="32"/>
          <w:rtl/>
        </w:rPr>
        <w:t>فإن حيث من صيغ العموم في الأحوال</w:t>
      </w:r>
      <w:r>
        <w:rPr>
          <w:rFonts w:ascii="Traditional Arabic" w:eastAsia="Calibri" w:hAnsi="Traditional Arabic" w:hint="cs"/>
          <w:b/>
          <w:bCs/>
          <w:sz w:val="32"/>
          <w:rtl/>
        </w:rPr>
        <w:t>،</w:t>
      </w:r>
      <w:r w:rsidRPr="00D22FF2">
        <w:rPr>
          <w:rFonts w:ascii="Traditional Arabic" w:eastAsia="Calibri" w:hAnsi="Traditional Arabic"/>
          <w:b/>
          <w:bCs/>
          <w:sz w:val="32"/>
          <w:rtl/>
        </w:rPr>
        <w:t xml:space="preserve"> والأمكنة</w:t>
      </w:r>
      <w:r>
        <w:rPr>
          <w:rFonts w:ascii="Traditional Arabic" w:eastAsia="Calibri" w:hAnsi="Traditional Arabic" w:hint="cs"/>
          <w:b/>
          <w:bCs/>
          <w:sz w:val="32"/>
          <w:rtl/>
        </w:rPr>
        <w:t>،</w:t>
      </w:r>
      <w:r w:rsidRPr="00D22FF2">
        <w:rPr>
          <w:rFonts w:ascii="Traditional Arabic" w:eastAsia="Calibri" w:hAnsi="Traditional Arabic"/>
          <w:b/>
          <w:bCs/>
          <w:sz w:val="32"/>
          <w:rtl/>
        </w:rPr>
        <w:t xml:space="preserve"> والأزمنة</w:t>
      </w:r>
      <w:r w:rsidRPr="00D22FF2">
        <w:rPr>
          <w:rFonts w:ascii="Traditional Arabic" w:eastAsia="Calibri" w:hAnsi="Traditional Arabic" w:hint="cs"/>
          <w:sz w:val="32"/>
          <w:rtl/>
        </w:rPr>
        <w:t>"</w:t>
      </w:r>
      <w:r w:rsidRPr="00D22FF2">
        <w:rPr>
          <w:rStyle w:val="a6"/>
          <w:rFonts w:eastAsia="Calibri" w:hint="cs"/>
          <w:rtl/>
        </w:rPr>
        <w:t>(</w:t>
      </w:r>
      <w:r w:rsidRPr="00D22FF2">
        <w:rPr>
          <w:rStyle w:val="a6"/>
          <w:rFonts w:eastAsia="Calibri"/>
          <w:rtl/>
        </w:rPr>
        <w:footnoteReference w:id="67"/>
      </w:r>
      <w:r w:rsidRPr="00D22FF2">
        <w:rPr>
          <w:rStyle w:val="a6"/>
          <w:rFonts w:eastAsia="Calibri" w:hint="cs"/>
          <w:rtl/>
        </w:rPr>
        <w:t>)</w:t>
      </w:r>
      <w:r>
        <w:rPr>
          <w:rFonts w:ascii="Traditional Arabic" w:eastAsia="Calibri" w:hAnsi="Traditional Arabic" w:hint="cs"/>
          <w:sz w:val="32"/>
          <w:rtl/>
        </w:rPr>
        <w:t>، وقوله أيض</w:t>
      </w:r>
      <w:r w:rsidR="00CF2095">
        <w:rPr>
          <w:rFonts w:ascii="Traditional Arabic" w:eastAsia="Calibri" w:hAnsi="Traditional Arabic" w:hint="cs"/>
          <w:sz w:val="32"/>
          <w:rtl/>
        </w:rPr>
        <w:t>ًا</w:t>
      </w:r>
      <w:r>
        <w:rPr>
          <w:rFonts w:ascii="Traditional Arabic" w:eastAsia="Calibri" w:hAnsi="Traditional Arabic" w:hint="cs"/>
          <w:sz w:val="32"/>
          <w:rtl/>
        </w:rPr>
        <w:t xml:space="preserve"> عن "أنّى": "</w:t>
      </w:r>
      <w:r w:rsidRPr="00D22FF2">
        <w:rPr>
          <w:rFonts w:ascii="Traditional Arabic" w:eastAsia="Calibri" w:hAnsi="Traditional Arabic"/>
          <w:b/>
          <w:bCs/>
          <w:sz w:val="32"/>
          <w:rtl/>
        </w:rPr>
        <w:t>وبذلك عرف سر تعبيره بأن</w:t>
      </w:r>
      <w:r w:rsidR="006A6042">
        <w:rPr>
          <w:rFonts w:ascii="Traditional Arabic" w:eastAsia="Calibri" w:hAnsi="Traditional Arabic" w:hint="cs"/>
          <w:b/>
          <w:bCs/>
          <w:sz w:val="32"/>
          <w:rtl/>
        </w:rPr>
        <w:t>ي</w:t>
      </w:r>
      <w:r w:rsidRPr="00D22FF2">
        <w:rPr>
          <w:rFonts w:ascii="Traditional Arabic" w:eastAsia="Calibri" w:hAnsi="Traditional Arabic"/>
          <w:b/>
          <w:bCs/>
          <w:sz w:val="32"/>
          <w:rtl/>
        </w:rPr>
        <w:t xml:space="preserve"> المفيدة لتعميم الأحوال</w:t>
      </w:r>
      <w:r>
        <w:rPr>
          <w:rFonts w:ascii="Traditional Arabic" w:eastAsia="Calibri" w:hAnsi="Traditional Arabic" w:hint="cs"/>
          <w:b/>
          <w:bCs/>
          <w:sz w:val="32"/>
          <w:rtl/>
        </w:rPr>
        <w:t>،</w:t>
      </w:r>
      <w:r w:rsidRPr="00D22FF2">
        <w:rPr>
          <w:rFonts w:ascii="Traditional Arabic" w:eastAsia="Calibri" w:hAnsi="Traditional Arabic"/>
          <w:b/>
          <w:bCs/>
          <w:sz w:val="32"/>
          <w:rtl/>
        </w:rPr>
        <w:t xml:space="preserve"> والأمكنة</w:t>
      </w:r>
      <w:r>
        <w:rPr>
          <w:rFonts w:ascii="Traditional Arabic" w:eastAsia="Calibri" w:hAnsi="Traditional Arabic" w:hint="cs"/>
          <w:b/>
          <w:bCs/>
          <w:sz w:val="32"/>
          <w:rtl/>
        </w:rPr>
        <w:t>،</w:t>
      </w:r>
      <w:r w:rsidRPr="00D22FF2">
        <w:rPr>
          <w:rFonts w:ascii="Traditional Arabic" w:eastAsia="Calibri" w:hAnsi="Traditional Arabic"/>
          <w:b/>
          <w:bCs/>
          <w:sz w:val="32"/>
          <w:rtl/>
        </w:rPr>
        <w:t xml:space="preserve"> والأزمنة</w:t>
      </w:r>
      <w:r w:rsidRPr="00D22FF2">
        <w:rPr>
          <w:rFonts w:ascii="Traditional Arabic" w:eastAsia="Calibri" w:hAnsi="Traditional Arabic" w:hint="cs"/>
          <w:sz w:val="32"/>
          <w:rtl/>
        </w:rPr>
        <w:t>"</w:t>
      </w:r>
      <w:r w:rsidRPr="00D22FF2">
        <w:rPr>
          <w:rStyle w:val="a6"/>
          <w:rFonts w:eastAsia="Calibri" w:hint="cs"/>
          <w:rtl/>
        </w:rPr>
        <w:t>(</w:t>
      </w:r>
      <w:r w:rsidRPr="00D22FF2">
        <w:rPr>
          <w:rStyle w:val="a6"/>
          <w:rFonts w:eastAsia="Calibri"/>
          <w:rtl/>
        </w:rPr>
        <w:footnoteReference w:id="68"/>
      </w:r>
      <w:r w:rsidRPr="00D22FF2">
        <w:rPr>
          <w:rStyle w:val="a6"/>
          <w:rFonts w:eastAsia="Calibri" w:hint="cs"/>
          <w:rtl/>
        </w:rPr>
        <w:t>)</w:t>
      </w:r>
      <w:r>
        <w:rPr>
          <w:rFonts w:ascii="Traditional Arabic" w:eastAsia="Calibri" w:hAnsi="Traditional Arabic" w:hint="cs"/>
          <w:sz w:val="32"/>
          <w:rtl/>
        </w:rPr>
        <w:t xml:space="preserve">. </w:t>
      </w:r>
    </w:p>
    <w:p w14:paraId="6BF91A59" w14:textId="77777777" w:rsidR="00782124" w:rsidRDefault="00782124" w:rsidP="00FD31F0">
      <w:pPr>
        <w:ind w:firstLine="397"/>
        <w:jc w:val="both"/>
        <w:rPr>
          <w:rFonts w:ascii="Traditional Arabic" w:eastAsia="Calibri" w:hAnsi="Traditional Arabic"/>
          <w:sz w:val="32"/>
          <w:rtl/>
        </w:rPr>
      </w:pPr>
      <w:r>
        <w:rPr>
          <w:rFonts w:ascii="Traditional Arabic" w:eastAsia="Calibri" w:hAnsi="Traditional Arabic" w:hint="cs"/>
          <w:sz w:val="32"/>
          <w:rtl/>
        </w:rPr>
        <w:lastRenderedPageBreak/>
        <w:t>وأما "من" الشرطية فقد أشار إلى إفادتها للعموم في سياق كلام نأتي عليه في ضرب الأمثلة للفروع</w:t>
      </w:r>
      <w:r w:rsidRPr="00DB4C2C">
        <w:rPr>
          <w:rtl/>
        </w:rPr>
        <w:t xml:space="preserve"> </w:t>
      </w:r>
      <w:r w:rsidRPr="00DB4C2C">
        <w:rPr>
          <w:rFonts w:ascii="Traditional Arabic" w:eastAsia="Calibri" w:hAnsi="Traditional Arabic"/>
          <w:sz w:val="32"/>
          <w:rtl/>
        </w:rPr>
        <w:t>المبنية على المسألة</w:t>
      </w:r>
      <w:r>
        <w:rPr>
          <w:rFonts w:ascii="Traditional Arabic" w:eastAsia="Calibri" w:hAnsi="Traditional Arabic" w:hint="cs"/>
          <w:sz w:val="32"/>
          <w:rtl/>
        </w:rPr>
        <w:t xml:space="preserve">. وهذا الذي ذهب إليه المناوي </w:t>
      </w:r>
      <w:r>
        <w:rPr>
          <w:rFonts w:ascii="Traditional Arabic" w:hAnsi="Traditional Arabic" w:hint="cs"/>
          <w:sz w:val="32"/>
          <w:rtl/>
        </w:rPr>
        <w:t xml:space="preserve">(ت: 1031) </w:t>
      </w:r>
      <w:r>
        <w:rPr>
          <w:rFonts w:ascii="Traditional Arabic" w:eastAsia="Calibri" w:hAnsi="Traditional Arabic" w:hint="cs"/>
          <w:sz w:val="32"/>
          <w:rtl/>
        </w:rPr>
        <w:t>هو قول عامة الأصوليين كما سبق تقريره، ومنهم أصحابه الشافعية.</w:t>
      </w:r>
    </w:p>
    <w:p w14:paraId="4E74A877" w14:textId="77777777" w:rsidR="00782124" w:rsidRPr="00DB4C2C" w:rsidRDefault="00782124" w:rsidP="00FD31F0">
      <w:pPr>
        <w:ind w:firstLine="397"/>
        <w:jc w:val="both"/>
        <w:rPr>
          <w:rFonts w:ascii="Traditional Arabic" w:eastAsia="Calibri" w:hAnsi="Traditional Arabic"/>
          <w:sz w:val="20"/>
          <w:szCs w:val="20"/>
          <w:rtl/>
        </w:rPr>
      </w:pPr>
    </w:p>
    <w:p w14:paraId="6C6FB8DE" w14:textId="6403608F" w:rsidR="00782124" w:rsidRDefault="00782124" w:rsidP="00FD31F0">
      <w:pPr>
        <w:ind w:firstLine="397"/>
        <w:jc w:val="both"/>
        <w:rPr>
          <w:rFonts w:ascii="Traditional Arabic" w:hAnsi="Traditional Arabic"/>
          <w:sz w:val="32"/>
          <w:rtl/>
        </w:rPr>
      </w:pPr>
      <w:r>
        <w:rPr>
          <w:rFonts w:ascii="Traditional Arabic" w:hAnsi="Traditional Arabic" w:hint="cs"/>
          <w:b/>
          <w:bCs/>
          <w:sz w:val="32"/>
          <w:rtl/>
        </w:rPr>
        <w:t>رابع</w:t>
      </w:r>
      <w:r w:rsidR="00CF2095">
        <w:rPr>
          <w:rFonts w:ascii="Traditional Arabic" w:hAnsi="Traditional Arabic" w:hint="cs"/>
          <w:b/>
          <w:bCs/>
          <w:sz w:val="32"/>
          <w:rtl/>
        </w:rPr>
        <w:t>ًا</w:t>
      </w:r>
      <w:r w:rsidRPr="00A83CE2">
        <w:rPr>
          <w:rFonts w:ascii="Traditional Arabic" w:hAnsi="Traditional Arabic" w:hint="cs"/>
          <w:b/>
          <w:bCs/>
          <w:sz w:val="32"/>
          <w:rtl/>
        </w:rPr>
        <w:t xml:space="preserve">: </w:t>
      </w:r>
      <w:r>
        <w:rPr>
          <w:rFonts w:ascii="Traditional Arabic" w:hAnsi="Traditional Arabic" w:hint="cs"/>
          <w:b/>
          <w:bCs/>
          <w:sz w:val="32"/>
          <w:rtl/>
        </w:rPr>
        <w:t>الفروع المبنية على المسألة</w:t>
      </w:r>
      <w:r w:rsidRPr="00A83CE2">
        <w:rPr>
          <w:rFonts w:ascii="Traditional Arabic" w:hAnsi="Traditional Arabic" w:hint="cs"/>
          <w:b/>
          <w:bCs/>
          <w:sz w:val="32"/>
          <w:rtl/>
        </w:rPr>
        <w:t>.</w:t>
      </w:r>
    </w:p>
    <w:p w14:paraId="1513FC1C" w14:textId="77777777" w:rsidR="00782124" w:rsidRDefault="00782124" w:rsidP="00FD31F0">
      <w:pPr>
        <w:ind w:firstLine="397"/>
        <w:jc w:val="both"/>
        <w:rPr>
          <w:rFonts w:ascii="Traditional Arabic" w:hAnsi="Traditional Arabic"/>
          <w:sz w:val="32"/>
          <w:rtl/>
        </w:rPr>
      </w:pPr>
      <w:r w:rsidRPr="00651E92">
        <w:rPr>
          <w:rFonts w:ascii="Traditional Arabic" w:hAnsi="Traditional Arabic" w:hint="cs"/>
          <w:b/>
          <w:bCs/>
          <w:sz w:val="32"/>
          <w:rtl/>
        </w:rPr>
        <w:t xml:space="preserve">الفرع </w:t>
      </w:r>
      <w:r>
        <w:rPr>
          <w:rFonts w:ascii="Traditional Arabic" w:hAnsi="Traditional Arabic" w:hint="cs"/>
          <w:b/>
          <w:bCs/>
          <w:sz w:val="32"/>
          <w:rtl/>
        </w:rPr>
        <w:t>الأول</w:t>
      </w:r>
      <w:r w:rsidRPr="00651E92">
        <w:rPr>
          <w:rFonts w:ascii="Traditional Arabic" w:hAnsi="Traditional Arabic" w:hint="cs"/>
          <w:b/>
          <w:bCs/>
          <w:sz w:val="32"/>
          <w:rtl/>
        </w:rPr>
        <w:t>:</w:t>
      </w:r>
      <w:r>
        <w:rPr>
          <w:rFonts w:ascii="Traditional Arabic" w:hAnsi="Traditional Arabic" w:hint="cs"/>
          <w:b/>
          <w:bCs/>
          <w:sz w:val="32"/>
          <w:rtl/>
        </w:rPr>
        <w:t xml:space="preserve"> عموم الذم في الطمع.</w:t>
      </w:r>
    </w:p>
    <w:p w14:paraId="3ABB8188" w14:textId="358EF570" w:rsidR="00782124" w:rsidRPr="009A26E5" w:rsidRDefault="00782124" w:rsidP="00FD31F0">
      <w:pPr>
        <w:ind w:firstLine="397"/>
        <w:jc w:val="both"/>
        <w:rPr>
          <w:rFonts w:ascii="Traditional Arabic" w:hAnsi="Traditional Arabic"/>
          <w:sz w:val="32"/>
          <w:rtl/>
        </w:rPr>
      </w:pPr>
      <w:r>
        <w:rPr>
          <w:rFonts w:ascii="Traditional Arabic" w:hAnsi="Traditional Arabic" w:hint="cs"/>
          <w:sz w:val="32"/>
          <w:rtl/>
        </w:rPr>
        <w:t>تعرض المناوي (ت: 1031) لدلالة "حيثُ" على العموم عند شرحه لحديث: (</w:t>
      </w:r>
      <w:r w:rsidRPr="009A26E5">
        <w:rPr>
          <w:rFonts w:ascii="Traditional Arabic" w:hAnsi="Traditional Arabic"/>
          <w:sz w:val="32"/>
          <w:rtl/>
        </w:rPr>
        <w:t>استعيذوا بالله من طمع يهدي إلى طبع</w:t>
      </w:r>
      <w:r>
        <w:rPr>
          <w:rFonts w:ascii="Traditional Arabic" w:hAnsi="Traditional Arabic" w:hint="cs"/>
          <w:sz w:val="32"/>
          <w:rtl/>
        </w:rPr>
        <w:t>،</w:t>
      </w:r>
      <w:r w:rsidRPr="009A26E5">
        <w:rPr>
          <w:rFonts w:ascii="Traditional Arabic" w:hAnsi="Traditional Arabic"/>
          <w:sz w:val="32"/>
          <w:rtl/>
        </w:rPr>
        <w:t xml:space="preserve"> ومن طمع يهدي إلى غير مطمع</w:t>
      </w:r>
      <w:r>
        <w:rPr>
          <w:rFonts w:ascii="Traditional Arabic" w:hAnsi="Traditional Arabic" w:hint="cs"/>
          <w:sz w:val="32"/>
          <w:rtl/>
        </w:rPr>
        <w:t>،</w:t>
      </w:r>
      <w:r w:rsidRPr="009A26E5">
        <w:rPr>
          <w:rFonts w:ascii="Traditional Arabic" w:hAnsi="Traditional Arabic"/>
          <w:sz w:val="32"/>
          <w:rtl/>
        </w:rPr>
        <w:t xml:space="preserve"> ومن طمع حيث لا مطمع</w:t>
      </w:r>
      <w:r>
        <w:rPr>
          <w:rFonts w:ascii="Traditional Arabic" w:hAnsi="Traditional Arabic" w:hint="cs"/>
          <w:sz w:val="32"/>
          <w:rtl/>
        </w:rPr>
        <w:t>)</w:t>
      </w:r>
      <w:r w:rsidRPr="009A26E5">
        <w:rPr>
          <w:rStyle w:val="a6"/>
          <w:rFonts w:hint="cs"/>
          <w:rtl/>
        </w:rPr>
        <w:t>(</w:t>
      </w:r>
      <w:r w:rsidRPr="009A26E5">
        <w:rPr>
          <w:rStyle w:val="a6"/>
          <w:rtl/>
        </w:rPr>
        <w:footnoteReference w:id="69"/>
      </w:r>
      <w:r w:rsidRPr="009A26E5">
        <w:rPr>
          <w:rStyle w:val="a6"/>
          <w:rFonts w:hint="cs"/>
          <w:rtl/>
        </w:rPr>
        <w:t>)</w:t>
      </w:r>
      <w:r>
        <w:rPr>
          <w:rFonts w:ascii="Traditional Arabic" w:hAnsi="Traditional Arabic" w:hint="cs"/>
          <w:sz w:val="32"/>
          <w:rtl/>
        </w:rPr>
        <w:t>، فقال: "</w:t>
      </w:r>
      <w:r w:rsidRPr="009A26E5">
        <w:rPr>
          <w:rFonts w:ascii="Traditional Arabic" w:hAnsi="Traditional Arabic"/>
          <w:sz w:val="32"/>
          <w:rtl/>
        </w:rPr>
        <w:t>ومن طمع حيث لا مطمع</w:t>
      </w:r>
      <w:r>
        <w:rPr>
          <w:rFonts w:ascii="Traditional Arabic" w:hAnsi="Traditional Arabic" w:hint="cs"/>
          <w:sz w:val="32"/>
          <w:rtl/>
        </w:rPr>
        <w:t>:</w:t>
      </w:r>
      <w:r w:rsidRPr="009A26E5">
        <w:rPr>
          <w:rFonts w:ascii="Traditional Arabic" w:hAnsi="Traditional Arabic"/>
          <w:b/>
          <w:bCs/>
          <w:color w:val="000000"/>
          <w:sz w:val="36"/>
          <w:rtl/>
        </w:rPr>
        <w:t xml:space="preserve"> </w:t>
      </w:r>
      <w:r w:rsidRPr="009A26E5">
        <w:rPr>
          <w:rFonts w:ascii="Traditional Arabic" w:hAnsi="Traditional Arabic"/>
          <w:sz w:val="32"/>
          <w:rtl/>
        </w:rPr>
        <w:t>أي ومن طمع في شيء حيث لا مطمع فيه بالكلية لتعذره حسا أو شرعا</w:t>
      </w:r>
      <w:r>
        <w:rPr>
          <w:rFonts w:ascii="Traditional Arabic" w:hAnsi="Traditional Arabic" w:hint="cs"/>
          <w:sz w:val="32"/>
          <w:rtl/>
        </w:rPr>
        <w:t>" ثم أتبع قائل</w:t>
      </w:r>
      <w:r w:rsidR="00CF2095">
        <w:rPr>
          <w:rFonts w:ascii="Traditional Arabic" w:hAnsi="Traditional Arabic" w:hint="cs"/>
          <w:sz w:val="32"/>
          <w:rtl/>
        </w:rPr>
        <w:t>ًا</w:t>
      </w:r>
      <w:r>
        <w:rPr>
          <w:rFonts w:ascii="Traditional Arabic" w:hAnsi="Traditional Arabic" w:hint="cs"/>
          <w:sz w:val="32"/>
          <w:rtl/>
        </w:rPr>
        <w:t>: "</w:t>
      </w:r>
      <w:r w:rsidRPr="009A26E5">
        <w:rPr>
          <w:rFonts w:ascii="Traditional Arabic" w:hAnsi="Traditional Arabic"/>
          <w:sz w:val="32"/>
          <w:rtl/>
        </w:rPr>
        <w:t>وهذه الثالثة أحط مراتب الدناءة في مطمع وأقبح</w:t>
      </w:r>
      <w:r>
        <w:rPr>
          <w:rFonts w:ascii="Traditional Arabic" w:hAnsi="Traditional Arabic" w:hint="cs"/>
          <w:sz w:val="32"/>
          <w:rtl/>
        </w:rPr>
        <w:t>ُ</w:t>
      </w:r>
      <w:r w:rsidRPr="009A26E5">
        <w:rPr>
          <w:rFonts w:ascii="Traditional Arabic" w:hAnsi="Traditional Arabic"/>
          <w:sz w:val="32"/>
          <w:rtl/>
        </w:rPr>
        <w:t>ها</w:t>
      </w:r>
      <w:r>
        <w:rPr>
          <w:rFonts w:ascii="Traditional Arabic" w:hAnsi="Traditional Arabic" w:hint="cs"/>
          <w:sz w:val="32"/>
          <w:rtl/>
        </w:rPr>
        <w:t>؛</w:t>
      </w:r>
      <w:r w:rsidRPr="009A26E5">
        <w:rPr>
          <w:rFonts w:ascii="Traditional Arabic" w:hAnsi="Traditional Arabic"/>
          <w:b/>
          <w:bCs/>
          <w:sz w:val="32"/>
          <w:rtl/>
        </w:rPr>
        <w:t xml:space="preserve"> فإن حيث من صيغ العموم في الأحوال</w:t>
      </w:r>
      <w:r>
        <w:rPr>
          <w:rFonts w:ascii="Traditional Arabic" w:hAnsi="Traditional Arabic" w:hint="cs"/>
          <w:b/>
          <w:bCs/>
          <w:sz w:val="32"/>
          <w:rtl/>
        </w:rPr>
        <w:t>،</w:t>
      </w:r>
      <w:r w:rsidRPr="009A26E5">
        <w:rPr>
          <w:rFonts w:ascii="Traditional Arabic" w:hAnsi="Traditional Arabic"/>
          <w:b/>
          <w:bCs/>
          <w:sz w:val="32"/>
          <w:rtl/>
        </w:rPr>
        <w:t xml:space="preserve"> والأمكنة</w:t>
      </w:r>
      <w:r>
        <w:rPr>
          <w:rFonts w:ascii="Traditional Arabic" w:hAnsi="Traditional Arabic" w:hint="cs"/>
          <w:b/>
          <w:bCs/>
          <w:sz w:val="32"/>
          <w:rtl/>
        </w:rPr>
        <w:t>،</w:t>
      </w:r>
      <w:r w:rsidRPr="009A26E5">
        <w:rPr>
          <w:rFonts w:ascii="Traditional Arabic" w:hAnsi="Traditional Arabic"/>
          <w:b/>
          <w:bCs/>
          <w:sz w:val="32"/>
          <w:rtl/>
        </w:rPr>
        <w:t xml:space="preserve"> والأزمنة</w:t>
      </w:r>
      <w:r w:rsidRPr="009A26E5">
        <w:rPr>
          <w:rFonts w:ascii="Traditional Arabic" w:hAnsi="Traditional Arabic" w:hint="cs"/>
          <w:sz w:val="32"/>
          <w:rtl/>
        </w:rPr>
        <w:t>"</w:t>
      </w:r>
      <w:r w:rsidRPr="009A26E5">
        <w:rPr>
          <w:rStyle w:val="a6"/>
          <w:rFonts w:hint="cs"/>
          <w:rtl/>
        </w:rPr>
        <w:t>(</w:t>
      </w:r>
      <w:r w:rsidRPr="009A26E5">
        <w:rPr>
          <w:rStyle w:val="a6"/>
          <w:rtl/>
        </w:rPr>
        <w:footnoteReference w:id="70"/>
      </w:r>
      <w:r w:rsidRPr="009A26E5">
        <w:rPr>
          <w:rStyle w:val="a6"/>
          <w:rFonts w:hint="cs"/>
          <w:rtl/>
        </w:rPr>
        <w:t>)</w:t>
      </w:r>
      <w:r>
        <w:rPr>
          <w:rFonts w:ascii="Traditional Arabic" w:hAnsi="Traditional Arabic" w:hint="cs"/>
          <w:sz w:val="32"/>
          <w:rtl/>
        </w:rPr>
        <w:t>.</w:t>
      </w:r>
    </w:p>
    <w:p w14:paraId="4665238F" w14:textId="77777777" w:rsidR="00782124" w:rsidRPr="00AC12A2" w:rsidRDefault="00782124" w:rsidP="00FD31F0">
      <w:pPr>
        <w:ind w:firstLine="397"/>
        <w:jc w:val="both"/>
        <w:rPr>
          <w:rFonts w:ascii="Traditional Arabic" w:hAnsi="Traditional Arabic"/>
          <w:b/>
          <w:bCs/>
          <w:sz w:val="32"/>
          <w:rtl/>
        </w:rPr>
      </w:pPr>
      <w:r w:rsidRPr="00651E92">
        <w:rPr>
          <w:rFonts w:ascii="Traditional Arabic" w:hAnsi="Traditional Arabic" w:hint="cs"/>
          <w:b/>
          <w:bCs/>
          <w:sz w:val="32"/>
          <w:rtl/>
        </w:rPr>
        <w:t>الفرع الثاني:</w:t>
      </w:r>
      <w:r>
        <w:rPr>
          <w:rFonts w:ascii="Traditional Arabic" w:hAnsi="Traditional Arabic" w:hint="cs"/>
          <w:b/>
          <w:bCs/>
          <w:sz w:val="32"/>
          <w:rtl/>
        </w:rPr>
        <w:t xml:space="preserve"> عموم قوله</w:t>
      </w:r>
      <w:r w:rsidRPr="00AC12A2">
        <w:rPr>
          <w:rFonts w:ascii="Traditional Arabic" w:eastAsia="Calibri" w:hAnsi="Traditional Arabic" w:cs="Arabic Typesetting"/>
          <w:b/>
          <w:bCs/>
          <w:sz w:val="44"/>
          <w:szCs w:val="44"/>
          <w:rtl/>
        </w:rPr>
        <w:t xml:space="preserve"> </w:t>
      </w:r>
      <w:r w:rsidRPr="000C5113">
        <w:rPr>
          <w:rFonts w:ascii="Traditional Arabic" w:eastAsia="Calibri" w:hAnsi="Traditional Arabic" w:cs="Arabic Typesetting"/>
          <w:b/>
          <w:bCs/>
          <w:sz w:val="44"/>
          <w:szCs w:val="44"/>
          <w:rtl/>
        </w:rPr>
        <w:t>ﷺ</w:t>
      </w:r>
      <w:r>
        <w:rPr>
          <w:rFonts w:ascii="Traditional Arabic" w:hAnsi="Traditional Arabic" w:hint="cs"/>
          <w:b/>
          <w:bCs/>
          <w:sz w:val="32"/>
          <w:rtl/>
        </w:rPr>
        <w:t>: (</w:t>
      </w:r>
      <w:r w:rsidRPr="00AC12A2">
        <w:rPr>
          <w:rFonts w:ascii="Traditional Arabic" w:hAnsi="Traditional Arabic"/>
          <w:b/>
          <w:bCs/>
          <w:sz w:val="32"/>
          <w:rtl/>
        </w:rPr>
        <w:t>من بدل دينه فاقتلوه</w:t>
      </w:r>
      <w:r>
        <w:rPr>
          <w:rFonts w:ascii="Traditional Arabic" w:hAnsi="Traditional Arabic" w:hint="cs"/>
          <w:b/>
          <w:bCs/>
          <w:sz w:val="32"/>
          <w:rtl/>
        </w:rPr>
        <w:t>).</w:t>
      </w:r>
    </w:p>
    <w:p w14:paraId="31120708" w14:textId="77777777" w:rsidR="00782124" w:rsidRDefault="00782124" w:rsidP="00FD31F0">
      <w:pPr>
        <w:ind w:firstLine="397"/>
        <w:jc w:val="both"/>
        <w:rPr>
          <w:rFonts w:ascii="Traditional Arabic" w:hAnsi="Traditional Arabic"/>
          <w:sz w:val="32"/>
          <w:rtl/>
        </w:rPr>
      </w:pPr>
      <w:r>
        <w:rPr>
          <w:rFonts w:ascii="Traditional Arabic" w:hAnsi="Traditional Arabic" w:hint="cs"/>
          <w:sz w:val="32"/>
          <w:rtl/>
        </w:rPr>
        <w:t>أشار المناوي (ت: 1031) عند شرحه لقول النبي</w:t>
      </w:r>
      <w:r w:rsidRPr="00AC12A2">
        <w:rPr>
          <w:rFonts w:ascii="Traditional Arabic" w:eastAsia="Calibri" w:hAnsi="Traditional Arabic" w:cs="Arabic Typesetting"/>
          <w:b/>
          <w:bCs/>
          <w:sz w:val="44"/>
          <w:szCs w:val="44"/>
          <w:rtl/>
        </w:rPr>
        <w:t xml:space="preserve"> </w:t>
      </w:r>
      <w:r w:rsidRPr="00AC12A2">
        <w:rPr>
          <w:rFonts w:ascii="Traditional Arabic" w:eastAsia="Calibri" w:hAnsi="Traditional Arabic" w:cs="Arabic Typesetting"/>
          <w:sz w:val="44"/>
          <w:szCs w:val="44"/>
          <w:rtl/>
        </w:rPr>
        <w:t>ﷺ</w:t>
      </w:r>
      <w:r>
        <w:rPr>
          <w:rFonts w:ascii="Traditional Arabic" w:hAnsi="Traditional Arabic" w:hint="cs"/>
          <w:sz w:val="32"/>
          <w:rtl/>
        </w:rPr>
        <w:t xml:space="preserve">: </w:t>
      </w:r>
      <w:r w:rsidRPr="00AC12A2">
        <w:rPr>
          <w:rFonts w:ascii="Traditional Arabic" w:hAnsi="Traditional Arabic" w:hint="cs"/>
          <w:sz w:val="32"/>
          <w:rtl/>
        </w:rPr>
        <w:t>(</w:t>
      </w:r>
      <w:r w:rsidRPr="00AC12A2">
        <w:rPr>
          <w:rFonts w:ascii="Traditional Arabic" w:hAnsi="Traditional Arabic"/>
          <w:sz w:val="32"/>
          <w:rtl/>
        </w:rPr>
        <w:t>من بدل دينه فاقتلوه</w:t>
      </w:r>
      <w:r w:rsidRPr="00AC12A2">
        <w:rPr>
          <w:rFonts w:ascii="Traditional Arabic" w:hAnsi="Traditional Arabic" w:hint="cs"/>
          <w:sz w:val="32"/>
          <w:rtl/>
        </w:rPr>
        <w:t>)</w:t>
      </w:r>
      <w:r w:rsidRPr="00AC12A2">
        <w:rPr>
          <w:rStyle w:val="a6"/>
          <w:rFonts w:hint="cs"/>
          <w:rtl/>
        </w:rPr>
        <w:t>(</w:t>
      </w:r>
      <w:r w:rsidRPr="00AC12A2">
        <w:rPr>
          <w:rStyle w:val="a6"/>
          <w:rtl/>
        </w:rPr>
        <w:footnoteReference w:id="71"/>
      </w:r>
      <w:r w:rsidRPr="00AC12A2">
        <w:rPr>
          <w:rStyle w:val="a6"/>
          <w:rFonts w:hint="cs"/>
          <w:rtl/>
        </w:rPr>
        <w:t>)</w:t>
      </w:r>
      <w:r>
        <w:rPr>
          <w:rFonts w:ascii="Traditional Arabic" w:hAnsi="Traditional Arabic" w:hint="cs"/>
          <w:sz w:val="32"/>
          <w:rtl/>
        </w:rPr>
        <w:t>، أنّ الحديث عامّ مخصوص، فقال: "</w:t>
      </w:r>
      <w:r w:rsidRPr="00AC12A2">
        <w:rPr>
          <w:rFonts w:ascii="Traditional Arabic" w:hAnsi="Traditional Arabic"/>
          <w:b/>
          <w:bCs/>
          <w:sz w:val="32"/>
          <w:rtl/>
        </w:rPr>
        <w:t>وهذا عام خ</w:t>
      </w:r>
      <w:r>
        <w:rPr>
          <w:rFonts w:ascii="Traditional Arabic" w:hAnsi="Traditional Arabic" w:hint="cs"/>
          <w:b/>
          <w:bCs/>
          <w:sz w:val="32"/>
          <w:rtl/>
        </w:rPr>
        <w:t>ُ</w:t>
      </w:r>
      <w:r w:rsidRPr="00AC12A2">
        <w:rPr>
          <w:rFonts w:ascii="Traditional Arabic" w:hAnsi="Traditional Arabic"/>
          <w:b/>
          <w:bCs/>
          <w:sz w:val="32"/>
          <w:rtl/>
        </w:rPr>
        <w:t>ص</w:t>
      </w:r>
      <w:r>
        <w:rPr>
          <w:rFonts w:ascii="Traditional Arabic" w:hAnsi="Traditional Arabic" w:hint="cs"/>
          <w:b/>
          <w:bCs/>
          <w:sz w:val="32"/>
          <w:rtl/>
        </w:rPr>
        <w:t>َّ</w:t>
      </w:r>
      <w:r w:rsidRPr="00AC12A2">
        <w:rPr>
          <w:rFonts w:ascii="Traditional Arabic" w:hAnsi="Traditional Arabic"/>
          <w:b/>
          <w:bCs/>
          <w:sz w:val="32"/>
          <w:rtl/>
        </w:rPr>
        <w:t xml:space="preserve"> منه من بدل دينه في الباطن</w:t>
      </w:r>
      <w:r>
        <w:rPr>
          <w:rFonts w:ascii="Traditional Arabic" w:hAnsi="Traditional Arabic" w:hint="cs"/>
          <w:b/>
          <w:bCs/>
          <w:sz w:val="32"/>
          <w:rtl/>
        </w:rPr>
        <w:t>،</w:t>
      </w:r>
      <w:r w:rsidRPr="00AC12A2">
        <w:rPr>
          <w:rFonts w:ascii="Traditional Arabic" w:hAnsi="Traditional Arabic"/>
          <w:b/>
          <w:bCs/>
          <w:sz w:val="32"/>
          <w:rtl/>
        </w:rPr>
        <w:t xml:space="preserve"> ولم يثبت عليه ذلك في الظاهر</w:t>
      </w:r>
      <w:r w:rsidRPr="00AC12A2">
        <w:rPr>
          <w:rFonts w:ascii="Traditional Arabic" w:hAnsi="Traditional Arabic" w:hint="cs"/>
          <w:sz w:val="32"/>
          <w:rtl/>
        </w:rPr>
        <w:t>؛</w:t>
      </w:r>
      <w:r w:rsidRPr="00AC12A2">
        <w:rPr>
          <w:rFonts w:ascii="Traditional Arabic" w:hAnsi="Traditional Arabic"/>
          <w:b/>
          <w:bCs/>
          <w:sz w:val="32"/>
          <w:rtl/>
        </w:rPr>
        <w:t xml:space="preserve"> </w:t>
      </w:r>
      <w:r w:rsidRPr="00AC12A2">
        <w:rPr>
          <w:rFonts w:ascii="Traditional Arabic" w:hAnsi="Traditional Arabic"/>
          <w:sz w:val="32"/>
          <w:rtl/>
        </w:rPr>
        <w:t>لأنه يجري على إحكام الظاهر</w:t>
      </w:r>
      <w:r>
        <w:rPr>
          <w:rFonts w:ascii="Traditional Arabic" w:hAnsi="Traditional Arabic" w:hint="cs"/>
          <w:sz w:val="32"/>
          <w:rtl/>
        </w:rPr>
        <w:t>،</w:t>
      </w:r>
      <w:r>
        <w:rPr>
          <w:rFonts w:ascii="Traditional Arabic" w:hAnsi="Traditional Arabic"/>
          <w:b/>
          <w:bCs/>
          <w:color w:val="000000"/>
          <w:sz w:val="36"/>
          <w:rtl/>
        </w:rPr>
        <w:t xml:space="preserve"> ومن بدل دينه في الظاهر مكرها</w:t>
      </w:r>
      <w:r>
        <w:rPr>
          <w:rFonts w:ascii="Traditional Arabic" w:hAnsi="Traditional Arabic" w:hint="cs"/>
          <w:sz w:val="32"/>
          <w:rtl/>
        </w:rPr>
        <w:t>"</w:t>
      </w:r>
      <w:r w:rsidRPr="00AC12A2">
        <w:rPr>
          <w:rStyle w:val="a6"/>
          <w:rFonts w:hint="cs"/>
          <w:rtl/>
        </w:rPr>
        <w:t>(</w:t>
      </w:r>
      <w:r w:rsidRPr="00AC12A2">
        <w:rPr>
          <w:rStyle w:val="a6"/>
          <w:rtl/>
        </w:rPr>
        <w:footnoteReference w:id="72"/>
      </w:r>
      <w:r w:rsidRPr="00AC12A2">
        <w:rPr>
          <w:rStyle w:val="a6"/>
          <w:rFonts w:hint="cs"/>
          <w:rtl/>
        </w:rPr>
        <w:t>)</w:t>
      </w:r>
      <w:r>
        <w:rPr>
          <w:rFonts w:ascii="Traditional Arabic" w:hAnsi="Traditional Arabic" w:hint="cs"/>
          <w:sz w:val="32"/>
          <w:rtl/>
        </w:rPr>
        <w:t>.</w:t>
      </w:r>
    </w:p>
    <w:p w14:paraId="1BA48ED5" w14:textId="1F117998" w:rsidR="00782124" w:rsidRDefault="00782124" w:rsidP="00FD31F0">
      <w:pPr>
        <w:ind w:firstLine="397"/>
        <w:jc w:val="both"/>
        <w:rPr>
          <w:rFonts w:ascii="Traditional Arabic" w:hAnsi="Traditional Arabic"/>
          <w:sz w:val="32"/>
        </w:rPr>
      </w:pPr>
      <w:r>
        <w:rPr>
          <w:rFonts w:ascii="Traditional Arabic" w:hAnsi="Traditional Arabic" w:hint="cs"/>
          <w:sz w:val="32"/>
          <w:rtl/>
        </w:rPr>
        <w:t>فقول المناوي (ت: 1031): "</w:t>
      </w:r>
      <w:r w:rsidRPr="00C147F4">
        <w:rPr>
          <w:rFonts w:ascii="Traditional Arabic" w:hAnsi="Traditional Arabic"/>
          <w:sz w:val="32"/>
          <w:rtl/>
        </w:rPr>
        <w:t>خ</w:t>
      </w:r>
      <w:r>
        <w:rPr>
          <w:rFonts w:ascii="Traditional Arabic" w:hAnsi="Traditional Arabic" w:hint="cs"/>
          <w:sz w:val="32"/>
          <w:rtl/>
        </w:rPr>
        <w:t>ُ</w:t>
      </w:r>
      <w:r w:rsidRPr="00C147F4">
        <w:rPr>
          <w:rFonts w:ascii="Traditional Arabic" w:hAnsi="Traditional Arabic"/>
          <w:sz w:val="32"/>
          <w:rtl/>
        </w:rPr>
        <w:t>ص</w:t>
      </w:r>
      <w:r>
        <w:rPr>
          <w:rFonts w:ascii="Traditional Arabic" w:hAnsi="Traditional Arabic" w:hint="cs"/>
          <w:sz w:val="32"/>
          <w:rtl/>
        </w:rPr>
        <w:t>َّ</w:t>
      </w:r>
      <w:r w:rsidRPr="00C147F4">
        <w:rPr>
          <w:rFonts w:ascii="Traditional Arabic" w:hAnsi="Traditional Arabic"/>
          <w:sz w:val="32"/>
          <w:rtl/>
        </w:rPr>
        <w:t xml:space="preserve"> منه </w:t>
      </w:r>
      <w:r w:rsidRPr="00C147F4">
        <w:rPr>
          <w:rFonts w:ascii="Traditional Arabic" w:hAnsi="Traditional Arabic"/>
          <w:b/>
          <w:bCs/>
          <w:sz w:val="32"/>
          <w:rtl/>
        </w:rPr>
        <w:t>من بدل دينه في الباطن</w:t>
      </w:r>
      <w:r w:rsidR="00CF2095">
        <w:rPr>
          <w:rFonts w:ascii="Traditional Arabic" w:hAnsi="Traditional Arabic" w:hint="cs"/>
          <w:b/>
          <w:bCs/>
          <w:sz w:val="32"/>
          <w:rtl/>
        </w:rPr>
        <w:t>...</w:t>
      </w:r>
      <w:r w:rsidRPr="00C147F4">
        <w:rPr>
          <w:rFonts w:ascii="Traditional Arabic" w:hAnsi="Traditional Arabic"/>
          <w:b/>
          <w:bCs/>
          <w:color w:val="000000"/>
          <w:sz w:val="36"/>
          <w:rtl/>
        </w:rPr>
        <w:t xml:space="preserve"> </w:t>
      </w:r>
      <w:r>
        <w:rPr>
          <w:rFonts w:ascii="Traditional Arabic" w:hAnsi="Traditional Arabic"/>
          <w:b/>
          <w:bCs/>
          <w:color w:val="000000"/>
          <w:sz w:val="36"/>
          <w:rtl/>
        </w:rPr>
        <w:t>ومن بدل دينه في الظاهر مكرها</w:t>
      </w:r>
      <w:r w:rsidRPr="00C147F4">
        <w:rPr>
          <w:rFonts w:ascii="Traditional Arabic" w:hAnsi="Traditional Arabic" w:hint="cs"/>
          <w:sz w:val="32"/>
          <w:rtl/>
        </w:rPr>
        <w:t>"</w:t>
      </w:r>
      <w:r>
        <w:rPr>
          <w:rFonts w:ascii="Traditional Arabic" w:hAnsi="Traditional Arabic" w:hint="cs"/>
          <w:sz w:val="32"/>
          <w:rtl/>
        </w:rPr>
        <w:t xml:space="preserve"> تخصيص من عموم قوله </w:t>
      </w:r>
      <w:r w:rsidRPr="00AC12A2">
        <w:rPr>
          <w:rFonts w:ascii="Traditional Arabic" w:eastAsia="Calibri" w:hAnsi="Traditional Arabic" w:cs="Arabic Typesetting"/>
          <w:sz w:val="44"/>
          <w:szCs w:val="44"/>
          <w:rtl/>
        </w:rPr>
        <w:t>ﷺ</w:t>
      </w:r>
      <w:r>
        <w:rPr>
          <w:rFonts w:ascii="Traditional Arabic" w:hAnsi="Traditional Arabic" w:hint="cs"/>
          <w:sz w:val="32"/>
          <w:rtl/>
        </w:rPr>
        <w:t xml:space="preserve">: </w:t>
      </w:r>
      <w:r w:rsidRPr="00AC12A2">
        <w:rPr>
          <w:rFonts w:ascii="Traditional Arabic" w:hAnsi="Traditional Arabic" w:hint="cs"/>
          <w:sz w:val="32"/>
          <w:rtl/>
        </w:rPr>
        <w:t>(</w:t>
      </w:r>
      <w:r w:rsidRPr="00AC12A2">
        <w:rPr>
          <w:rFonts w:ascii="Traditional Arabic" w:hAnsi="Traditional Arabic"/>
          <w:sz w:val="32"/>
          <w:rtl/>
        </w:rPr>
        <w:t>من بدل دينه</w:t>
      </w:r>
      <w:r>
        <w:rPr>
          <w:rFonts w:ascii="Traditional Arabic" w:hAnsi="Traditional Arabic" w:hint="cs"/>
          <w:sz w:val="32"/>
          <w:rtl/>
        </w:rPr>
        <w:t xml:space="preserve">)، وهذا ظاهر، فإذا تبين هذا فإن صيغة العموم الوحيدةَ الواردةَ في قوله </w:t>
      </w:r>
      <w:r w:rsidRPr="00AC12A2">
        <w:rPr>
          <w:rFonts w:ascii="Traditional Arabic" w:eastAsia="Calibri" w:hAnsi="Traditional Arabic" w:cs="Arabic Typesetting"/>
          <w:sz w:val="44"/>
          <w:szCs w:val="44"/>
          <w:rtl/>
        </w:rPr>
        <w:t>ﷺ</w:t>
      </w:r>
      <w:r>
        <w:rPr>
          <w:rFonts w:ascii="Traditional Arabic" w:hAnsi="Traditional Arabic" w:hint="cs"/>
          <w:sz w:val="32"/>
          <w:rtl/>
        </w:rPr>
        <w:t xml:space="preserve">: </w:t>
      </w:r>
      <w:r w:rsidRPr="00AC12A2">
        <w:rPr>
          <w:rFonts w:ascii="Traditional Arabic" w:hAnsi="Traditional Arabic" w:hint="cs"/>
          <w:sz w:val="32"/>
          <w:rtl/>
        </w:rPr>
        <w:t>(</w:t>
      </w:r>
      <w:r w:rsidRPr="00AC12A2">
        <w:rPr>
          <w:rFonts w:ascii="Traditional Arabic" w:hAnsi="Traditional Arabic"/>
          <w:sz w:val="32"/>
          <w:rtl/>
        </w:rPr>
        <w:t>من بدل</w:t>
      </w:r>
      <w:r>
        <w:rPr>
          <w:rFonts w:ascii="Traditional Arabic" w:hAnsi="Traditional Arabic" w:hint="cs"/>
          <w:sz w:val="32"/>
          <w:rtl/>
        </w:rPr>
        <w:t>) هي "من" الشرطية؛ وهي المفيدة للعموم.</w:t>
      </w:r>
    </w:p>
    <w:p w14:paraId="13083B74" w14:textId="77777777" w:rsidR="00782124" w:rsidRDefault="00782124" w:rsidP="00FD31F0">
      <w:pPr>
        <w:pStyle w:val="af3"/>
        <w:ind w:firstLine="397"/>
        <w:rPr>
          <w:rtl/>
        </w:rPr>
      </w:pPr>
      <w:r>
        <w:rPr>
          <w:rFonts w:hint="cs"/>
        </w:rPr>
        <w:sym w:font="AGA Arabesque" w:char="F05F"/>
      </w:r>
      <w:r>
        <w:rPr>
          <w:rFonts w:hint="cs"/>
        </w:rPr>
        <w:sym w:font="AGA Arabesque" w:char="F05F"/>
      </w:r>
      <w:r>
        <w:tab/>
      </w:r>
      <w:r>
        <w:tab/>
      </w:r>
      <w:r>
        <w:rPr>
          <w:rFonts w:hint="cs"/>
        </w:rPr>
        <w:sym w:font="AGA Arabesque" w:char="F060"/>
      </w:r>
      <w:r>
        <w:rPr>
          <w:rFonts w:hint="cs"/>
        </w:rPr>
        <w:sym w:font="AGA Arabesque" w:char="F060"/>
      </w:r>
      <w:r>
        <w:tab/>
      </w:r>
      <w:r>
        <w:tab/>
      </w:r>
      <w:r>
        <w:rPr>
          <w:rFonts w:hint="cs"/>
        </w:rPr>
        <w:sym w:font="AGA Arabesque" w:char="F05F"/>
      </w:r>
      <w:r>
        <w:rPr>
          <w:rFonts w:hint="cs"/>
        </w:rPr>
        <w:sym w:font="AGA Arabesque" w:char="F05F"/>
      </w:r>
    </w:p>
    <w:p w14:paraId="3DDD7BDA" w14:textId="77777777" w:rsidR="00782124" w:rsidRDefault="00782124" w:rsidP="00FD31F0">
      <w:pPr>
        <w:ind w:firstLine="397"/>
        <w:jc w:val="both"/>
        <w:rPr>
          <w:rFonts w:ascii="Traditional Arabic" w:hAnsi="Traditional Arabic"/>
          <w:sz w:val="32"/>
          <w:rtl/>
        </w:rPr>
      </w:pPr>
    </w:p>
    <w:p w14:paraId="74E52233" w14:textId="77777777" w:rsidR="00782124" w:rsidRDefault="00782124" w:rsidP="00FD31F0">
      <w:pPr>
        <w:ind w:firstLine="397"/>
        <w:jc w:val="both"/>
        <w:rPr>
          <w:rFonts w:ascii="Traditional Arabic" w:hAnsi="Traditional Arabic"/>
          <w:sz w:val="32"/>
          <w:rtl/>
        </w:rPr>
      </w:pPr>
    </w:p>
    <w:p w14:paraId="155DEDB9" w14:textId="77777777" w:rsidR="00782124" w:rsidRDefault="00CC3C61" w:rsidP="00FD31F0">
      <w:pPr>
        <w:ind w:firstLine="397"/>
        <w:jc w:val="center"/>
      </w:pPr>
      <w:r w:rsidRPr="00E93917">
        <w:rPr>
          <w:rFonts w:ascii="Traditional Arabic" w:hAnsi="Traditional Arabic" w:hint="cs"/>
          <w:b/>
          <w:bCs/>
          <w:sz w:val="36"/>
          <w:rtl/>
        </w:rPr>
        <w:lastRenderedPageBreak/>
        <w:t xml:space="preserve">المطلب </w:t>
      </w:r>
      <w:r w:rsidR="00782124" w:rsidRPr="008A4961">
        <w:rPr>
          <w:rFonts w:ascii="Traditional Arabic" w:hAnsi="Traditional Arabic" w:hint="cs"/>
          <w:b/>
          <w:bCs/>
          <w:sz w:val="36"/>
          <w:rtl/>
        </w:rPr>
        <w:t>الرابع: اسم الجنس المعرف بـ "</w:t>
      </w:r>
      <w:proofErr w:type="gramStart"/>
      <w:r w:rsidR="00782124" w:rsidRPr="008A4961">
        <w:rPr>
          <w:rFonts w:ascii="Traditional Arabic" w:hAnsi="Traditional Arabic" w:hint="cs"/>
          <w:b/>
          <w:bCs/>
          <w:sz w:val="36"/>
          <w:rtl/>
        </w:rPr>
        <w:t>ال"</w:t>
      </w:r>
      <w:proofErr w:type="gramEnd"/>
      <w:r w:rsidR="00782124" w:rsidRPr="008A4961">
        <w:rPr>
          <w:rFonts w:ascii="Traditional Arabic" w:hAnsi="Traditional Arabic" w:hint="cs"/>
          <w:b/>
          <w:bCs/>
          <w:sz w:val="36"/>
          <w:rtl/>
        </w:rPr>
        <w:t xml:space="preserve"> أو المضاف</w:t>
      </w:r>
    </w:p>
    <w:p w14:paraId="4F759AF6" w14:textId="77777777" w:rsidR="00782124" w:rsidRPr="00F11A4B" w:rsidRDefault="00782124" w:rsidP="00FD31F0">
      <w:pPr>
        <w:ind w:firstLine="397"/>
        <w:jc w:val="both"/>
        <w:rPr>
          <w:rFonts w:ascii="Traditional Arabic" w:eastAsia="Calibri" w:hAnsi="Traditional Arabic"/>
          <w:b/>
          <w:bCs/>
          <w:sz w:val="4"/>
          <w:szCs w:val="6"/>
          <w:rtl/>
        </w:rPr>
      </w:pPr>
    </w:p>
    <w:p w14:paraId="6DC6B784" w14:textId="3DA8C85F" w:rsidR="00782124" w:rsidRPr="00AE7BA5" w:rsidRDefault="00782124" w:rsidP="00FD31F0">
      <w:pPr>
        <w:ind w:firstLine="397"/>
        <w:jc w:val="both"/>
        <w:rPr>
          <w:rFonts w:ascii="Traditional Arabic" w:eastAsia="Calibri" w:hAnsi="Traditional Arabic"/>
          <w:b/>
          <w:bCs/>
          <w:sz w:val="32"/>
        </w:rPr>
      </w:pPr>
      <w:r w:rsidRPr="00AC12A2">
        <w:rPr>
          <w:rFonts w:ascii="Traditional Arabic" w:eastAsia="Calibri" w:hAnsi="Traditional Arabic"/>
          <w:b/>
          <w:bCs/>
          <w:sz w:val="32"/>
          <w:rtl/>
        </w:rPr>
        <w:t>أول</w:t>
      </w:r>
      <w:r w:rsidR="00CF2095">
        <w:rPr>
          <w:rFonts w:ascii="Traditional Arabic" w:eastAsia="Calibri" w:hAnsi="Traditional Arabic"/>
          <w:b/>
          <w:bCs/>
          <w:sz w:val="32"/>
          <w:rtl/>
        </w:rPr>
        <w:t>ًا</w:t>
      </w:r>
      <w:r w:rsidRPr="00AC12A2">
        <w:rPr>
          <w:rFonts w:ascii="Traditional Arabic" w:eastAsia="Calibri" w:hAnsi="Traditional Arabic"/>
          <w:b/>
          <w:bCs/>
          <w:sz w:val="32"/>
          <w:rtl/>
        </w:rPr>
        <w:t xml:space="preserve">: </w:t>
      </w:r>
      <w:r>
        <w:rPr>
          <w:rFonts w:ascii="Traditional Arabic" w:eastAsia="Calibri" w:hAnsi="Traditional Arabic"/>
          <w:b/>
          <w:bCs/>
          <w:sz w:val="32"/>
          <w:rtl/>
        </w:rPr>
        <w:t>تصوير المسألة</w:t>
      </w:r>
      <w:r w:rsidRPr="00AC12A2">
        <w:rPr>
          <w:rFonts w:ascii="Traditional Arabic" w:eastAsia="Calibri" w:hAnsi="Traditional Arabic"/>
          <w:b/>
          <w:bCs/>
          <w:sz w:val="32"/>
          <w:rtl/>
        </w:rPr>
        <w:t>.</w:t>
      </w:r>
    </w:p>
    <w:p w14:paraId="7B7B2F39" w14:textId="77777777" w:rsidR="00782124" w:rsidRDefault="00782124" w:rsidP="00FD31F0">
      <w:pPr>
        <w:ind w:firstLine="397"/>
        <w:jc w:val="both"/>
        <w:rPr>
          <w:rFonts w:ascii="Traditional Arabic" w:eastAsia="Calibri" w:hAnsi="Traditional Arabic"/>
          <w:sz w:val="32"/>
          <w:rtl/>
        </w:rPr>
      </w:pPr>
      <w:r w:rsidRPr="0079452F">
        <w:rPr>
          <w:rFonts w:ascii="Traditional Arabic" w:eastAsia="Calibri" w:hAnsi="Traditional Arabic" w:hint="cs"/>
          <w:b/>
          <w:bCs/>
          <w:sz w:val="32"/>
          <w:rtl/>
        </w:rPr>
        <w:t>اسم الجنس:</w:t>
      </w:r>
      <w:r>
        <w:rPr>
          <w:rFonts w:ascii="Traditional Arabic" w:eastAsia="Calibri" w:hAnsi="Traditional Arabic" w:hint="cs"/>
          <w:sz w:val="32"/>
          <w:rtl/>
        </w:rPr>
        <w:t xml:space="preserve"> هو الاسم الدال على حقيقة موجودة في أشخاص كثيرين مختلفين بالشخصية، والحقيقة</w:t>
      </w:r>
      <w:r w:rsidRPr="00A9494E">
        <w:rPr>
          <w:rStyle w:val="a6"/>
          <w:rFonts w:eastAsia="Calibri" w:hint="cs"/>
          <w:rtl/>
        </w:rPr>
        <w:t>(</w:t>
      </w:r>
      <w:r w:rsidRPr="00A9494E">
        <w:rPr>
          <w:rStyle w:val="a6"/>
          <w:rFonts w:eastAsia="Calibri"/>
          <w:rtl/>
        </w:rPr>
        <w:footnoteReference w:id="73"/>
      </w:r>
      <w:r w:rsidRPr="00A9494E">
        <w:rPr>
          <w:rStyle w:val="a6"/>
          <w:rFonts w:eastAsia="Calibri" w:hint="cs"/>
          <w:rtl/>
        </w:rPr>
        <w:t>)</w:t>
      </w:r>
      <w:r>
        <w:rPr>
          <w:rFonts w:ascii="Traditional Arabic" w:eastAsia="Calibri" w:hAnsi="Traditional Arabic" w:hint="cs"/>
          <w:sz w:val="32"/>
          <w:rtl/>
        </w:rPr>
        <w:t xml:space="preserve">. </w:t>
      </w:r>
      <w:r w:rsidRPr="0079452F">
        <w:rPr>
          <w:rFonts w:ascii="Traditional Arabic" w:eastAsia="Calibri" w:hAnsi="Traditional Arabic" w:hint="cs"/>
          <w:b/>
          <w:bCs/>
          <w:sz w:val="32"/>
          <w:rtl/>
        </w:rPr>
        <w:t>والمعرف:</w:t>
      </w:r>
      <w:r>
        <w:rPr>
          <w:rFonts w:ascii="Traditional Arabic" w:eastAsia="Calibri" w:hAnsi="Traditional Arabic" w:hint="cs"/>
          <w:sz w:val="32"/>
          <w:rtl/>
        </w:rPr>
        <w:t xml:space="preserve"> من العُرف ضد النكر، وهو معرفة الشيء، والسكون إليه</w:t>
      </w:r>
      <w:r w:rsidRPr="00A9494E">
        <w:rPr>
          <w:rStyle w:val="a6"/>
          <w:rFonts w:eastAsia="Calibri" w:hint="cs"/>
          <w:rtl/>
        </w:rPr>
        <w:t>(</w:t>
      </w:r>
      <w:r w:rsidRPr="00A9494E">
        <w:rPr>
          <w:rStyle w:val="a6"/>
          <w:rFonts w:eastAsia="Calibri"/>
          <w:rtl/>
        </w:rPr>
        <w:footnoteReference w:id="74"/>
      </w:r>
      <w:r w:rsidRPr="00A9494E">
        <w:rPr>
          <w:rStyle w:val="a6"/>
          <w:rFonts w:eastAsia="Calibri" w:hint="cs"/>
          <w:rtl/>
        </w:rPr>
        <w:t>)</w:t>
      </w:r>
      <w:r>
        <w:rPr>
          <w:rFonts w:ascii="Traditional Arabic" w:eastAsia="Calibri" w:hAnsi="Traditional Arabic" w:hint="cs"/>
          <w:sz w:val="32"/>
          <w:rtl/>
        </w:rPr>
        <w:t>. والاسم المعرف: هو الذي دخله أداة من أدوات التعريف، التي منها الألف واللام</w:t>
      </w:r>
      <w:r w:rsidRPr="00DB4C2C">
        <w:rPr>
          <w:rStyle w:val="a6"/>
          <w:rFonts w:eastAsia="Calibri" w:hint="cs"/>
          <w:rtl/>
        </w:rPr>
        <w:t>(</w:t>
      </w:r>
      <w:r w:rsidRPr="00DB4C2C">
        <w:rPr>
          <w:rStyle w:val="a6"/>
          <w:rFonts w:eastAsia="Calibri"/>
          <w:rtl/>
        </w:rPr>
        <w:footnoteReference w:id="75"/>
      </w:r>
      <w:r w:rsidRPr="00DB4C2C">
        <w:rPr>
          <w:rStyle w:val="a6"/>
          <w:rFonts w:eastAsia="Calibri" w:hint="cs"/>
          <w:rtl/>
        </w:rPr>
        <w:t>)</w:t>
      </w:r>
      <w:r>
        <w:rPr>
          <w:rFonts w:ascii="Traditional Arabic" w:eastAsia="Calibri" w:hAnsi="Traditional Arabic" w:hint="cs"/>
          <w:sz w:val="32"/>
          <w:rtl/>
        </w:rPr>
        <w:t>.</w:t>
      </w:r>
    </w:p>
    <w:p w14:paraId="3FCF89AE" w14:textId="06302004" w:rsidR="00782124" w:rsidRPr="00391B4C" w:rsidRDefault="00782124" w:rsidP="00FD31F0">
      <w:pPr>
        <w:ind w:firstLine="397"/>
        <w:jc w:val="both"/>
        <w:rPr>
          <w:rFonts w:ascii="Traditional Arabic" w:eastAsia="Calibri" w:hAnsi="Traditional Arabic"/>
          <w:sz w:val="32"/>
          <w:rtl/>
        </w:rPr>
      </w:pPr>
      <w:r w:rsidRPr="00391B4C">
        <w:rPr>
          <w:rFonts w:ascii="Traditional Arabic" w:eastAsia="Calibri" w:hAnsi="Traditional Arabic" w:hint="cs"/>
          <w:sz w:val="32"/>
          <w:rtl/>
        </w:rPr>
        <w:t xml:space="preserve">وصورة المسألة ومعناها: أن </w:t>
      </w:r>
      <w:r>
        <w:rPr>
          <w:rFonts w:ascii="Traditional Arabic" w:eastAsia="Calibri" w:hAnsi="Traditional Arabic" w:hint="cs"/>
          <w:sz w:val="32"/>
          <w:rtl/>
        </w:rPr>
        <w:t xml:space="preserve">يأتي </w:t>
      </w:r>
      <w:r w:rsidRPr="00391B4C">
        <w:rPr>
          <w:rFonts w:ascii="Traditional Arabic" w:eastAsia="Calibri" w:hAnsi="Traditional Arabic" w:hint="cs"/>
          <w:sz w:val="32"/>
          <w:rtl/>
        </w:rPr>
        <w:t>اسم الجنس المعرف بـ "</w:t>
      </w:r>
      <w:proofErr w:type="gramStart"/>
      <w:r w:rsidRPr="00391B4C">
        <w:rPr>
          <w:rFonts w:ascii="Traditional Arabic" w:eastAsia="Calibri" w:hAnsi="Traditional Arabic" w:hint="cs"/>
          <w:sz w:val="32"/>
          <w:rtl/>
        </w:rPr>
        <w:t>ال"</w:t>
      </w:r>
      <w:proofErr w:type="gramEnd"/>
      <w:r w:rsidRPr="00391B4C">
        <w:rPr>
          <w:rFonts w:ascii="Traditional Arabic" w:eastAsia="Calibri" w:hAnsi="Traditional Arabic" w:hint="cs"/>
          <w:sz w:val="32"/>
          <w:rtl/>
        </w:rPr>
        <w:t>، أو المضاف إلى معرفة</w:t>
      </w:r>
      <w:r>
        <w:rPr>
          <w:rFonts w:ascii="Traditional Arabic" w:eastAsia="Calibri" w:hAnsi="Traditional Arabic" w:hint="cs"/>
          <w:sz w:val="32"/>
          <w:rtl/>
        </w:rPr>
        <w:t>؛ ليفيد كلٌّ منها العموم وا</w:t>
      </w:r>
      <w:r w:rsidRPr="00391B4C">
        <w:rPr>
          <w:rFonts w:ascii="Traditional Arabic" w:eastAsia="Calibri" w:hAnsi="Traditional Arabic" w:hint="cs"/>
          <w:sz w:val="32"/>
          <w:rtl/>
        </w:rPr>
        <w:t>لاستغراق</w:t>
      </w:r>
      <w:r>
        <w:rPr>
          <w:rFonts w:ascii="Traditional Arabic" w:eastAsia="Calibri" w:hAnsi="Traditional Arabic" w:hint="cs"/>
          <w:sz w:val="32"/>
          <w:rtl/>
        </w:rPr>
        <w:t xml:space="preserve"> في أصل الوضع</w:t>
      </w:r>
      <w:r w:rsidRPr="00391B4C">
        <w:rPr>
          <w:rFonts w:ascii="Traditional Arabic" w:eastAsia="Calibri" w:hAnsi="Traditional Arabic" w:hint="cs"/>
          <w:sz w:val="32"/>
          <w:rtl/>
        </w:rPr>
        <w:t>، مثال ذلك قوله تعالى:</w:t>
      </w:r>
      <w:r w:rsidRPr="00391B4C">
        <w:rPr>
          <w:rFonts w:ascii="QCF2BSML" w:hAnsi="QCF2BSML" w:cs="QCF2BSML"/>
          <w:color w:val="000000"/>
          <w:sz w:val="33"/>
          <w:szCs w:val="33"/>
          <w:rtl/>
        </w:rPr>
        <w:t xml:space="preserve"> </w:t>
      </w:r>
      <w:proofErr w:type="spellStart"/>
      <w:r w:rsidRPr="00391B4C">
        <w:rPr>
          <w:rFonts w:ascii="QCF2BSML" w:hAnsi="QCF2BSML" w:cs="QCF2BSML"/>
          <w:color w:val="000000"/>
          <w:sz w:val="24"/>
          <w:szCs w:val="24"/>
          <w:rtl/>
        </w:rPr>
        <w:t>ﱡﭐ</w:t>
      </w:r>
      <w:proofErr w:type="spellEnd"/>
      <w:r w:rsidRPr="00391B4C">
        <w:rPr>
          <w:rFonts w:ascii="QCF2601" w:hAnsi="QCF2601" w:cs="QCF2601"/>
          <w:color w:val="000000"/>
          <w:sz w:val="2"/>
          <w:szCs w:val="2"/>
          <w:rtl/>
        </w:rPr>
        <w:t xml:space="preserve"> </w:t>
      </w:r>
      <w:r w:rsidRPr="00391B4C">
        <w:rPr>
          <w:rFonts w:ascii="QCF2601" w:hAnsi="QCF2601" w:cs="QCF2601"/>
          <w:color w:val="000000"/>
          <w:sz w:val="24"/>
          <w:szCs w:val="24"/>
          <w:rtl/>
        </w:rPr>
        <w:t>ﱃ</w:t>
      </w:r>
      <w:r w:rsidRPr="00391B4C">
        <w:rPr>
          <w:rFonts w:ascii="QCF2601" w:hAnsi="QCF2601" w:cs="QCF2601"/>
          <w:color w:val="000000"/>
          <w:sz w:val="2"/>
          <w:szCs w:val="2"/>
          <w:rtl/>
        </w:rPr>
        <w:t xml:space="preserve"> </w:t>
      </w:r>
      <w:r w:rsidRPr="00391B4C">
        <w:rPr>
          <w:rFonts w:ascii="QCF2601" w:hAnsi="QCF2601" w:cs="QCF2601"/>
          <w:color w:val="000000"/>
          <w:sz w:val="24"/>
          <w:szCs w:val="24"/>
          <w:rtl/>
        </w:rPr>
        <w:t>ﱄ</w:t>
      </w:r>
      <w:r w:rsidRPr="00391B4C">
        <w:rPr>
          <w:rFonts w:ascii="QCF2601" w:hAnsi="QCF2601" w:cs="QCF2601"/>
          <w:color w:val="000000"/>
          <w:sz w:val="2"/>
          <w:szCs w:val="2"/>
          <w:rtl/>
        </w:rPr>
        <w:t xml:space="preserve"> </w:t>
      </w:r>
      <w:r w:rsidRPr="00391B4C">
        <w:rPr>
          <w:rFonts w:ascii="QCF2601" w:hAnsi="QCF2601" w:cs="QCF2601"/>
          <w:color w:val="000000"/>
          <w:sz w:val="24"/>
          <w:szCs w:val="24"/>
          <w:rtl/>
        </w:rPr>
        <w:t>ﱅ</w:t>
      </w:r>
      <w:r w:rsidRPr="00391B4C">
        <w:rPr>
          <w:rFonts w:ascii="QCF2601" w:hAnsi="QCF2601" w:cs="QCF2601"/>
          <w:color w:val="000000"/>
          <w:sz w:val="2"/>
          <w:szCs w:val="2"/>
          <w:rtl/>
        </w:rPr>
        <w:t xml:space="preserve"> </w:t>
      </w:r>
      <w:r w:rsidRPr="00391B4C">
        <w:rPr>
          <w:rFonts w:ascii="QCF2601" w:hAnsi="QCF2601" w:cs="QCF2601"/>
          <w:color w:val="000000"/>
          <w:sz w:val="24"/>
          <w:szCs w:val="24"/>
          <w:rtl/>
        </w:rPr>
        <w:t>ﱆ</w:t>
      </w:r>
      <w:r w:rsidRPr="00391B4C">
        <w:rPr>
          <w:rFonts w:ascii="QCF2601" w:hAnsi="QCF2601" w:cs="QCF2601"/>
          <w:color w:val="000000"/>
          <w:sz w:val="2"/>
          <w:szCs w:val="2"/>
          <w:rtl/>
        </w:rPr>
        <w:t xml:space="preserve"> </w:t>
      </w:r>
      <w:r w:rsidRPr="00391B4C">
        <w:rPr>
          <w:rFonts w:ascii="QCF2601" w:hAnsi="QCF2601" w:cs="QCF2601"/>
          <w:color w:val="000000"/>
          <w:sz w:val="24"/>
          <w:szCs w:val="24"/>
          <w:rtl/>
        </w:rPr>
        <w:t>ﱇ</w:t>
      </w:r>
      <w:r w:rsidRPr="00391B4C">
        <w:rPr>
          <w:rFonts w:ascii="QCF2601" w:hAnsi="QCF2601" w:cs="QCF2601"/>
          <w:color w:val="000000"/>
          <w:sz w:val="2"/>
          <w:szCs w:val="2"/>
          <w:rtl/>
        </w:rPr>
        <w:t xml:space="preserve"> </w:t>
      </w:r>
      <w:r w:rsidRPr="00391B4C">
        <w:rPr>
          <w:rFonts w:ascii="QCF2BSML" w:hAnsi="QCF2BSML" w:cs="QCF2BSML"/>
          <w:color w:val="000000"/>
          <w:sz w:val="24"/>
          <w:szCs w:val="24"/>
          <w:rtl/>
        </w:rPr>
        <w:t>ﱠ</w:t>
      </w:r>
      <w:r w:rsidR="006A6042">
        <w:rPr>
          <w:rFonts w:ascii="Arial" w:hAnsi="Arial" w:cs="Arial"/>
          <w:color w:val="000000"/>
          <w:sz w:val="2"/>
          <w:szCs w:val="2"/>
          <w:rtl/>
        </w:rPr>
        <w:t xml:space="preserve"> </w:t>
      </w:r>
      <w:r w:rsidRPr="00391B4C">
        <w:rPr>
          <w:rFonts w:ascii="Traditional Arabic" w:hAnsi="Traditional Arabic" w:hint="cs"/>
          <w:sz w:val="32"/>
          <w:vertAlign w:val="subscript"/>
          <w:rtl/>
        </w:rPr>
        <w:t>[العصر: 2]</w:t>
      </w:r>
      <w:r w:rsidRPr="00391B4C">
        <w:rPr>
          <w:rFonts w:ascii="Traditional Arabic" w:eastAsia="Calibri" w:hAnsi="Traditional Arabic" w:hint="cs"/>
          <w:sz w:val="32"/>
          <w:rtl/>
        </w:rPr>
        <w:t>، وقوله أيض</w:t>
      </w:r>
      <w:r w:rsidR="00CF2095">
        <w:rPr>
          <w:rFonts w:ascii="Traditional Arabic" w:eastAsia="Calibri" w:hAnsi="Traditional Arabic" w:hint="cs"/>
          <w:sz w:val="32"/>
          <w:rtl/>
        </w:rPr>
        <w:t>ًا</w:t>
      </w:r>
      <w:r w:rsidRPr="00391B4C">
        <w:rPr>
          <w:rFonts w:ascii="Traditional Arabic" w:eastAsia="Calibri" w:hAnsi="Traditional Arabic" w:hint="cs"/>
          <w:sz w:val="32"/>
          <w:rtl/>
        </w:rPr>
        <w:t xml:space="preserve">: </w:t>
      </w:r>
      <w:proofErr w:type="spellStart"/>
      <w:r w:rsidRPr="00391B4C">
        <w:rPr>
          <w:rFonts w:ascii="QCF2BSML" w:hAnsi="QCF2BSML" w:cs="QCF2BSML"/>
          <w:color w:val="000000"/>
          <w:sz w:val="24"/>
          <w:szCs w:val="24"/>
          <w:rtl/>
        </w:rPr>
        <w:t>ﱡﭐ</w:t>
      </w:r>
      <w:proofErr w:type="spellEnd"/>
      <w:r w:rsidRPr="00391B4C">
        <w:rPr>
          <w:rFonts w:ascii="QCF2359" w:hAnsi="QCF2359" w:cs="QCF2359"/>
          <w:color w:val="000000"/>
          <w:sz w:val="2"/>
          <w:szCs w:val="2"/>
          <w:rtl/>
        </w:rPr>
        <w:t xml:space="preserve"> </w:t>
      </w:r>
      <w:r w:rsidRPr="00391B4C">
        <w:rPr>
          <w:rFonts w:ascii="QCF2359" w:hAnsi="QCF2359" w:cs="QCF2359"/>
          <w:color w:val="000000"/>
          <w:sz w:val="24"/>
          <w:szCs w:val="24"/>
          <w:rtl/>
        </w:rPr>
        <w:t>ﱽ</w:t>
      </w:r>
      <w:r w:rsidRPr="00391B4C">
        <w:rPr>
          <w:rFonts w:ascii="QCF2359" w:hAnsi="QCF2359" w:cs="QCF2359"/>
          <w:color w:val="000000"/>
          <w:sz w:val="2"/>
          <w:szCs w:val="2"/>
          <w:rtl/>
        </w:rPr>
        <w:t xml:space="preserve"> </w:t>
      </w:r>
      <w:r w:rsidRPr="00391B4C">
        <w:rPr>
          <w:rFonts w:ascii="QCF2359" w:hAnsi="QCF2359" w:cs="QCF2359"/>
          <w:color w:val="000000"/>
          <w:sz w:val="24"/>
          <w:szCs w:val="24"/>
          <w:rtl/>
        </w:rPr>
        <w:t>ﱾ</w:t>
      </w:r>
      <w:r w:rsidRPr="00391B4C">
        <w:rPr>
          <w:rFonts w:ascii="QCF2359" w:hAnsi="QCF2359" w:cs="QCF2359"/>
          <w:color w:val="000000"/>
          <w:sz w:val="2"/>
          <w:szCs w:val="2"/>
          <w:rtl/>
        </w:rPr>
        <w:t xml:space="preserve"> </w:t>
      </w:r>
      <w:r w:rsidRPr="00391B4C">
        <w:rPr>
          <w:rFonts w:ascii="QCF2359" w:hAnsi="QCF2359" w:cs="QCF2359"/>
          <w:color w:val="000000"/>
          <w:sz w:val="24"/>
          <w:szCs w:val="24"/>
          <w:rtl/>
        </w:rPr>
        <w:t>ﱿ</w:t>
      </w:r>
      <w:r w:rsidRPr="00391B4C">
        <w:rPr>
          <w:rFonts w:ascii="QCF2359" w:hAnsi="QCF2359" w:cs="QCF2359"/>
          <w:color w:val="000000"/>
          <w:sz w:val="2"/>
          <w:szCs w:val="2"/>
          <w:rtl/>
        </w:rPr>
        <w:t xml:space="preserve"> </w:t>
      </w:r>
      <w:r w:rsidRPr="00391B4C">
        <w:rPr>
          <w:rFonts w:ascii="QCF2359" w:hAnsi="QCF2359" w:cs="QCF2359"/>
          <w:color w:val="000000"/>
          <w:sz w:val="24"/>
          <w:szCs w:val="24"/>
          <w:rtl/>
        </w:rPr>
        <w:t>ﲀ</w:t>
      </w:r>
      <w:r w:rsidRPr="00391B4C">
        <w:rPr>
          <w:rFonts w:ascii="QCF2359" w:hAnsi="QCF2359" w:cs="QCF2359"/>
          <w:color w:val="000000"/>
          <w:sz w:val="2"/>
          <w:szCs w:val="2"/>
          <w:rtl/>
        </w:rPr>
        <w:t xml:space="preserve"> </w:t>
      </w:r>
      <w:r w:rsidRPr="00391B4C">
        <w:rPr>
          <w:rFonts w:ascii="QCF2359" w:hAnsi="QCF2359" w:cs="QCF2359"/>
          <w:color w:val="000000"/>
          <w:sz w:val="24"/>
          <w:szCs w:val="24"/>
          <w:rtl/>
        </w:rPr>
        <w:t>ﲁ</w:t>
      </w:r>
      <w:r w:rsidR="006A6042">
        <w:rPr>
          <w:rFonts w:ascii="QCF2359" w:hAnsi="QCF2359" w:cs="QCF2359"/>
          <w:color w:val="000000"/>
          <w:sz w:val="2"/>
          <w:szCs w:val="2"/>
          <w:rtl/>
        </w:rPr>
        <w:t xml:space="preserve"> </w:t>
      </w:r>
      <w:r w:rsidRPr="00391B4C">
        <w:rPr>
          <w:rFonts w:ascii="QCF2359" w:hAnsi="QCF2359" w:cs="QCF2359"/>
          <w:color w:val="000000"/>
          <w:sz w:val="24"/>
          <w:szCs w:val="24"/>
          <w:rtl/>
        </w:rPr>
        <w:t>ﲂ</w:t>
      </w:r>
      <w:r w:rsidRPr="00391B4C">
        <w:rPr>
          <w:rFonts w:ascii="QCF2359" w:hAnsi="QCF2359" w:cs="QCF2359"/>
          <w:color w:val="000000"/>
          <w:sz w:val="2"/>
          <w:szCs w:val="2"/>
          <w:rtl/>
        </w:rPr>
        <w:t xml:space="preserve"> </w:t>
      </w:r>
      <w:r w:rsidRPr="00391B4C">
        <w:rPr>
          <w:rFonts w:ascii="QCF2359" w:hAnsi="QCF2359" w:cs="QCF2359"/>
          <w:color w:val="000000"/>
          <w:sz w:val="24"/>
          <w:szCs w:val="24"/>
          <w:rtl/>
        </w:rPr>
        <w:t>ﲃ</w:t>
      </w:r>
      <w:r w:rsidRPr="00391B4C">
        <w:rPr>
          <w:rFonts w:ascii="QCF2359" w:hAnsi="QCF2359" w:cs="QCF2359"/>
          <w:color w:val="000000"/>
          <w:sz w:val="2"/>
          <w:szCs w:val="2"/>
          <w:rtl/>
        </w:rPr>
        <w:t xml:space="preserve"> </w:t>
      </w:r>
      <w:r w:rsidRPr="00391B4C">
        <w:rPr>
          <w:rFonts w:ascii="QCF2359" w:hAnsi="QCF2359" w:cs="QCF2359"/>
          <w:color w:val="000000"/>
          <w:sz w:val="24"/>
          <w:szCs w:val="24"/>
          <w:rtl/>
        </w:rPr>
        <w:t>ﲄ</w:t>
      </w:r>
      <w:r w:rsidRPr="00391B4C">
        <w:rPr>
          <w:rFonts w:ascii="QCF2359" w:hAnsi="QCF2359" w:cs="QCF2359"/>
          <w:color w:val="000000"/>
          <w:sz w:val="2"/>
          <w:szCs w:val="2"/>
          <w:rtl/>
        </w:rPr>
        <w:t xml:space="preserve"> </w:t>
      </w:r>
      <w:r w:rsidRPr="00391B4C">
        <w:rPr>
          <w:rFonts w:ascii="QCF2359" w:hAnsi="QCF2359" w:cs="QCF2359"/>
          <w:color w:val="000000"/>
          <w:sz w:val="24"/>
          <w:szCs w:val="24"/>
          <w:rtl/>
        </w:rPr>
        <w:t>ﲅ</w:t>
      </w:r>
      <w:r w:rsidRPr="00391B4C">
        <w:rPr>
          <w:rFonts w:ascii="QCF2359" w:hAnsi="QCF2359" w:cs="QCF2359"/>
          <w:color w:val="000000"/>
          <w:sz w:val="2"/>
          <w:szCs w:val="2"/>
          <w:rtl/>
        </w:rPr>
        <w:t xml:space="preserve"> </w:t>
      </w:r>
      <w:r w:rsidRPr="00391B4C">
        <w:rPr>
          <w:rFonts w:ascii="QCF2359" w:hAnsi="QCF2359" w:cs="QCF2359"/>
          <w:color w:val="000000"/>
          <w:sz w:val="24"/>
          <w:szCs w:val="24"/>
          <w:rtl/>
        </w:rPr>
        <w:t>ﲆ</w:t>
      </w:r>
      <w:r w:rsidRPr="00391B4C">
        <w:rPr>
          <w:rFonts w:ascii="QCF2359" w:hAnsi="QCF2359" w:cs="QCF2359"/>
          <w:color w:val="000000"/>
          <w:sz w:val="2"/>
          <w:szCs w:val="2"/>
          <w:rtl/>
        </w:rPr>
        <w:t xml:space="preserve"> </w:t>
      </w:r>
      <w:r w:rsidRPr="00391B4C">
        <w:rPr>
          <w:rFonts w:ascii="QCF2359" w:hAnsi="QCF2359" w:cs="QCF2359"/>
          <w:color w:val="000000"/>
          <w:sz w:val="24"/>
          <w:szCs w:val="24"/>
          <w:rtl/>
        </w:rPr>
        <w:t>ﲇ</w:t>
      </w:r>
      <w:r w:rsidRPr="00391B4C">
        <w:rPr>
          <w:rFonts w:ascii="QCF2359" w:hAnsi="QCF2359" w:cs="QCF2359"/>
          <w:color w:val="000000"/>
          <w:sz w:val="2"/>
          <w:szCs w:val="2"/>
          <w:rtl/>
        </w:rPr>
        <w:t xml:space="preserve"> </w:t>
      </w:r>
      <w:r w:rsidRPr="00391B4C">
        <w:rPr>
          <w:rFonts w:ascii="QCF2359" w:hAnsi="QCF2359" w:cs="QCF2359"/>
          <w:color w:val="000000"/>
          <w:sz w:val="24"/>
          <w:szCs w:val="24"/>
          <w:rtl/>
        </w:rPr>
        <w:t>ﲈ</w:t>
      </w:r>
      <w:r w:rsidRPr="00391B4C">
        <w:rPr>
          <w:rFonts w:ascii="QCF2359" w:hAnsi="QCF2359" w:cs="QCF2359"/>
          <w:color w:val="000000"/>
          <w:sz w:val="2"/>
          <w:szCs w:val="2"/>
          <w:rtl/>
        </w:rPr>
        <w:t xml:space="preserve"> </w:t>
      </w:r>
      <w:r w:rsidRPr="00391B4C">
        <w:rPr>
          <w:rFonts w:ascii="QCF2359" w:hAnsi="QCF2359" w:cs="QCF2359"/>
          <w:color w:val="000000"/>
          <w:sz w:val="24"/>
          <w:szCs w:val="24"/>
          <w:rtl/>
        </w:rPr>
        <w:t>ﲉ</w:t>
      </w:r>
      <w:r w:rsidRPr="00391B4C">
        <w:rPr>
          <w:rFonts w:ascii="QCF2359" w:hAnsi="QCF2359" w:cs="QCF2359"/>
          <w:color w:val="000000"/>
          <w:sz w:val="2"/>
          <w:szCs w:val="2"/>
          <w:rtl/>
        </w:rPr>
        <w:t xml:space="preserve"> </w:t>
      </w:r>
      <w:r w:rsidRPr="00391B4C">
        <w:rPr>
          <w:rFonts w:ascii="QCF2BSML" w:hAnsi="QCF2BSML" w:cs="QCF2BSML"/>
          <w:color w:val="000000"/>
          <w:sz w:val="24"/>
          <w:szCs w:val="24"/>
          <w:rtl/>
        </w:rPr>
        <w:t>ﱠ</w:t>
      </w:r>
      <w:r w:rsidR="006A6042">
        <w:rPr>
          <w:rFonts w:ascii="QCF2BSML" w:hAnsi="QCF2BSML" w:cs="QCF2BSML" w:hint="cs"/>
          <w:color w:val="000000"/>
          <w:sz w:val="24"/>
          <w:szCs w:val="24"/>
          <w:rtl/>
        </w:rPr>
        <w:t xml:space="preserve"> </w:t>
      </w:r>
      <w:r w:rsidRPr="00391B4C">
        <w:rPr>
          <w:rFonts w:ascii="Traditional Arabic" w:hAnsi="Traditional Arabic" w:hint="cs"/>
          <w:sz w:val="32"/>
          <w:vertAlign w:val="subscript"/>
          <w:rtl/>
        </w:rPr>
        <w:t>[النور: 63]</w:t>
      </w:r>
      <w:r w:rsidRPr="00391B4C">
        <w:rPr>
          <w:rStyle w:val="a6"/>
          <w:rFonts w:hint="cs"/>
          <w:vertAlign w:val="subscript"/>
          <w:rtl/>
        </w:rPr>
        <w:t>(</w:t>
      </w:r>
      <w:r w:rsidRPr="00391B4C">
        <w:rPr>
          <w:rStyle w:val="a6"/>
          <w:vertAlign w:val="subscript"/>
          <w:rtl/>
        </w:rPr>
        <w:footnoteReference w:id="76"/>
      </w:r>
      <w:r w:rsidRPr="00391B4C">
        <w:rPr>
          <w:rStyle w:val="a6"/>
          <w:rFonts w:hint="cs"/>
          <w:vertAlign w:val="subscript"/>
          <w:rtl/>
        </w:rPr>
        <w:t>)</w:t>
      </w:r>
      <w:r w:rsidRPr="00391B4C">
        <w:rPr>
          <w:rFonts w:ascii="Traditional Arabic" w:eastAsia="Calibri" w:hAnsi="Traditional Arabic" w:hint="cs"/>
          <w:sz w:val="32"/>
          <w:rtl/>
        </w:rPr>
        <w:t>.</w:t>
      </w:r>
    </w:p>
    <w:p w14:paraId="17E1A850" w14:textId="689F8186" w:rsidR="00782124" w:rsidRPr="00AE7BA5" w:rsidRDefault="00782124" w:rsidP="00FD31F0">
      <w:pPr>
        <w:ind w:firstLine="397"/>
        <w:jc w:val="both"/>
        <w:rPr>
          <w:rFonts w:ascii="Traditional Arabic" w:eastAsia="Calibri" w:hAnsi="Traditional Arabic"/>
          <w:sz w:val="32"/>
          <w:rtl/>
        </w:rPr>
      </w:pPr>
      <w:r w:rsidRPr="00391B4C">
        <w:rPr>
          <w:rFonts w:ascii="Traditional Arabic" w:eastAsia="Calibri" w:hAnsi="Traditional Arabic" w:hint="cs"/>
          <w:sz w:val="32"/>
          <w:rtl/>
        </w:rPr>
        <w:t>فـ</w:t>
      </w:r>
      <w:r w:rsidRPr="00391B4C">
        <w:rPr>
          <w:rFonts w:ascii="Traditional Arabic" w:eastAsia="Calibri" w:hAnsi="Traditional Arabic" w:hint="cs"/>
          <w:sz w:val="2"/>
          <w:szCs w:val="2"/>
          <w:rtl/>
        </w:rPr>
        <w:t xml:space="preserve"> </w:t>
      </w:r>
      <w:proofErr w:type="spellStart"/>
      <w:r w:rsidRPr="00391B4C">
        <w:rPr>
          <w:rFonts w:ascii="QCF2BSML" w:hAnsi="QCF2BSML" w:cs="QCF2BSML"/>
          <w:color w:val="000000"/>
          <w:sz w:val="24"/>
          <w:szCs w:val="24"/>
          <w:rtl/>
        </w:rPr>
        <w:t>ﱡ</w:t>
      </w:r>
      <w:r w:rsidRPr="00391B4C">
        <w:rPr>
          <w:rFonts w:ascii="QCF2601" w:hAnsi="QCF2601" w:cs="QCF2601"/>
          <w:color w:val="000000"/>
          <w:sz w:val="24"/>
          <w:szCs w:val="24"/>
          <w:rtl/>
        </w:rPr>
        <w:t>ﱄ</w:t>
      </w:r>
      <w:proofErr w:type="spellEnd"/>
      <w:r w:rsidRPr="00391B4C">
        <w:rPr>
          <w:rFonts w:ascii="QCF2BSML" w:hAnsi="QCF2BSML" w:cs="QCF2BSML"/>
          <w:color w:val="000000"/>
          <w:sz w:val="24"/>
          <w:szCs w:val="24"/>
          <w:rtl/>
        </w:rPr>
        <w:t xml:space="preserve"> ﱠ</w:t>
      </w:r>
      <w:r w:rsidRPr="00391B4C">
        <w:rPr>
          <w:rFonts w:ascii="Traditional Arabic" w:eastAsia="Calibri" w:hAnsi="Traditional Arabic" w:hint="cs"/>
          <w:sz w:val="32"/>
          <w:rtl/>
        </w:rPr>
        <w:t xml:space="preserve"> في الآية الأولى اسمُ جنس معر</w:t>
      </w:r>
      <w:r>
        <w:rPr>
          <w:rFonts w:ascii="Traditional Arabic" w:eastAsia="Calibri" w:hAnsi="Traditional Arabic" w:hint="cs"/>
          <w:sz w:val="32"/>
          <w:rtl/>
        </w:rPr>
        <w:t>َّ</w:t>
      </w:r>
      <w:r w:rsidRPr="00391B4C">
        <w:rPr>
          <w:rFonts w:ascii="Traditional Arabic" w:eastAsia="Calibri" w:hAnsi="Traditional Arabic" w:hint="cs"/>
          <w:sz w:val="32"/>
          <w:rtl/>
        </w:rPr>
        <w:t>ف بـ "</w:t>
      </w:r>
      <w:proofErr w:type="gramStart"/>
      <w:r w:rsidRPr="00391B4C">
        <w:rPr>
          <w:rFonts w:ascii="Traditional Arabic" w:eastAsia="Calibri" w:hAnsi="Traditional Arabic" w:hint="cs"/>
          <w:sz w:val="32"/>
          <w:rtl/>
        </w:rPr>
        <w:t>ال"</w:t>
      </w:r>
      <w:proofErr w:type="gramEnd"/>
      <w:r w:rsidRPr="00391B4C">
        <w:rPr>
          <w:rFonts w:ascii="Traditional Arabic" w:eastAsia="Calibri" w:hAnsi="Traditional Arabic" w:hint="cs"/>
          <w:sz w:val="32"/>
          <w:rtl/>
        </w:rPr>
        <w:t>، وكذلك</w:t>
      </w:r>
      <w:r w:rsidR="006A6042">
        <w:rPr>
          <w:rFonts w:ascii="Traditional Arabic" w:eastAsia="Calibri" w:hAnsi="Traditional Arabic" w:hint="cs"/>
          <w:sz w:val="32"/>
          <w:rtl/>
        </w:rPr>
        <w:t xml:space="preserve"> </w:t>
      </w:r>
      <w:proofErr w:type="spellStart"/>
      <w:r w:rsidRPr="00391B4C">
        <w:rPr>
          <w:rFonts w:ascii="QCF2BSML" w:hAnsi="QCF2BSML" w:cs="QCF2BSML"/>
          <w:color w:val="000000"/>
          <w:sz w:val="24"/>
          <w:szCs w:val="24"/>
          <w:rtl/>
        </w:rPr>
        <w:t>ﱡ</w:t>
      </w:r>
      <w:r w:rsidRPr="00391B4C">
        <w:rPr>
          <w:rFonts w:ascii="QCF2359" w:hAnsi="QCF2359" w:cs="QCF2359"/>
          <w:color w:val="000000"/>
          <w:sz w:val="24"/>
          <w:szCs w:val="24"/>
          <w:rtl/>
        </w:rPr>
        <w:t>ﲁ</w:t>
      </w:r>
      <w:proofErr w:type="spellEnd"/>
      <w:r w:rsidRPr="00391B4C">
        <w:rPr>
          <w:rFonts w:ascii="QCF2BSML" w:hAnsi="QCF2BSML" w:cs="QCF2BSML"/>
          <w:color w:val="000000"/>
          <w:sz w:val="24"/>
          <w:szCs w:val="24"/>
          <w:rtl/>
        </w:rPr>
        <w:t xml:space="preserve"> ﱠ</w:t>
      </w:r>
      <w:r w:rsidRPr="00391B4C">
        <w:rPr>
          <w:rFonts w:ascii="Traditional Arabic" w:eastAsia="Calibri" w:hAnsi="Traditional Arabic" w:hint="cs"/>
          <w:sz w:val="32"/>
          <w:rtl/>
        </w:rPr>
        <w:t xml:space="preserve"> في الآية الثانية اسمُ جنس معر</w:t>
      </w:r>
      <w:r>
        <w:rPr>
          <w:rFonts w:ascii="Traditional Arabic" w:eastAsia="Calibri" w:hAnsi="Traditional Arabic" w:hint="cs"/>
          <w:sz w:val="32"/>
          <w:rtl/>
        </w:rPr>
        <w:t>َّ</w:t>
      </w:r>
      <w:r w:rsidRPr="00391B4C">
        <w:rPr>
          <w:rFonts w:ascii="Traditional Arabic" w:eastAsia="Calibri" w:hAnsi="Traditional Arabic" w:hint="cs"/>
          <w:sz w:val="32"/>
          <w:rtl/>
        </w:rPr>
        <w:t>ف بالإضافة، وكلاهما يفيد العموم والاستغراق في جنسه</w:t>
      </w:r>
      <w:r>
        <w:rPr>
          <w:rFonts w:ascii="Traditional Arabic" w:eastAsia="Calibri" w:hAnsi="Traditional Arabic" w:hint="cs"/>
          <w:sz w:val="32"/>
          <w:rtl/>
        </w:rPr>
        <w:t>.</w:t>
      </w:r>
    </w:p>
    <w:p w14:paraId="4702BF35" w14:textId="77777777" w:rsidR="00782124" w:rsidRPr="00F11A4B" w:rsidRDefault="00782124" w:rsidP="00FD31F0">
      <w:pPr>
        <w:ind w:firstLine="397"/>
        <w:jc w:val="both"/>
        <w:rPr>
          <w:rFonts w:ascii="Traditional Arabic" w:eastAsia="Calibri" w:hAnsi="Traditional Arabic"/>
          <w:b/>
          <w:bCs/>
          <w:sz w:val="18"/>
          <w:szCs w:val="20"/>
          <w:rtl/>
        </w:rPr>
      </w:pPr>
    </w:p>
    <w:p w14:paraId="4F6E2C4B" w14:textId="768D145A" w:rsidR="00782124" w:rsidRPr="00AE7BA5" w:rsidRDefault="00782124" w:rsidP="00FD31F0">
      <w:pPr>
        <w:ind w:firstLine="397"/>
        <w:jc w:val="both"/>
        <w:rPr>
          <w:rFonts w:ascii="Traditional Arabic" w:eastAsia="Calibri" w:hAnsi="Traditional Arabic"/>
          <w:b/>
          <w:bCs/>
          <w:sz w:val="32"/>
          <w:rtl/>
        </w:rPr>
      </w:pPr>
      <w:r w:rsidRPr="00AE7BA5">
        <w:rPr>
          <w:rFonts w:ascii="Traditional Arabic" w:eastAsia="Calibri" w:hAnsi="Traditional Arabic"/>
          <w:b/>
          <w:bCs/>
          <w:sz w:val="32"/>
          <w:rtl/>
        </w:rPr>
        <w:t>ثاني</w:t>
      </w:r>
      <w:r w:rsidR="00CF2095">
        <w:rPr>
          <w:rFonts w:ascii="Traditional Arabic" w:eastAsia="Calibri" w:hAnsi="Traditional Arabic"/>
          <w:b/>
          <w:bCs/>
          <w:sz w:val="32"/>
          <w:rtl/>
        </w:rPr>
        <w:t>ًا</w:t>
      </w:r>
      <w:r w:rsidRPr="00AE7BA5">
        <w:rPr>
          <w:rFonts w:ascii="Traditional Arabic" w:eastAsia="Calibri" w:hAnsi="Traditional Arabic"/>
          <w:b/>
          <w:bCs/>
          <w:sz w:val="32"/>
          <w:rtl/>
        </w:rPr>
        <w:t>: آراء الأصوليين في المسألة.</w:t>
      </w:r>
    </w:p>
    <w:p w14:paraId="50A6237E" w14:textId="77777777" w:rsidR="00782124" w:rsidRDefault="00782124" w:rsidP="00FD31F0">
      <w:pPr>
        <w:ind w:firstLine="397"/>
        <w:jc w:val="both"/>
        <w:rPr>
          <w:rFonts w:ascii="Traditional Arabic" w:eastAsia="Calibri" w:hAnsi="Traditional Arabic"/>
          <w:sz w:val="32"/>
          <w:rtl/>
        </w:rPr>
      </w:pPr>
      <w:r>
        <w:rPr>
          <w:rFonts w:ascii="Traditional Arabic" w:eastAsia="Calibri" w:hAnsi="Traditional Arabic" w:hint="cs"/>
          <w:sz w:val="32"/>
          <w:rtl/>
        </w:rPr>
        <w:t xml:space="preserve">هذه المسألة لها شقان: </w:t>
      </w:r>
      <w:r w:rsidRPr="00962347">
        <w:rPr>
          <w:rFonts w:ascii="Traditional Arabic" w:eastAsia="Calibri" w:hAnsi="Traditional Arabic" w:hint="cs"/>
          <w:b/>
          <w:bCs/>
          <w:sz w:val="32"/>
          <w:rtl/>
        </w:rPr>
        <w:t>فأما</w:t>
      </w:r>
      <w:r>
        <w:rPr>
          <w:rFonts w:ascii="Traditional Arabic" w:eastAsia="Calibri" w:hAnsi="Traditional Arabic" w:hint="cs"/>
          <w:sz w:val="32"/>
          <w:rtl/>
        </w:rPr>
        <w:t xml:space="preserve"> </w:t>
      </w:r>
      <w:r w:rsidRPr="00F11A4B">
        <w:rPr>
          <w:rFonts w:ascii="Traditional Arabic" w:eastAsia="Calibri" w:hAnsi="Traditional Arabic" w:hint="cs"/>
          <w:b/>
          <w:bCs/>
          <w:sz w:val="32"/>
          <w:rtl/>
        </w:rPr>
        <w:t>الشق</w:t>
      </w:r>
      <w:r>
        <w:rPr>
          <w:rFonts w:ascii="Traditional Arabic" w:eastAsia="Calibri" w:hAnsi="Traditional Arabic" w:hint="cs"/>
          <w:sz w:val="32"/>
          <w:rtl/>
        </w:rPr>
        <w:t xml:space="preserve"> </w:t>
      </w:r>
      <w:r>
        <w:rPr>
          <w:rFonts w:ascii="Traditional Arabic" w:eastAsia="Calibri" w:hAnsi="Traditional Arabic" w:hint="cs"/>
          <w:b/>
          <w:bCs/>
          <w:sz w:val="32"/>
          <w:rtl/>
        </w:rPr>
        <w:t>الأول</w:t>
      </w:r>
      <w:r w:rsidRPr="000F5CC9">
        <w:rPr>
          <w:rFonts w:ascii="Traditional Arabic" w:eastAsia="Calibri" w:hAnsi="Traditional Arabic" w:hint="cs"/>
          <w:b/>
          <w:bCs/>
          <w:sz w:val="32"/>
          <w:rtl/>
        </w:rPr>
        <w:t>:</w:t>
      </w:r>
      <w:r>
        <w:rPr>
          <w:rFonts w:ascii="Traditional Arabic" w:eastAsia="Calibri" w:hAnsi="Traditional Arabic" w:hint="cs"/>
          <w:sz w:val="32"/>
          <w:rtl/>
        </w:rPr>
        <w:t xml:space="preserve"> فهو اسم الجنس المعرف</w:t>
      </w:r>
      <w:r w:rsidRPr="00AB2B4D">
        <w:rPr>
          <w:rFonts w:ascii="Traditional Arabic" w:eastAsia="Calibri" w:hAnsi="Traditional Arabic" w:hint="cs"/>
          <w:sz w:val="32"/>
          <w:rtl/>
        </w:rPr>
        <w:t xml:space="preserve"> </w:t>
      </w:r>
      <w:r>
        <w:rPr>
          <w:rFonts w:ascii="Traditional Arabic" w:eastAsia="Calibri" w:hAnsi="Traditional Arabic" w:hint="cs"/>
          <w:sz w:val="32"/>
          <w:rtl/>
        </w:rPr>
        <w:t>بـ "</w:t>
      </w:r>
      <w:proofErr w:type="gramStart"/>
      <w:r>
        <w:rPr>
          <w:rFonts w:ascii="Traditional Arabic" w:eastAsia="Calibri" w:hAnsi="Traditional Arabic" w:hint="cs"/>
          <w:sz w:val="32"/>
          <w:rtl/>
        </w:rPr>
        <w:t>ال"</w:t>
      </w:r>
      <w:proofErr w:type="gramEnd"/>
      <w:r>
        <w:rPr>
          <w:rFonts w:ascii="Traditional Arabic" w:eastAsia="Calibri" w:hAnsi="Traditional Arabic" w:hint="cs"/>
          <w:sz w:val="32"/>
          <w:rtl/>
        </w:rPr>
        <w:t xml:space="preserve">، </w:t>
      </w:r>
      <w:r w:rsidRPr="000F5CC9">
        <w:rPr>
          <w:rFonts w:ascii="Traditional Arabic" w:eastAsia="Calibri" w:hAnsi="Traditional Arabic" w:hint="cs"/>
          <w:b/>
          <w:bCs/>
          <w:sz w:val="32"/>
          <w:rtl/>
        </w:rPr>
        <w:t>و</w:t>
      </w:r>
      <w:r>
        <w:rPr>
          <w:rFonts w:ascii="Traditional Arabic" w:eastAsia="Calibri" w:hAnsi="Traditional Arabic" w:hint="cs"/>
          <w:b/>
          <w:bCs/>
          <w:sz w:val="32"/>
          <w:rtl/>
        </w:rPr>
        <w:t xml:space="preserve">أما الشق </w:t>
      </w:r>
      <w:r w:rsidRPr="000F5CC9">
        <w:rPr>
          <w:rFonts w:ascii="Traditional Arabic" w:eastAsia="Calibri" w:hAnsi="Traditional Arabic" w:hint="cs"/>
          <w:b/>
          <w:bCs/>
          <w:sz w:val="32"/>
          <w:rtl/>
        </w:rPr>
        <w:t>الثاني:</w:t>
      </w:r>
      <w:r>
        <w:rPr>
          <w:rFonts w:ascii="Traditional Arabic" w:eastAsia="Calibri" w:hAnsi="Traditional Arabic" w:hint="cs"/>
          <w:sz w:val="32"/>
          <w:rtl/>
        </w:rPr>
        <w:t xml:space="preserve"> فهو اسم الجنس المضاف إلى معرفة. وسوف نعرض آراء الأصوليين في كلٍّ منها على حِدة:</w:t>
      </w:r>
    </w:p>
    <w:p w14:paraId="10AC8858" w14:textId="77777777" w:rsidR="00782124" w:rsidRDefault="00782124" w:rsidP="00FD31F0">
      <w:pPr>
        <w:ind w:firstLine="397"/>
        <w:jc w:val="both"/>
        <w:rPr>
          <w:rFonts w:ascii="Traditional Arabic" w:eastAsia="Calibri" w:hAnsi="Traditional Arabic"/>
          <w:sz w:val="32"/>
          <w:rtl/>
        </w:rPr>
      </w:pPr>
      <w:r w:rsidRPr="000F5CC9">
        <w:rPr>
          <w:rFonts w:ascii="Traditional Arabic" w:eastAsia="Calibri" w:hAnsi="Traditional Arabic" w:hint="cs"/>
          <w:b/>
          <w:bCs/>
          <w:sz w:val="32"/>
          <w:rtl/>
        </w:rPr>
        <w:t>الشق الأول:</w:t>
      </w:r>
      <w:r>
        <w:rPr>
          <w:rFonts w:ascii="Traditional Arabic" w:eastAsia="Calibri" w:hAnsi="Traditional Arabic" w:hint="cs"/>
          <w:sz w:val="32"/>
          <w:rtl/>
        </w:rPr>
        <w:t xml:space="preserve"> </w:t>
      </w:r>
      <w:r w:rsidRPr="000F5CC9">
        <w:rPr>
          <w:rFonts w:ascii="Traditional Arabic" w:eastAsia="Calibri" w:hAnsi="Traditional Arabic" w:hint="cs"/>
          <w:b/>
          <w:bCs/>
          <w:sz w:val="32"/>
          <w:rtl/>
        </w:rPr>
        <w:t>اسم الجنس المعرف بـ "</w:t>
      </w:r>
      <w:proofErr w:type="gramStart"/>
      <w:r w:rsidRPr="000F5CC9">
        <w:rPr>
          <w:rFonts w:ascii="Traditional Arabic" w:eastAsia="Calibri" w:hAnsi="Traditional Arabic" w:hint="cs"/>
          <w:b/>
          <w:bCs/>
          <w:sz w:val="32"/>
          <w:rtl/>
        </w:rPr>
        <w:t>ال"</w:t>
      </w:r>
      <w:proofErr w:type="gramEnd"/>
      <w:r w:rsidRPr="000F5CC9">
        <w:rPr>
          <w:rFonts w:ascii="Traditional Arabic" w:eastAsia="Calibri" w:hAnsi="Traditional Arabic" w:hint="cs"/>
          <w:b/>
          <w:bCs/>
          <w:sz w:val="32"/>
          <w:rtl/>
        </w:rPr>
        <w:t>.</w:t>
      </w:r>
    </w:p>
    <w:p w14:paraId="45F75D34" w14:textId="19D04E49" w:rsidR="00782124" w:rsidRDefault="00782124" w:rsidP="00FD31F0">
      <w:pPr>
        <w:ind w:firstLine="397"/>
        <w:jc w:val="both"/>
        <w:rPr>
          <w:rFonts w:ascii="Traditional Arabic" w:eastAsia="Calibri" w:hAnsi="Traditional Arabic"/>
          <w:sz w:val="32"/>
          <w:rtl/>
        </w:rPr>
      </w:pPr>
      <w:r>
        <w:rPr>
          <w:rFonts w:ascii="Traditional Arabic" w:eastAsia="Calibri" w:hAnsi="Traditional Arabic" w:hint="cs"/>
          <w:sz w:val="32"/>
          <w:rtl/>
        </w:rPr>
        <w:t>فأما اسم الجنس المعرف</w:t>
      </w:r>
      <w:r w:rsidRPr="00AB2B4D">
        <w:rPr>
          <w:rFonts w:ascii="Traditional Arabic" w:eastAsia="Calibri" w:hAnsi="Traditional Arabic" w:hint="cs"/>
          <w:sz w:val="32"/>
          <w:rtl/>
        </w:rPr>
        <w:t xml:space="preserve"> </w:t>
      </w:r>
      <w:r>
        <w:rPr>
          <w:rFonts w:ascii="Traditional Arabic" w:eastAsia="Calibri" w:hAnsi="Traditional Arabic" w:hint="cs"/>
          <w:sz w:val="32"/>
          <w:rtl/>
        </w:rPr>
        <w:t>بـ "</w:t>
      </w:r>
      <w:proofErr w:type="gramStart"/>
      <w:r>
        <w:rPr>
          <w:rFonts w:ascii="Traditional Arabic" w:eastAsia="Calibri" w:hAnsi="Traditional Arabic" w:hint="cs"/>
          <w:sz w:val="32"/>
          <w:rtl/>
        </w:rPr>
        <w:t>ال"</w:t>
      </w:r>
      <w:proofErr w:type="gramEnd"/>
      <w:r>
        <w:rPr>
          <w:rFonts w:ascii="Traditional Arabic" w:eastAsia="Calibri" w:hAnsi="Traditional Arabic" w:hint="cs"/>
          <w:sz w:val="32"/>
          <w:rtl/>
        </w:rPr>
        <w:t>، فقد اتفق الأصوليون على أنّ "</w:t>
      </w:r>
      <w:proofErr w:type="gramStart"/>
      <w:r>
        <w:rPr>
          <w:rFonts w:ascii="Traditional Arabic" w:eastAsia="Calibri" w:hAnsi="Traditional Arabic" w:hint="cs"/>
          <w:sz w:val="32"/>
          <w:rtl/>
        </w:rPr>
        <w:t>ال"</w:t>
      </w:r>
      <w:proofErr w:type="gramEnd"/>
      <w:r>
        <w:rPr>
          <w:rFonts w:ascii="Traditional Arabic" w:eastAsia="Calibri" w:hAnsi="Traditional Arabic" w:hint="cs"/>
          <w:sz w:val="32"/>
          <w:rtl/>
        </w:rPr>
        <w:t xml:space="preserve"> إن كانت للعهد، حُمل اللفظ على المعنى المعهود</w:t>
      </w:r>
      <w:r w:rsidRPr="00AB4307">
        <w:rPr>
          <w:rStyle w:val="a6"/>
          <w:rFonts w:eastAsia="Calibri" w:hint="cs"/>
          <w:rtl/>
        </w:rPr>
        <w:t>(</w:t>
      </w:r>
      <w:r w:rsidRPr="00AB4307">
        <w:rPr>
          <w:rStyle w:val="a6"/>
          <w:rFonts w:eastAsia="Calibri"/>
          <w:rtl/>
        </w:rPr>
        <w:footnoteReference w:id="77"/>
      </w:r>
      <w:r w:rsidRPr="00AB4307">
        <w:rPr>
          <w:rStyle w:val="a6"/>
          <w:rFonts w:eastAsia="Calibri" w:hint="cs"/>
          <w:rtl/>
        </w:rPr>
        <w:t>)</w:t>
      </w:r>
      <w:r>
        <w:rPr>
          <w:rFonts w:ascii="Traditional Arabic" w:eastAsia="Calibri" w:hAnsi="Traditional Arabic" w:hint="cs"/>
          <w:sz w:val="32"/>
          <w:rtl/>
        </w:rPr>
        <w:t>، نحو قوله تعالى:</w:t>
      </w:r>
      <w:r w:rsidRPr="00F33066">
        <w:rPr>
          <w:rFonts w:ascii="QCF2BSML" w:hAnsi="QCF2BSML" w:cs="QCF2BSML"/>
          <w:color w:val="000000"/>
          <w:sz w:val="33"/>
          <w:szCs w:val="33"/>
          <w:rtl/>
        </w:rPr>
        <w:t xml:space="preserve"> </w:t>
      </w:r>
      <w:proofErr w:type="spellStart"/>
      <w:r w:rsidRPr="00F33066">
        <w:rPr>
          <w:rFonts w:ascii="QCF2BSML" w:hAnsi="QCF2BSML" w:cs="QCF2BSML"/>
          <w:color w:val="000000"/>
          <w:sz w:val="24"/>
          <w:szCs w:val="24"/>
          <w:rtl/>
        </w:rPr>
        <w:t>ﱡﭐ</w:t>
      </w:r>
      <w:proofErr w:type="spellEnd"/>
      <w:r>
        <w:rPr>
          <w:rFonts w:ascii="QCF2574" w:hAnsi="QCF2574" w:cs="QCF2574"/>
          <w:color w:val="000000"/>
          <w:sz w:val="2"/>
          <w:szCs w:val="2"/>
          <w:rtl/>
        </w:rPr>
        <w:t xml:space="preserve"> </w:t>
      </w:r>
      <w:r w:rsidRPr="00F33066">
        <w:rPr>
          <w:rFonts w:ascii="QCF2574" w:hAnsi="QCF2574" w:cs="QCF2574"/>
          <w:color w:val="000000"/>
          <w:sz w:val="24"/>
          <w:szCs w:val="24"/>
          <w:rtl/>
        </w:rPr>
        <w:t>ﲬ</w:t>
      </w:r>
      <w:r>
        <w:rPr>
          <w:rFonts w:ascii="QCF2574" w:hAnsi="QCF2574" w:cs="QCF2574"/>
          <w:color w:val="000000"/>
          <w:sz w:val="2"/>
          <w:szCs w:val="2"/>
          <w:rtl/>
        </w:rPr>
        <w:t xml:space="preserve"> </w:t>
      </w:r>
      <w:r w:rsidRPr="00F33066">
        <w:rPr>
          <w:rFonts w:ascii="QCF2574" w:hAnsi="QCF2574" w:cs="QCF2574"/>
          <w:color w:val="000000"/>
          <w:sz w:val="24"/>
          <w:szCs w:val="24"/>
          <w:rtl/>
        </w:rPr>
        <w:t>ﲭ</w:t>
      </w:r>
      <w:r>
        <w:rPr>
          <w:rFonts w:ascii="QCF2574" w:hAnsi="QCF2574" w:cs="QCF2574"/>
          <w:color w:val="000000"/>
          <w:sz w:val="2"/>
          <w:szCs w:val="2"/>
          <w:rtl/>
        </w:rPr>
        <w:t xml:space="preserve"> </w:t>
      </w:r>
      <w:r w:rsidRPr="00F33066">
        <w:rPr>
          <w:rFonts w:ascii="QCF2574" w:hAnsi="QCF2574" w:cs="QCF2574"/>
          <w:color w:val="000000"/>
          <w:sz w:val="24"/>
          <w:szCs w:val="24"/>
          <w:rtl/>
        </w:rPr>
        <w:t>ﲮ</w:t>
      </w:r>
      <w:r w:rsidR="006A6042">
        <w:rPr>
          <w:rFonts w:ascii="QCF2574" w:hAnsi="QCF2574" w:cs="QCF2574"/>
          <w:color w:val="000000"/>
          <w:sz w:val="2"/>
          <w:szCs w:val="2"/>
          <w:rtl/>
        </w:rPr>
        <w:t xml:space="preserve"> </w:t>
      </w:r>
      <w:r w:rsidRPr="00F33066">
        <w:rPr>
          <w:rFonts w:ascii="QCF2BSML" w:hAnsi="QCF2BSML" w:cs="QCF2BSML"/>
          <w:color w:val="000000"/>
          <w:sz w:val="24"/>
          <w:szCs w:val="24"/>
          <w:rtl/>
        </w:rPr>
        <w:t>ﱠ</w:t>
      </w:r>
      <w:r>
        <w:rPr>
          <w:rFonts w:ascii="Traditional Arabic" w:eastAsia="Calibri" w:hAnsi="Traditional Arabic" w:hint="cs"/>
          <w:sz w:val="32"/>
          <w:rtl/>
        </w:rPr>
        <w:t xml:space="preserve"> </w:t>
      </w:r>
      <w:r w:rsidRPr="003521A2">
        <w:rPr>
          <w:rFonts w:ascii="Traditional Arabic" w:hAnsi="Traditional Arabic" w:hint="cs"/>
          <w:sz w:val="32"/>
          <w:vertAlign w:val="subscript"/>
          <w:rtl/>
        </w:rPr>
        <w:t>[</w:t>
      </w:r>
      <w:r>
        <w:rPr>
          <w:rFonts w:ascii="Traditional Arabic" w:hAnsi="Traditional Arabic" w:hint="cs"/>
          <w:sz w:val="32"/>
          <w:vertAlign w:val="subscript"/>
          <w:rtl/>
        </w:rPr>
        <w:t>المزمل: 16</w:t>
      </w:r>
      <w:r w:rsidRPr="003521A2">
        <w:rPr>
          <w:rFonts w:ascii="Traditional Arabic" w:hAnsi="Traditional Arabic" w:hint="cs"/>
          <w:sz w:val="32"/>
          <w:vertAlign w:val="subscript"/>
          <w:rtl/>
        </w:rPr>
        <w:t>]</w:t>
      </w:r>
      <w:r>
        <w:rPr>
          <w:rFonts w:ascii="Traditional Arabic" w:eastAsia="Calibri" w:hAnsi="Traditional Arabic" w:hint="cs"/>
          <w:sz w:val="32"/>
          <w:rtl/>
        </w:rPr>
        <w:t>، فالرسول هنا هو موسى عليه السلام، بدليل ما قبله من قوله:</w:t>
      </w:r>
      <w:r w:rsidRPr="00AB4307">
        <w:rPr>
          <w:rFonts w:ascii="Traditional Arabic" w:eastAsia="Calibri" w:hAnsi="Traditional Arabic" w:hint="cs"/>
          <w:sz w:val="18"/>
          <w:szCs w:val="20"/>
          <w:rtl/>
        </w:rPr>
        <w:t xml:space="preserve"> </w:t>
      </w:r>
      <w:proofErr w:type="spellStart"/>
      <w:r w:rsidRPr="00AB4307">
        <w:rPr>
          <w:rFonts w:ascii="QCF2BSML" w:hAnsi="QCF2BSML" w:cs="QCF2BSML"/>
          <w:color w:val="000000"/>
          <w:sz w:val="24"/>
          <w:szCs w:val="24"/>
          <w:rtl/>
        </w:rPr>
        <w:t>ﱡﭐ</w:t>
      </w:r>
      <w:proofErr w:type="spellEnd"/>
      <w:r w:rsidRPr="00AB4307">
        <w:rPr>
          <w:rFonts w:ascii="QCF2574" w:hAnsi="QCF2574" w:cs="QCF2574"/>
          <w:color w:val="000000"/>
          <w:sz w:val="4"/>
          <w:szCs w:val="4"/>
          <w:rtl/>
        </w:rPr>
        <w:t xml:space="preserve"> </w:t>
      </w:r>
      <w:r w:rsidRPr="00AB4307">
        <w:rPr>
          <w:rFonts w:ascii="QCF2574" w:hAnsi="QCF2574" w:cs="QCF2574"/>
          <w:color w:val="000000"/>
          <w:sz w:val="24"/>
          <w:szCs w:val="24"/>
          <w:rtl/>
        </w:rPr>
        <w:t>ﲦ</w:t>
      </w:r>
      <w:r w:rsidRPr="00AB4307">
        <w:rPr>
          <w:rFonts w:ascii="QCF2574" w:hAnsi="QCF2574" w:cs="QCF2574"/>
          <w:color w:val="000000"/>
          <w:sz w:val="4"/>
          <w:szCs w:val="4"/>
          <w:rtl/>
        </w:rPr>
        <w:t xml:space="preserve"> </w:t>
      </w:r>
      <w:r w:rsidRPr="00AB4307">
        <w:rPr>
          <w:rFonts w:ascii="QCF2574" w:hAnsi="QCF2574" w:cs="QCF2574"/>
          <w:color w:val="000000"/>
          <w:sz w:val="24"/>
          <w:szCs w:val="24"/>
          <w:rtl/>
        </w:rPr>
        <w:t>ﲧ</w:t>
      </w:r>
      <w:r w:rsidRPr="00AB4307">
        <w:rPr>
          <w:rFonts w:ascii="QCF2574" w:hAnsi="QCF2574" w:cs="QCF2574"/>
          <w:color w:val="000000"/>
          <w:sz w:val="4"/>
          <w:szCs w:val="4"/>
          <w:rtl/>
        </w:rPr>
        <w:t xml:space="preserve"> </w:t>
      </w:r>
      <w:r w:rsidRPr="00AB4307">
        <w:rPr>
          <w:rFonts w:ascii="QCF2574" w:hAnsi="QCF2574" w:cs="QCF2574"/>
          <w:color w:val="000000"/>
          <w:sz w:val="24"/>
          <w:szCs w:val="24"/>
          <w:rtl/>
        </w:rPr>
        <w:t>ﲨ</w:t>
      </w:r>
      <w:r w:rsidRPr="00AB4307">
        <w:rPr>
          <w:rFonts w:ascii="QCF2574" w:hAnsi="QCF2574" w:cs="QCF2574"/>
          <w:color w:val="000000"/>
          <w:sz w:val="4"/>
          <w:szCs w:val="4"/>
          <w:rtl/>
        </w:rPr>
        <w:t xml:space="preserve"> </w:t>
      </w:r>
      <w:r w:rsidRPr="00AB4307">
        <w:rPr>
          <w:rFonts w:ascii="QCF2574" w:hAnsi="QCF2574" w:cs="QCF2574"/>
          <w:color w:val="000000"/>
          <w:sz w:val="24"/>
          <w:szCs w:val="24"/>
          <w:rtl/>
        </w:rPr>
        <w:t>ﲩ</w:t>
      </w:r>
      <w:r w:rsidRPr="00AB4307">
        <w:rPr>
          <w:rFonts w:ascii="QCF2574" w:hAnsi="QCF2574" w:cs="QCF2574"/>
          <w:color w:val="000000"/>
          <w:sz w:val="4"/>
          <w:szCs w:val="4"/>
          <w:rtl/>
        </w:rPr>
        <w:t xml:space="preserve"> </w:t>
      </w:r>
      <w:r w:rsidRPr="00AB4307">
        <w:rPr>
          <w:rFonts w:ascii="QCF2574" w:hAnsi="QCF2574" w:cs="QCF2574"/>
          <w:color w:val="000000"/>
          <w:sz w:val="24"/>
          <w:szCs w:val="24"/>
          <w:rtl/>
        </w:rPr>
        <w:t>ﲪ</w:t>
      </w:r>
      <w:r w:rsidRPr="00AB4307">
        <w:rPr>
          <w:rFonts w:ascii="QCF2574" w:hAnsi="QCF2574" w:cs="QCF2574"/>
          <w:color w:val="000000"/>
          <w:sz w:val="4"/>
          <w:szCs w:val="4"/>
          <w:rtl/>
        </w:rPr>
        <w:t xml:space="preserve"> </w:t>
      </w:r>
      <w:r w:rsidRPr="00AB4307">
        <w:rPr>
          <w:rFonts w:ascii="QCF2574" w:hAnsi="QCF2574" w:cs="QCF2574"/>
          <w:color w:val="000000"/>
          <w:sz w:val="24"/>
          <w:szCs w:val="24"/>
          <w:rtl/>
        </w:rPr>
        <w:t>ﲫ</w:t>
      </w:r>
      <w:r w:rsidRPr="00AB4307">
        <w:rPr>
          <w:rFonts w:ascii="QCF2574" w:hAnsi="QCF2574" w:cs="QCF2574"/>
          <w:color w:val="000000"/>
          <w:sz w:val="4"/>
          <w:szCs w:val="4"/>
          <w:rtl/>
        </w:rPr>
        <w:t xml:space="preserve"> </w:t>
      </w:r>
      <w:r w:rsidRPr="00AB4307">
        <w:rPr>
          <w:rFonts w:ascii="QCF2BSML" w:hAnsi="QCF2BSML" w:cs="QCF2BSML"/>
          <w:color w:val="000000"/>
          <w:sz w:val="24"/>
          <w:szCs w:val="24"/>
          <w:rtl/>
        </w:rPr>
        <w:t>ﱠ</w:t>
      </w:r>
      <w:r>
        <w:rPr>
          <w:rFonts w:ascii="Arial" w:hAnsi="Arial" w:cs="Arial"/>
          <w:color w:val="000000"/>
          <w:sz w:val="2"/>
          <w:szCs w:val="2"/>
        </w:rPr>
        <w:t xml:space="preserve"> </w:t>
      </w:r>
      <w:r w:rsidRPr="003521A2">
        <w:rPr>
          <w:rFonts w:ascii="Traditional Arabic" w:hAnsi="Traditional Arabic" w:hint="cs"/>
          <w:sz w:val="32"/>
          <w:vertAlign w:val="subscript"/>
          <w:rtl/>
        </w:rPr>
        <w:t>[</w:t>
      </w:r>
      <w:r>
        <w:rPr>
          <w:rFonts w:ascii="Traditional Arabic" w:hAnsi="Traditional Arabic" w:hint="cs"/>
          <w:sz w:val="32"/>
          <w:vertAlign w:val="subscript"/>
          <w:rtl/>
        </w:rPr>
        <w:t>المزمل: 15</w:t>
      </w:r>
      <w:r w:rsidRPr="003521A2">
        <w:rPr>
          <w:rFonts w:ascii="Traditional Arabic" w:hAnsi="Traditional Arabic" w:hint="cs"/>
          <w:sz w:val="32"/>
          <w:vertAlign w:val="subscript"/>
          <w:rtl/>
        </w:rPr>
        <w:t>]</w:t>
      </w:r>
      <w:r>
        <w:rPr>
          <w:rFonts w:ascii="Traditional Arabic" w:eastAsia="Calibri" w:hAnsi="Traditional Arabic" w:hint="cs"/>
          <w:sz w:val="32"/>
          <w:rtl/>
        </w:rPr>
        <w:t>. والرسول المرسل إلى فرعون هو نبي الله موسى عليه السلام.</w:t>
      </w:r>
    </w:p>
    <w:p w14:paraId="3DBF6770" w14:textId="77777777" w:rsidR="00782124" w:rsidRDefault="00782124" w:rsidP="00FD31F0">
      <w:pPr>
        <w:ind w:firstLine="397"/>
        <w:jc w:val="both"/>
        <w:rPr>
          <w:rFonts w:ascii="Traditional Arabic" w:eastAsia="Calibri" w:hAnsi="Traditional Arabic"/>
          <w:sz w:val="32"/>
          <w:rtl/>
        </w:rPr>
      </w:pPr>
    </w:p>
    <w:p w14:paraId="72EFFB77" w14:textId="77777777" w:rsidR="00782124" w:rsidRDefault="00782124" w:rsidP="00FD31F0">
      <w:pPr>
        <w:ind w:firstLine="397"/>
        <w:jc w:val="both"/>
        <w:rPr>
          <w:rFonts w:ascii="Traditional Arabic" w:eastAsia="Calibri" w:hAnsi="Traditional Arabic"/>
          <w:sz w:val="32"/>
          <w:rtl/>
        </w:rPr>
      </w:pPr>
      <w:r>
        <w:rPr>
          <w:rFonts w:ascii="Traditional Arabic" w:eastAsia="Calibri" w:hAnsi="Traditional Arabic" w:hint="cs"/>
          <w:sz w:val="32"/>
          <w:rtl/>
        </w:rPr>
        <w:lastRenderedPageBreak/>
        <w:t>وأما إن كانت "</w:t>
      </w:r>
      <w:proofErr w:type="gramStart"/>
      <w:r>
        <w:rPr>
          <w:rFonts w:ascii="Traditional Arabic" w:eastAsia="Calibri" w:hAnsi="Traditional Arabic" w:hint="cs"/>
          <w:sz w:val="32"/>
          <w:rtl/>
        </w:rPr>
        <w:t>ال"</w:t>
      </w:r>
      <w:proofErr w:type="gramEnd"/>
      <w:r>
        <w:rPr>
          <w:rFonts w:ascii="Traditional Arabic" w:eastAsia="Calibri" w:hAnsi="Traditional Arabic" w:hint="cs"/>
          <w:sz w:val="32"/>
          <w:rtl/>
        </w:rPr>
        <w:t xml:space="preserve"> لغير العهد فقد اختلفوا في إفادتها للعموم والاستغراق على أقوال، أهمها ما يلي:</w:t>
      </w:r>
    </w:p>
    <w:p w14:paraId="7B8F04E1" w14:textId="77777777" w:rsidR="00782124" w:rsidRDefault="00782124" w:rsidP="00FD31F0">
      <w:pPr>
        <w:ind w:firstLine="397"/>
        <w:jc w:val="both"/>
        <w:rPr>
          <w:rFonts w:ascii="Traditional Arabic" w:eastAsia="Calibri" w:hAnsi="Traditional Arabic"/>
          <w:sz w:val="32"/>
          <w:rtl/>
        </w:rPr>
      </w:pPr>
      <w:r w:rsidRPr="00F33066">
        <w:rPr>
          <w:rFonts w:ascii="Traditional Arabic" w:eastAsia="Calibri" w:hAnsi="Traditional Arabic" w:hint="cs"/>
          <w:b/>
          <w:bCs/>
          <w:sz w:val="32"/>
          <w:rtl/>
        </w:rPr>
        <w:t>القول الأول:</w:t>
      </w:r>
      <w:r>
        <w:rPr>
          <w:rFonts w:ascii="Traditional Arabic" w:eastAsia="Calibri" w:hAnsi="Traditional Arabic" w:hint="cs"/>
          <w:sz w:val="32"/>
          <w:rtl/>
        </w:rPr>
        <w:t xml:space="preserve"> أنها تفيد العموم</w:t>
      </w:r>
      <w:r w:rsidRPr="00F33066">
        <w:rPr>
          <w:rFonts w:ascii="Traditional Arabic" w:eastAsia="Calibri" w:hAnsi="Traditional Arabic" w:hint="cs"/>
          <w:sz w:val="32"/>
          <w:rtl/>
        </w:rPr>
        <w:t xml:space="preserve"> </w:t>
      </w:r>
      <w:r>
        <w:rPr>
          <w:rFonts w:ascii="Traditional Arabic" w:eastAsia="Calibri" w:hAnsi="Traditional Arabic" w:hint="cs"/>
          <w:sz w:val="32"/>
          <w:rtl/>
        </w:rPr>
        <w:t>والاستغراق، وهذا القول هو مذهب جمهور الأصوليين، من الحنفية</w:t>
      </w:r>
      <w:r w:rsidRPr="00F33066">
        <w:rPr>
          <w:rStyle w:val="a6"/>
          <w:rFonts w:eastAsia="Calibri" w:hint="cs"/>
          <w:rtl/>
        </w:rPr>
        <w:t>(</w:t>
      </w:r>
      <w:r w:rsidRPr="00F33066">
        <w:rPr>
          <w:rStyle w:val="a6"/>
          <w:rFonts w:eastAsia="Calibri"/>
          <w:rtl/>
        </w:rPr>
        <w:footnoteReference w:id="78"/>
      </w:r>
      <w:r w:rsidRPr="00F33066">
        <w:rPr>
          <w:rStyle w:val="a6"/>
          <w:rFonts w:eastAsia="Calibri" w:hint="cs"/>
          <w:rtl/>
        </w:rPr>
        <w:t>)</w:t>
      </w:r>
      <w:r>
        <w:rPr>
          <w:rFonts w:ascii="Traditional Arabic" w:eastAsia="Calibri" w:hAnsi="Traditional Arabic" w:hint="cs"/>
          <w:sz w:val="32"/>
          <w:rtl/>
        </w:rPr>
        <w:t>، والمالكية</w:t>
      </w:r>
      <w:r w:rsidRPr="00F33066">
        <w:rPr>
          <w:rStyle w:val="a6"/>
          <w:rFonts w:eastAsia="Calibri" w:hint="cs"/>
          <w:rtl/>
        </w:rPr>
        <w:t>(</w:t>
      </w:r>
      <w:r w:rsidRPr="00F33066">
        <w:rPr>
          <w:rStyle w:val="a6"/>
          <w:rFonts w:eastAsia="Calibri"/>
          <w:rtl/>
        </w:rPr>
        <w:footnoteReference w:id="79"/>
      </w:r>
      <w:r w:rsidRPr="00F33066">
        <w:rPr>
          <w:rStyle w:val="a6"/>
          <w:rFonts w:eastAsia="Calibri" w:hint="cs"/>
          <w:rtl/>
        </w:rPr>
        <w:t>)</w:t>
      </w:r>
      <w:r>
        <w:rPr>
          <w:rFonts w:ascii="Traditional Arabic" w:eastAsia="Calibri" w:hAnsi="Traditional Arabic" w:hint="cs"/>
          <w:sz w:val="32"/>
          <w:rtl/>
        </w:rPr>
        <w:t>، والشافعية</w:t>
      </w:r>
      <w:r w:rsidRPr="00F33066">
        <w:rPr>
          <w:rStyle w:val="a6"/>
          <w:rFonts w:eastAsia="Calibri" w:hint="cs"/>
          <w:rtl/>
        </w:rPr>
        <w:t>(</w:t>
      </w:r>
      <w:r w:rsidRPr="00F33066">
        <w:rPr>
          <w:rStyle w:val="a6"/>
          <w:rFonts w:eastAsia="Calibri"/>
          <w:rtl/>
        </w:rPr>
        <w:footnoteReference w:id="80"/>
      </w:r>
      <w:r w:rsidRPr="00F33066">
        <w:rPr>
          <w:rStyle w:val="a6"/>
          <w:rFonts w:eastAsia="Calibri" w:hint="cs"/>
          <w:rtl/>
        </w:rPr>
        <w:t>)</w:t>
      </w:r>
      <w:r>
        <w:rPr>
          <w:rFonts w:ascii="Traditional Arabic" w:eastAsia="Calibri" w:hAnsi="Traditional Arabic" w:hint="cs"/>
          <w:sz w:val="32"/>
          <w:rtl/>
        </w:rPr>
        <w:t>، والحنابلة</w:t>
      </w:r>
      <w:r w:rsidRPr="00F33066">
        <w:rPr>
          <w:rStyle w:val="a6"/>
          <w:rFonts w:eastAsia="Calibri" w:hint="cs"/>
          <w:rtl/>
        </w:rPr>
        <w:t>(</w:t>
      </w:r>
      <w:r w:rsidRPr="00F33066">
        <w:rPr>
          <w:rStyle w:val="a6"/>
          <w:rFonts w:eastAsia="Calibri"/>
          <w:rtl/>
        </w:rPr>
        <w:footnoteReference w:id="81"/>
      </w:r>
      <w:r w:rsidRPr="00F33066">
        <w:rPr>
          <w:rStyle w:val="a6"/>
          <w:rFonts w:eastAsia="Calibri" w:hint="cs"/>
          <w:rtl/>
        </w:rPr>
        <w:t>)</w:t>
      </w:r>
      <w:r>
        <w:rPr>
          <w:rFonts w:ascii="Traditional Arabic" w:eastAsia="Calibri" w:hAnsi="Traditional Arabic" w:hint="cs"/>
          <w:sz w:val="32"/>
          <w:rtl/>
        </w:rPr>
        <w:t>.</w:t>
      </w:r>
    </w:p>
    <w:p w14:paraId="38BB274C" w14:textId="77777777" w:rsidR="00782124" w:rsidRDefault="00782124" w:rsidP="00FD31F0">
      <w:pPr>
        <w:ind w:firstLine="397"/>
        <w:jc w:val="both"/>
        <w:rPr>
          <w:rFonts w:ascii="Traditional Arabic" w:eastAsia="Calibri" w:hAnsi="Traditional Arabic"/>
          <w:sz w:val="32"/>
          <w:rtl/>
        </w:rPr>
      </w:pPr>
      <w:r w:rsidRPr="00F33066">
        <w:rPr>
          <w:rFonts w:ascii="Traditional Arabic" w:eastAsia="Calibri" w:hAnsi="Traditional Arabic" w:hint="cs"/>
          <w:b/>
          <w:bCs/>
          <w:sz w:val="32"/>
          <w:rtl/>
        </w:rPr>
        <w:t xml:space="preserve">القول </w:t>
      </w:r>
      <w:r>
        <w:rPr>
          <w:rFonts w:ascii="Traditional Arabic" w:eastAsia="Calibri" w:hAnsi="Traditional Arabic" w:hint="cs"/>
          <w:b/>
          <w:bCs/>
          <w:sz w:val="32"/>
          <w:rtl/>
        </w:rPr>
        <w:t>الثاني</w:t>
      </w:r>
      <w:r w:rsidRPr="00F33066">
        <w:rPr>
          <w:rFonts w:ascii="Traditional Arabic" w:eastAsia="Calibri" w:hAnsi="Traditional Arabic" w:hint="cs"/>
          <w:b/>
          <w:bCs/>
          <w:sz w:val="32"/>
          <w:rtl/>
        </w:rPr>
        <w:t>:</w:t>
      </w:r>
      <w:r>
        <w:rPr>
          <w:rFonts w:ascii="Traditional Arabic" w:eastAsia="Calibri" w:hAnsi="Traditional Arabic" w:hint="cs"/>
          <w:sz w:val="32"/>
          <w:rtl/>
        </w:rPr>
        <w:t xml:space="preserve"> أنها لا تفيد العموم والاستغراق، وإنما تفيد تعريف الجنس والماهية، وهذا مذهب بعض الحنفية</w:t>
      </w:r>
      <w:r w:rsidRPr="000F5CC9">
        <w:rPr>
          <w:rStyle w:val="a6"/>
          <w:rFonts w:eastAsia="Calibri" w:hint="cs"/>
          <w:rtl/>
        </w:rPr>
        <w:t>(</w:t>
      </w:r>
      <w:r w:rsidRPr="000F5CC9">
        <w:rPr>
          <w:rStyle w:val="a6"/>
          <w:rFonts w:eastAsia="Calibri"/>
          <w:rtl/>
        </w:rPr>
        <w:footnoteReference w:id="82"/>
      </w:r>
      <w:r w:rsidRPr="000F5CC9">
        <w:rPr>
          <w:rStyle w:val="a6"/>
          <w:rFonts w:eastAsia="Calibri" w:hint="cs"/>
          <w:rtl/>
        </w:rPr>
        <w:t>)</w:t>
      </w:r>
      <w:r>
        <w:rPr>
          <w:rFonts w:ascii="Traditional Arabic" w:eastAsia="Calibri" w:hAnsi="Traditional Arabic" w:hint="cs"/>
          <w:sz w:val="32"/>
          <w:rtl/>
        </w:rPr>
        <w:t>، واختيار أبي الحسين البصري (ت: 436)</w:t>
      </w:r>
      <w:r w:rsidRPr="000F5CC9">
        <w:rPr>
          <w:rStyle w:val="a6"/>
          <w:rFonts w:eastAsia="Calibri" w:hint="cs"/>
          <w:rtl/>
        </w:rPr>
        <w:t>(</w:t>
      </w:r>
      <w:r w:rsidRPr="000F5CC9">
        <w:rPr>
          <w:rStyle w:val="a6"/>
          <w:rFonts w:eastAsia="Calibri"/>
          <w:rtl/>
        </w:rPr>
        <w:footnoteReference w:id="83"/>
      </w:r>
      <w:r w:rsidRPr="000F5CC9">
        <w:rPr>
          <w:rStyle w:val="a6"/>
          <w:rFonts w:eastAsia="Calibri" w:hint="cs"/>
          <w:rtl/>
        </w:rPr>
        <w:t>)</w:t>
      </w:r>
      <w:r>
        <w:rPr>
          <w:rFonts w:ascii="Traditional Arabic" w:eastAsia="Calibri" w:hAnsi="Traditional Arabic" w:hint="cs"/>
          <w:sz w:val="32"/>
          <w:rtl/>
        </w:rPr>
        <w:t>، والرازي (ت: 606)</w:t>
      </w:r>
      <w:r w:rsidRPr="000F5CC9">
        <w:rPr>
          <w:rStyle w:val="a6"/>
          <w:rFonts w:eastAsia="Calibri" w:hint="cs"/>
          <w:rtl/>
        </w:rPr>
        <w:t>(</w:t>
      </w:r>
      <w:r w:rsidRPr="000F5CC9">
        <w:rPr>
          <w:rStyle w:val="a6"/>
          <w:rFonts w:eastAsia="Calibri"/>
          <w:rtl/>
        </w:rPr>
        <w:footnoteReference w:id="84"/>
      </w:r>
      <w:r w:rsidRPr="000F5CC9">
        <w:rPr>
          <w:rStyle w:val="a6"/>
          <w:rFonts w:eastAsia="Calibri" w:hint="cs"/>
          <w:rtl/>
        </w:rPr>
        <w:t>)</w:t>
      </w:r>
      <w:r>
        <w:rPr>
          <w:rFonts w:ascii="Traditional Arabic" w:eastAsia="Calibri" w:hAnsi="Traditional Arabic" w:hint="cs"/>
          <w:sz w:val="32"/>
          <w:rtl/>
        </w:rPr>
        <w:t>.</w:t>
      </w:r>
    </w:p>
    <w:p w14:paraId="7EDF5650" w14:textId="77777777" w:rsidR="00782124" w:rsidRDefault="00782124" w:rsidP="00FD31F0">
      <w:pPr>
        <w:ind w:firstLine="397"/>
        <w:jc w:val="both"/>
        <w:rPr>
          <w:rFonts w:ascii="Traditional Arabic" w:eastAsia="Calibri" w:hAnsi="Traditional Arabic"/>
          <w:sz w:val="32"/>
          <w:rtl/>
        </w:rPr>
      </w:pPr>
      <w:r w:rsidRPr="00F33066">
        <w:rPr>
          <w:rFonts w:ascii="Traditional Arabic" w:eastAsia="Calibri" w:hAnsi="Traditional Arabic" w:hint="cs"/>
          <w:b/>
          <w:bCs/>
          <w:sz w:val="32"/>
          <w:rtl/>
        </w:rPr>
        <w:t xml:space="preserve">القول </w:t>
      </w:r>
      <w:r>
        <w:rPr>
          <w:rFonts w:ascii="Traditional Arabic" w:eastAsia="Calibri" w:hAnsi="Traditional Arabic" w:hint="cs"/>
          <w:b/>
          <w:bCs/>
          <w:sz w:val="32"/>
          <w:rtl/>
        </w:rPr>
        <w:t>الثالث</w:t>
      </w:r>
      <w:r w:rsidRPr="00F33066">
        <w:rPr>
          <w:rFonts w:ascii="Traditional Arabic" w:eastAsia="Calibri" w:hAnsi="Traditional Arabic" w:hint="cs"/>
          <w:b/>
          <w:bCs/>
          <w:sz w:val="32"/>
          <w:rtl/>
        </w:rPr>
        <w:t>:</w:t>
      </w:r>
      <w:r>
        <w:rPr>
          <w:rFonts w:ascii="Traditional Arabic" w:eastAsia="Calibri" w:hAnsi="Traditional Arabic" w:hint="cs"/>
          <w:sz w:val="32"/>
          <w:rtl/>
        </w:rPr>
        <w:t xml:space="preserve"> التفصيل بين ما يتميز فيه لفظ الواحد عن الجنس بالتاء، كالتمرة والتمر، وبين غيره، فإن كان الأول، وعري عن التاء فهو للعموم، وإن كان الثاني فهو لتعريف الجنس، وهذا الذي ذهب إليه أبو المعالي الجويني (ت: 478)</w:t>
      </w:r>
      <w:r w:rsidRPr="0079452F">
        <w:rPr>
          <w:rStyle w:val="a6"/>
          <w:rFonts w:eastAsia="Calibri" w:hint="cs"/>
          <w:rtl/>
        </w:rPr>
        <w:t>(</w:t>
      </w:r>
      <w:r w:rsidRPr="0079452F">
        <w:rPr>
          <w:rStyle w:val="a6"/>
          <w:rFonts w:eastAsia="Calibri"/>
          <w:rtl/>
        </w:rPr>
        <w:footnoteReference w:id="85"/>
      </w:r>
      <w:r w:rsidRPr="0079452F">
        <w:rPr>
          <w:rStyle w:val="a6"/>
          <w:rFonts w:eastAsia="Calibri" w:hint="cs"/>
          <w:rtl/>
        </w:rPr>
        <w:t>)</w:t>
      </w:r>
      <w:r>
        <w:rPr>
          <w:rFonts w:ascii="Traditional Arabic" w:eastAsia="Calibri" w:hAnsi="Traditional Arabic" w:hint="cs"/>
          <w:sz w:val="32"/>
          <w:rtl/>
        </w:rPr>
        <w:t>.</w:t>
      </w:r>
    </w:p>
    <w:p w14:paraId="58FF34BF" w14:textId="77777777" w:rsidR="00782124" w:rsidRPr="00390E60" w:rsidRDefault="00782124" w:rsidP="00FD31F0">
      <w:pPr>
        <w:ind w:firstLine="397"/>
        <w:jc w:val="both"/>
        <w:rPr>
          <w:rFonts w:ascii="Traditional Arabic" w:eastAsia="Calibri" w:hAnsi="Traditional Arabic"/>
          <w:sz w:val="32"/>
          <w:rtl/>
        </w:rPr>
      </w:pPr>
      <w:r>
        <w:rPr>
          <w:rFonts w:ascii="Traditional Arabic" w:eastAsia="Calibri" w:hAnsi="Traditional Arabic" w:hint="cs"/>
          <w:sz w:val="32"/>
          <w:rtl/>
        </w:rPr>
        <w:t>وقد تابعه الغزالي (ت: 505)</w:t>
      </w:r>
      <w:r w:rsidRPr="0079452F">
        <w:rPr>
          <w:rFonts w:ascii="Traditional Arabic" w:eastAsia="Calibri" w:hAnsi="Traditional Arabic" w:hint="cs"/>
          <w:sz w:val="32"/>
          <w:rtl/>
        </w:rPr>
        <w:t xml:space="preserve"> </w:t>
      </w:r>
      <w:r>
        <w:rPr>
          <w:rFonts w:ascii="Traditional Arabic" w:eastAsia="Calibri" w:hAnsi="Traditional Arabic" w:hint="cs"/>
          <w:sz w:val="32"/>
          <w:rtl/>
        </w:rPr>
        <w:t>على هذا القول، لكنه فصل في النوع الثاني بين ما يتشخص ويتعدد كالدينار، وبين ما لا يتشخص ويتعدد، فإن كان الأول ففيه احتمال في الدلالة على العموم أو تعريف الماهية، وإن كان الثاني فهو للعموم</w:t>
      </w:r>
      <w:r w:rsidRPr="00884B87">
        <w:rPr>
          <w:rStyle w:val="a6"/>
          <w:rFonts w:eastAsia="Calibri" w:hint="cs"/>
          <w:rtl/>
        </w:rPr>
        <w:t>(</w:t>
      </w:r>
      <w:r w:rsidRPr="00884B87">
        <w:rPr>
          <w:rStyle w:val="a6"/>
          <w:rFonts w:eastAsia="Calibri"/>
          <w:rtl/>
        </w:rPr>
        <w:footnoteReference w:id="86"/>
      </w:r>
      <w:r w:rsidRPr="00884B87">
        <w:rPr>
          <w:rStyle w:val="a6"/>
          <w:rFonts w:eastAsia="Calibri" w:hint="cs"/>
          <w:rtl/>
        </w:rPr>
        <w:t>)</w:t>
      </w:r>
      <w:r>
        <w:rPr>
          <w:rFonts w:ascii="Traditional Arabic" w:eastAsia="Calibri" w:hAnsi="Traditional Arabic" w:hint="cs"/>
          <w:sz w:val="32"/>
          <w:rtl/>
        </w:rPr>
        <w:t>.</w:t>
      </w:r>
    </w:p>
    <w:p w14:paraId="51975CA0" w14:textId="77777777" w:rsidR="00782124" w:rsidRDefault="00782124" w:rsidP="00FD31F0">
      <w:pPr>
        <w:ind w:firstLine="397"/>
        <w:jc w:val="both"/>
        <w:rPr>
          <w:rFonts w:ascii="Traditional Arabic" w:eastAsia="Calibri" w:hAnsi="Traditional Arabic"/>
          <w:sz w:val="32"/>
          <w:rtl/>
        </w:rPr>
      </w:pPr>
      <w:r w:rsidRPr="000F5CC9">
        <w:rPr>
          <w:rFonts w:ascii="Traditional Arabic" w:eastAsia="Calibri" w:hAnsi="Traditional Arabic" w:hint="cs"/>
          <w:b/>
          <w:bCs/>
          <w:sz w:val="32"/>
          <w:rtl/>
        </w:rPr>
        <w:t xml:space="preserve">الشق </w:t>
      </w:r>
      <w:r>
        <w:rPr>
          <w:rFonts w:ascii="Traditional Arabic" w:eastAsia="Calibri" w:hAnsi="Traditional Arabic" w:hint="cs"/>
          <w:b/>
          <w:bCs/>
          <w:sz w:val="32"/>
          <w:rtl/>
        </w:rPr>
        <w:t>الثاني</w:t>
      </w:r>
      <w:r w:rsidRPr="000F5CC9">
        <w:rPr>
          <w:rFonts w:ascii="Traditional Arabic" w:eastAsia="Calibri" w:hAnsi="Traditional Arabic" w:hint="cs"/>
          <w:b/>
          <w:bCs/>
          <w:sz w:val="32"/>
          <w:rtl/>
        </w:rPr>
        <w:t>:</w:t>
      </w:r>
      <w:r>
        <w:rPr>
          <w:rFonts w:ascii="Traditional Arabic" w:eastAsia="Calibri" w:hAnsi="Traditional Arabic" w:hint="cs"/>
          <w:sz w:val="32"/>
          <w:rtl/>
        </w:rPr>
        <w:t xml:space="preserve"> </w:t>
      </w:r>
      <w:r w:rsidRPr="000F5CC9">
        <w:rPr>
          <w:rFonts w:ascii="Traditional Arabic" w:eastAsia="Calibri" w:hAnsi="Traditional Arabic" w:hint="cs"/>
          <w:b/>
          <w:bCs/>
          <w:sz w:val="32"/>
          <w:rtl/>
        </w:rPr>
        <w:t xml:space="preserve">اسم </w:t>
      </w:r>
      <w:r>
        <w:rPr>
          <w:rFonts w:ascii="Traditional Arabic" w:eastAsia="Calibri" w:hAnsi="Traditional Arabic" w:hint="cs"/>
          <w:b/>
          <w:bCs/>
          <w:sz w:val="32"/>
          <w:rtl/>
        </w:rPr>
        <w:t>الجنس المضاف</w:t>
      </w:r>
      <w:r w:rsidRPr="000F5CC9">
        <w:rPr>
          <w:rFonts w:ascii="Traditional Arabic" w:eastAsia="Calibri" w:hAnsi="Traditional Arabic" w:hint="cs"/>
          <w:b/>
          <w:bCs/>
          <w:sz w:val="32"/>
          <w:rtl/>
        </w:rPr>
        <w:t>.</w:t>
      </w:r>
    </w:p>
    <w:p w14:paraId="36C94CC7" w14:textId="0771EF54" w:rsidR="00782124" w:rsidRPr="009C2E2E" w:rsidRDefault="00782124" w:rsidP="00FD31F0">
      <w:pPr>
        <w:ind w:firstLine="397"/>
        <w:jc w:val="both"/>
        <w:rPr>
          <w:rFonts w:ascii="Traditional Arabic" w:eastAsia="Calibri" w:hAnsi="Traditional Arabic"/>
          <w:sz w:val="32"/>
          <w:rtl/>
        </w:rPr>
      </w:pPr>
      <w:r>
        <w:rPr>
          <w:rFonts w:ascii="Traditional Arabic" w:eastAsia="Calibri" w:hAnsi="Traditional Arabic" w:hint="cs"/>
          <w:sz w:val="32"/>
          <w:rtl/>
        </w:rPr>
        <w:t>وأما اسم الجنس المضاف أو المفرد المضاف فإن الخلاف فيه قليل؛ فعامة الأصوليين، بل وأكثر العلماء على أن المفرد المضاف يفيد العموم</w:t>
      </w:r>
      <w:r w:rsidRPr="005F1CBF">
        <w:rPr>
          <w:rStyle w:val="a6"/>
          <w:rFonts w:eastAsia="Calibri" w:hint="cs"/>
          <w:rtl/>
        </w:rPr>
        <w:t>(</w:t>
      </w:r>
      <w:r w:rsidRPr="005F1CBF">
        <w:rPr>
          <w:rStyle w:val="a6"/>
          <w:rFonts w:eastAsia="Calibri"/>
          <w:rtl/>
        </w:rPr>
        <w:footnoteReference w:id="87"/>
      </w:r>
      <w:r w:rsidRPr="005F1CBF">
        <w:rPr>
          <w:rStyle w:val="a6"/>
          <w:rFonts w:eastAsia="Calibri" w:hint="cs"/>
          <w:rtl/>
        </w:rPr>
        <w:t>)</w:t>
      </w:r>
      <w:r>
        <w:rPr>
          <w:rFonts w:ascii="Traditional Arabic" w:eastAsia="Calibri" w:hAnsi="Traditional Arabic" w:hint="cs"/>
          <w:sz w:val="32"/>
          <w:rtl/>
        </w:rPr>
        <w:t>، ولم يذكر أحدٌ لذلك تفصيل</w:t>
      </w:r>
      <w:r w:rsidR="00CF2095">
        <w:rPr>
          <w:rFonts w:ascii="Traditional Arabic" w:eastAsia="Calibri" w:hAnsi="Traditional Arabic" w:hint="cs"/>
          <w:sz w:val="32"/>
          <w:rtl/>
        </w:rPr>
        <w:t>ًا</w:t>
      </w:r>
      <w:r>
        <w:rPr>
          <w:rFonts w:ascii="Traditional Arabic" w:eastAsia="Calibri" w:hAnsi="Traditional Arabic" w:hint="cs"/>
          <w:sz w:val="32"/>
          <w:rtl/>
        </w:rPr>
        <w:t xml:space="preserve"> إلا القرافي (ت: 684)؛ فإنه فرّق بين ما يصدق </w:t>
      </w:r>
      <w:r>
        <w:rPr>
          <w:rFonts w:ascii="Traditional Arabic" w:eastAsia="Calibri" w:hAnsi="Traditional Arabic" w:hint="cs"/>
          <w:sz w:val="32"/>
          <w:rtl/>
        </w:rPr>
        <w:lastRenderedPageBreak/>
        <w:t>على القليل والكثير كـ "ماء وعسل"، وبين ما يصدق على الجنس بقيد الوحدة كـ "رجل ودرهم"، فإن الأول يفيد العموم عنده، بخلاف الثاني</w:t>
      </w:r>
      <w:r w:rsidRPr="005F1CBF">
        <w:rPr>
          <w:rStyle w:val="a6"/>
          <w:rFonts w:eastAsia="Calibri" w:hint="cs"/>
          <w:rtl/>
        </w:rPr>
        <w:t>(</w:t>
      </w:r>
      <w:r w:rsidRPr="005F1CBF">
        <w:rPr>
          <w:rStyle w:val="a6"/>
          <w:rFonts w:eastAsia="Calibri"/>
          <w:rtl/>
        </w:rPr>
        <w:footnoteReference w:id="88"/>
      </w:r>
      <w:r w:rsidRPr="005F1CBF">
        <w:rPr>
          <w:rStyle w:val="a6"/>
          <w:rFonts w:eastAsia="Calibri" w:hint="cs"/>
          <w:rtl/>
        </w:rPr>
        <w:t>)</w:t>
      </w:r>
      <w:r>
        <w:rPr>
          <w:rFonts w:ascii="Traditional Arabic" w:eastAsia="Calibri" w:hAnsi="Traditional Arabic" w:hint="cs"/>
          <w:sz w:val="32"/>
          <w:rtl/>
        </w:rPr>
        <w:t>.</w:t>
      </w:r>
    </w:p>
    <w:p w14:paraId="63934249" w14:textId="77777777" w:rsidR="00782124" w:rsidRPr="0015192F" w:rsidRDefault="00782124" w:rsidP="00FD31F0">
      <w:pPr>
        <w:ind w:firstLine="397"/>
        <w:jc w:val="both"/>
        <w:rPr>
          <w:rFonts w:ascii="Traditional Arabic" w:hAnsi="Traditional Arabic"/>
          <w:b/>
          <w:bCs/>
          <w:sz w:val="2"/>
          <w:szCs w:val="2"/>
        </w:rPr>
      </w:pPr>
    </w:p>
    <w:p w14:paraId="2362DC1D" w14:textId="79B2FE5E" w:rsidR="00782124" w:rsidRDefault="00782124" w:rsidP="00FD31F0">
      <w:pPr>
        <w:ind w:firstLine="397"/>
        <w:jc w:val="both"/>
        <w:rPr>
          <w:rFonts w:ascii="Traditional Arabic" w:hAnsi="Traditional Arabic"/>
          <w:b/>
          <w:bCs/>
          <w:sz w:val="32"/>
          <w:rtl/>
        </w:rPr>
      </w:pPr>
      <w:r>
        <w:rPr>
          <w:rFonts w:ascii="Traditional Arabic" w:hAnsi="Traditional Arabic" w:hint="cs"/>
          <w:b/>
          <w:bCs/>
          <w:sz w:val="32"/>
          <w:rtl/>
        </w:rPr>
        <w:t>ثالث</w:t>
      </w:r>
      <w:r w:rsidR="00CF2095">
        <w:rPr>
          <w:rFonts w:ascii="Traditional Arabic" w:hAnsi="Traditional Arabic" w:hint="cs"/>
          <w:b/>
          <w:bCs/>
          <w:sz w:val="32"/>
          <w:rtl/>
        </w:rPr>
        <w:t>ًا</w:t>
      </w:r>
      <w:r w:rsidRPr="00A83CE2">
        <w:rPr>
          <w:rFonts w:ascii="Traditional Arabic" w:hAnsi="Traditional Arabic" w:hint="cs"/>
          <w:b/>
          <w:bCs/>
          <w:sz w:val="32"/>
          <w:rtl/>
        </w:rPr>
        <w:t xml:space="preserve">: </w:t>
      </w:r>
      <w:r>
        <w:rPr>
          <w:rFonts w:ascii="Traditional Arabic" w:hAnsi="Traditional Arabic" w:hint="cs"/>
          <w:b/>
          <w:bCs/>
          <w:sz w:val="32"/>
          <w:rtl/>
        </w:rPr>
        <w:t>رأي المناوي في المسألة</w:t>
      </w:r>
      <w:r w:rsidRPr="00A83CE2">
        <w:rPr>
          <w:rFonts w:ascii="Traditional Arabic" w:hAnsi="Traditional Arabic" w:hint="cs"/>
          <w:b/>
          <w:bCs/>
          <w:sz w:val="32"/>
          <w:rtl/>
        </w:rPr>
        <w:t>.</w:t>
      </w:r>
    </w:p>
    <w:p w14:paraId="22A30619" w14:textId="2C2572F6" w:rsidR="00782124" w:rsidRDefault="00782124" w:rsidP="00FD31F0">
      <w:pPr>
        <w:ind w:firstLine="397"/>
        <w:jc w:val="both"/>
        <w:rPr>
          <w:rFonts w:ascii="Traditional Arabic" w:hAnsi="Traditional Arabic"/>
          <w:sz w:val="32"/>
          <w:rtl/>
        </w:rPr>
      </w:pPr>
      <w:r>
        <w:rPr>
          <w:rFonts w:ascii="Traditional Arabic" w:hAnsi="Traditional Arabic" w:hint="cs"/>
          <w:sz w:val="32"/>
          <w:rtl/>
        </w:rPr>
        <w:t>يرى المناوي (ت: 1031) أن اسم الجنس المعرف أو المضاف إلى معرفة يقيد العموم، وأشار إلى هذا المعنى كثير</w:t>
      </w:r>
      <w:r w:rsidR="00CF2095">
        <w:rPr>
          <w:rFonts w:ascii="Traditional Arabic" w:hAnsi="Traditional Arabic" w:hint="cs"/>
          <w:sz w:val="32"/>
          <w:rtl/>
        </w:rPr>
        <w:t>ًا</w:t>
      </w:r>
      <w:r>
        <w:rPr>
          <w:rFonts w:ascii="Traditional Arabic" w:hAnsi="Traditional Arabic" w:hint="cs"/>
          <w:sz w:val="32"/>
          <w:rtl/>
        </w:rPr>
        <w:t xml:space="preserve"> في الشرح، فمن ذلك قوله عن اسم الجنس المعرف: "</w:t>
      </w:r>
      <w:r w:rsidRPr="008A70AA">
        <w:rPr>
          <w:rFonts w:ascii="Traditional Arabic" w:hAnsi="Traditional Arabic"/>
          <w:sz w:val="32"/>
          <w:rtl/>
        </w:rPr>
        <w:t>اتقوا البول</w:t>
      </w:r>
      <w:r>
        <w:rPr>
          <w:rFonts w:ascii="Traditional Arabic" w:hAnsi="Traditional Arabic" w:hint="cs"/>
          <w:sz w:val="32"/>
          <w:rtl/>
        </w:rPr>
        <w:t xml:space="preserve">: </w:t>
      </w:r>
      <w:r w:rsidRPr="00390E60">
        <w:rPr>
          <w:rFonts w:ascii="Traditional Arabic" w:hAnsi="Traditional Arabic"/>
          <w:sz w:val="32"/>
          <w:rtl/>
        </w:rPr>
        <w:t>فيه أن كل بول نجس</w:t>
      </w:r>
      <w:r>
        <w:rPr>
          <w:rFonts w:ascii="Traditional Arabic" w:hAnsi="Traditional Arabic" w:hint="cs"/>
          <w:sz w:val="32"/>
          <w:rtl/>
        </w:rPr>
        <w:t>،</w:t>
      </w:r>
      <w:r w:rsidRPr="00390E60">
        <w:rPr>
          <w:rFonts w:ascii="Traditional Arabic" w:hAnsi="Traditional Arabic"/>
          <w:sz w:val="32"/>
          <w:rtl/>
        </w:rPr>
        <w:t xml:space="preserve"> ويدخل تحت عمومه بول</w:t>
      </w:r>
      <w:r>
        <w:rPr>
          <w:rFonts w:ascii="Traditional Arabic" w:hAnsi="Traditional Arabic" w:hint="cs"/>
          <w:sz w:val="32"/>
          <w:rtl/>
        </w:rPr>
        <w:t>ُ</w:t>
      </w:r>
      <w:r w:rsidRPr="00390E60">
        <w:rPr>
          <w:rFonts w:ascii="Traditional Arabic" w:hAnsi="Traditional Arabic"/>
          <w:sz w:val="32"/>
          <w:rtl/>
        </w:rPr>
        <w:t xml:space="preserve"> ما يؤكل</w:t>
      </w:r>
      <w:r w:rsidRPr="00390E60">
        <w:rPr>
          <w:rFonts w:ascii="Traditional Arabic" w:hAnsi="Traditional Arabic" w:hint="cs"/>
          <w:sz w:val="32"/>
          <w:rtl/>
        </w:rPr>
        <w:t>؛</w:t>
      </w:r>
      <w:r w:rsidRPr="00390E60">
        <w:rPr>
          <w:rFonts w:ascii="Traditional Arabic" w:hAnsi="Traditional Arabic"/>
          <w:b/>
          <w:bCs/>
          <w:color w:val="000000"/>
          <w:sz w:val="36"/>
          <w:rtl/>
        </w:rPr>
        <w:t xml:space="preserve"> </w:t>
      </w:r>
      <w:r w:rsidRPr="00390E60">
        <w:rPr>
          <w:rFonts w:ascii="Traditional Arabic" w:hAnsi="Traditional Arabic"/>
          <w:b/>
          <w:bCs/>
          <w:sz w:val="32"/>
          <w:rtl/>
        </w:rPr>
        <w:t xml:space="preserve">لأن </w:t>
      </w:r>
      <w:r w:rsidRPr="008A70AA">
        <w:rPr>
          <w:rFonts w:ascii="Traditional Arabic" w:hAnsi="Traditional Arabic"/>
          <w:b/>
          <w:bCs/>
          <w:sz w:val="32"/>
          <w:rtl/>
        </w:rPr>
        <w:t>الاسم المفرد للعموم</w:t>
      </w:r>
      <w:r w:rsidRPr="008A70AA">
        <w:rPr>
          <w:rFonts w:ascii="Traditional Arabic" w:hAnsi="Traditional Arabic" w:hint="cs"/>
          <w:sz w:val="32"/>
          <w:rtl/>
        </w:rPr>
        <w:t>"</w:t>
      </w:r>
      <w:r w:rsidRPr="00390E60">
        <w:rPr>
          <w:rStyle w:val="a6"/>
          <w:rFonts w:hint="cs"/>
          <w:rtl/>
        </w:rPr>
        <w:t>(</w:t>
      </w:r>
      <w:r w:rsidRPr="00390E60">
        <w:rPr>
          <w:rStyle w:val="a6"/>
          <w:rtl/>
        </w:rPr>
        <w:footnoteReference w:id="89"/>
      </w:r>
      <w:r w:rsidRPr="00390E60">
        <w:rPr>
          <w:rStyle w:val="a6"/>
          <w:rFonts w:hint="cs"/>
          <w:rtl/>
        </w:rPr>
        <w:t>)</w:t>
      </w:r>
      <w:r>
        <w:rPr>
          <w:rFonts w:ascii="Traditional Arabic" w:hAnsi="Traditional Arabic" w:hint="cs"/>
          <w:sz w:val="32"/>
          <w:rtl/>
        </w:rPr>
        <w:t>.</w:t>
      </w:r>
    </w:p>
    <w:p w14:paraId="632DC472" w14:textId="45A2D5BF" w:rsidR="00782124" w:rsidRDefault="00782124" w:rsidP="00FD31F0">
      <w:pPr>
        <w:ind w:firstLine="397"/>
        <w:jc w:val="both"/>
        <w:rPr>
          <w:rFonts w:ascii="Traditional Arabic" w:hAnsi="Traditional Arabic"/>
          <w:sz w:val="32"/>
          <w:rtl/>
        </w:rPr>
      </w:pPr>
      <w:r>
        <w:rPr>
          <w:rFonts w:ascii="Traditional Arabic" w:hAnsi="Traditional Arabic" w:hint="cs"/>
          <w:sz w:val="32"/>
          <w:rtl/>
        </w:rPr>
        <w:t>وأما عن اسم الجنس المضاف إلى معرفة فكثير جد</w:t>
      </w:r>
      <w:r w:rsidR="00CF2095">
        <w:rPr>
          <w:rFonts w:ascii="Traditional Arabic" w:hAnsi="Traditional Arabic" w:hint="cs"/>
          <w:sz w:val="32"/>
          <w:rtl/>
        </w:rPr>
        <w:t>ًا</w:t>
      </w:r>
      <w:r>
        <w:rPr>
          <w:rFonts w:ascii="Traditional Arabic" w:hAnsi="Traditional Arabic" w:hint="cs"/>
          <w:sz w:val="32"/>
          <w:rtl/>
        </w:rPr>
        <w:t>، فمن ذلك قوله:</w:t>
      </w:r>
      <w:r w:rsidRPr="00390E60">
        <w:rPr>
          <w:rFonts w:ascii="Traditional Arabic" w:hAnsi="Traditional Arabic" w:hint="cs"/>
          <w:sz w:val="32"/>
          <w:rtl/>
        </w:rPr>
        <w:t xml:space="preserve"> </w:t>
      </w:r>
      <w:r>
        <w:rPr>
          <w:rFonts w:ascii="Traditional Arabic" w:hAnsi="Traditional Arabic" w:hint="cs"/>
          <w:sz w:val="32"/>
          <w:rtl/>
        </w:rPr>
        <w:t>"</w:t>
      </w:r>
      <w:r>
        <w:rPr>
          <w:rFonts w:ascii="Traditional Arabic" w:hAnsi="Traditional Arabic"/>
          <w:b/>
          <w:bCs/>
          <w:sz w:val="32"/>
          <w:rtl/>
        </w:rPr>
        <w:t>يده</w:t>
      </w:r>
      <w:r>
        <w:rPr>
          <w:rFonts w:ascii="Traditional Arabic" w:hAnsi="Traditional Arabic" w:hint="cs"/>
          <w:b/>
          <w:bCs/>
          <w:sz w:val="32"/>
          <w:rtl/>
        </w:rPr>
        <w:t>:</w:t>
      </w:r>
      <w:r w:rsidRPr="00390E60">
        <w:rPr>
          <w:rFonts w:ascii="Traditional Arabic" w:hAnsi="Traditional Arabic"/>
          <w:b/>
          <w:bCs/>
          <w:sz w:val="32"/>
          <w:rtl/>
        </w:rPr>
        <w:t xml:space="preserve"> مفرد</w:t>
      </w:r>
      <w:r>
        <w:rPr>
          <w:rFonts w:ascii="Traditional Arabic" w:hAnsi="Traditional Arabic" w:hint="cs"/>
          <w:b/>
          <w:bCs/>
          <w:sz w:val="32"/>
          <w:rtl/>
        </w:rPr>
        <w:t>ٌ</w:t>
      </w:r>
      <w:r w:rsidRPr="00390E60">
        <w:rPr>
          <w:rFonts w:ascii="Traditional Arabic" w:hAnsi="Traditional Arabic"/>
          <w:b/>
          <w:bCs/>
          <w:sz w:val="32"/>
          <w:rtl/>
        </w:rPr>
        <w:t xml:space="preserve"> مضاف</w:t>
      </w:r>
      <w:r>
        <w:rPr>
          <w:rFonts w:ascii="Traditional Arabic" w:hAnsi="Traditional Arabic" w:hint="cs"/>
          <w:b/>
          <w:bCs/>
          <w:sz w:val="32"/>
          <w:rtl/>
        </w:rPr>
        <w:t>؛</w:t>
      </w:r>
      <w:r w:rsidRPr="00390E60">
        <w:rPr>
          <w:rFonts w:ascii="Traditional Arabic" w:hAnsi="Traditional Arabic"/>
          <w:b/>
          <w:bCs/>
          <w:sz w:val="32"/>
          <w:rtl/>
        </w:rPr>
        <w:t xml:space="preserve"> فيعم كل</w:t>
      </w:r>
      <w:r>
        <w:rPr>
          <w:rFonts w:ascii="Traditional Arabic" w:hAnsi="Traditional Arabic" w:hint="cs"/>
          <w:b/>
          <w:bCs/>
          <w:sz w:val="32"/>
          <w:rtl/>
        </w:rPr>
        <w:t>َّ</w:t>
      </w:r>
      <w:r w:rsidRPr="00390E60">
        <w:rPr>
          <w:rFonts w:ascii="Traditional Arabic" w:hAnsi="Traditional Arabic"/>
          <w:b/>
          <w:bCs/>
          <w:sz w:val="32"/>
          <w:rtl/>
        </w:rPr>
        <w:t xml:space="preserve"> يد ولو زائده</w:t>
      </w:r>
      <w:r w:rsidRPr="00390E60">
        <w:rPr>
          <w:rFonts w:ascii="Traditional Arabic" w:hAnsi="Traditional Arabic" w:hint="cs"/>
          <w:sz w:val="32"/>
          <w:rtl/>
        </w:rPr>
        <w:t>"</w:t>
      </w:r>
      <w:r w:rsidRPr="00390E60">
        <w:rPr>
          <w:rStyle w:val="a6"/>
          <w:rFonts w:hint="cs"/>
          <w:rtl/>
        </w:rPr>
        <w:t>(</w:t>
      </w:r>
      <w:r w:rsidRPr="00390E60">
        <w:rPr>
          <w:rStyle w:val="a6"/>
          <w:rtl/>
        </w:rPr>
        <w:footnoteReference w:id="90"/>
      </w:r>
      <w:r w:rsidRPr="00390E60">
        <w:rPr>
          <w:rStyle w:val="a6"/>
          <w:rFonts w:hint="cs"/>
          <w:rtl/>
        </w:rPr>
        <w:t>)</w:t>
      </w:r>
      <w:r w:rsidRPr="00390E60">
        <w:rPr>
          <w:rFonts w:ascii="Traditional Arabic" w:hAnsi="Traditional Arabic" w:hint="cs"/>
          <w:sz w:val="32"/>
          <w:rtl/>
        </w:rPr>
        <w:t xml:space="preserve">. </w:t>
      </w:r>
      <w:r>
        <w:rPr>
          <w:rFonts w:ascii="Traditional Arabic" w:hAnsi="Traditional Arabic" w:hint="cs"/>
          <w:sz w:val="32"/>
          <w:rtl/>
        </w:rPr>
        <w:t>وقوله أيض</w:t>
      </w:r>
      <w:r w:rsidR="00CF2095">
        <w:rPr>
          <w:rFonts w:ascii="Traditional Arabic" w:hAnsi="Traditional Arabic" w:hint="cs"/>
          <w:sz w:val="32"/>
          <w:rtl/>
        </w:rPr>
        <w:t>ًا</w:t>
      </w:r>
      <w:r>
        <w:rPr>
          <w:rFonts w:ascii="Traditional Arabic" w:hAnsi="Traditional Arabic" w:hint="cs"/>
          <w:sz w:val="32"/>
          <w:rtl/>
        </w:rPr>
        <w:t>: "</w:t>
      </w:r>
      <w:r>
        <w:rPr>
          <w:rFonts w:ascii="Traditional Arabic" w:hAnsi="Traditional Arabic"/>
          <w:b/>
          <w:bCs/>
          <w:sz w:val="32"/>
          <w:rtl/>
        </w:rPr>
        <w:t>ولكتابه</w:t>
      </w:r>
      <w:r>
        <w:rPr>
          <w:rFonts w:ascii="Traditional Arabic" w:hAnsi="Traditional Arabic" w:hint="cs"/>
          <w:b/>
          <w:bCs/>
          <w:sz w:val="32"/>
          <w:rtl/>
        </w:rPr>
        <w:t>:</w:t>
      </w:r>
      <w:r w:rsidRPr="008A70AA">
        <w:rPr>
          <w:rFonts w:ascii="Traditional Arabic" w:hAnsi="Traditional Arabic"/>
          <w:b/>
          <w:bCs/>
          <w:sz w:val="32"/>
          <w:rtl/>
        </w:rPr>
        <w:t xml:space="preserve"> مفرد مضاف</w:t>
      </w:r>
      <w:r>
        <w:rPr>
          <w:rFonts w:ascii="Traditional Arabic" w:hAnsi="Traditional Arabic" w:hint="cs"/>
          <w:b/>
          <w:bCs/>
          <w:sz w:val="32"/>
          <w:rtl/>
        </w:rPr>
        <w:t>؛</w:t>
      </w:r>
      <w:r w:rsidRPr="008A70AA">
        <w:rPr>
          <w:rFonts w:ascii="Traditional Arabic" w:hAnsi="Traditional Arabic"/>
          <w:b/>
          <w:bCs/>
          <w:sz w:val="32"/>
          <w:rtl/>
        </w:rPr>
        <w:t xml:space="preserve"> فيعم سائر كتبه</w:t>
      </w:r>
      <w:r w:rsidRPr="008A70AA">
        <w:rPr>
          <w:rFonts w:ascii="Traditional Arabic" w:hAnsi="Traditional Arabic" w:hint="cs"/>
          <w:sz w:val="32"/>
          <w:rtl/>
        </w:rPr>
        <w:t>"</w:t>
      </w:r>
      <w:r w:rsidRPr="00390E60">
        <w:rPr>
          <w:rStyle w:val="a6"/>
          <w:rFonts w:hint="cs"/>
          <w:rtl/>
        </w:rPr>
        <w:t>(</w:t>
      </w:r>
      <w:r w:rsidRPr="00390E60">
        <w:rPr>
          <w:rStyle w:val="a6"/>
          <w:rtl/>
        </w:rPr>
        <w:footnoteReference w:id="91"/>
      </w:r>
      <w:r w:rsidRPr="00390E60">
        <w:rPr>
          <w:rStyle w:val="a6"/>
          <w:rFonts w:hint="cs"/>
          <w:rtl/>
        </w:rPr>
        <w:t>)</w:t>
      </w:r>
      <w:r>
        <w:rPr>
          <w:rFonts w:ascii="Traditional Arabic" w:hAnsi="Traditional Arabic" w:hint="cs"/>
          <w:sz w:val="32"/>
          <w:rtl/>
        </w:rPr>
        <w:t>. وغيرها. وهذا المذهب هو قول الجمهور من أصحاب المذاهب، ومنهم أصحابه الشافعية.</w:t>
      </w:r>
    </w:p>
    <w:p w14:paraId="6DD641AC" w14:textId="77777777" w:rsidR="00782124" w:rsidRPr="009C2E2E" w:rsidRDefault="00782124" w:rsidP="00FD31F0">
      <w:pPr>
        <w:ind w:firstLine="397"/>
        <w:jc w:val="both"/>
        <w:rPr>
          <w:rFonts w:ascii="Traditional Arabic" w:hAnsi="Traditional Arabic"/>
          <w:sz w:val="18"/>
          <w:szCs w:val="20"/>
          <w:rtl/>
        </w:rPr>
      </w:pPr>
    </w:p>
    <w:p w14:paraId="4FA251C7" w14:textId="6F8A3C80" w:rsidR="00782124" w:rsidRDefault="00782124" w:rsidP="00FD31F0">
      <w:pPr>
        <w:ind w:firstLine="397"/>
        <w:jc w:val="both"/>
        <w:rPr>
          <w:rFonts w:ascii="Traditional Arabic" w:hAnsi="Traditional Arabic"/>
          <w:sz w:val="32"/>
          <w:rtl/>
        </w:rPr>
      </w:pPr>
      <w:r>
        <w:rPr>
          <w:rFonts w:ascii="Traditional Arabic" w:hAnsi="Traditional Arabic" w:hint="cs"/>
          <w:b/>
          <w:bCs/>
          <w:sz w:val="32"/>
          <w:rtl/>
        </w:rPr>
        <w:t>رابع</w:t>
      </w:r>
      <w:r w:rsidR="00CF2095">
        <w:rPr>
          <w:rFonts w:ascii="Traditional Arabic" w:hAnsi="Traditional Arabic" w:hint="cs"/>
          <w:b/>
          <w:bCs/>
          <w:sz w:val="32"/>
          <w:rtl/>
        </w:rPr>
        <w:t>ًا</w:t>
      </w:r>
      <w:r w:rsidRPr="00A83CE2">
        <w:rPr>
          <w:rFonts w:ascii="Traditional Arabic" w:hAnsi="Traditional Arabic" w:hint="cs"/>
          <w:b/>
          <w:bCs/>
          <w:sz w:val="32"/>
          <w:rtl/>
        </w:rPr>
        <w:t xml:space="preserve">: </w:t>
      </w:r>
      <w:r>
        <w:rPr>
          <w:rFonts w:ascii="Traditional Arabic" w:hAnsi="Traditional Arabic" w:hint="cs"/>
          <w:b/>
          <w:bCs/>
          <w:sz w:val="32"/>
          <w:rtl/>
        </w:rPr>
        <w:t>الفروع المبنية على المسألة</w:t>
      </w:r>
      <w:r w:rsidRPr="00A83CE2">
        <w:rPr>
          <w:rFonts w:ascii="Traditional Arabic" w:hAnsi="Traditional Arabic" w:hint="cs"/>
          <w:b/>
          <w:bCs/>
          <w:sz w:val="32"/>
          <w:rtl/>
        </w:rPr>
        <w:t>.</w:t>
      </w:r>
    </w:p>
    <w:p w14:paraId="21282785" w14:textId="77777777" w:rsidR="00782124" w:rsidRDefault="00782124" w:rsidP="00FD31F0">
      <w:pPr>
        <w:ind w:firstLine="397"/>
        <w:jc w:val="both"/>
        <w:rPr>
          <w:rFonts w:ascii="Traditional Arabic" w:hAnsi="Traditional Arabic"/>
          <w:sz w:val="32"/>
          <w:rtl/>
        </w:rPr>
      </w:pPr>
      <w:r w:rsidRPr="00651E92">
        <w:rPr>
          <w:rFonts w:ascii="Traditional Arabic" w:hAnsi="Traditional Arabic" w:hint="cs"/>
          <w:b/>
          <w:bCs/>
          <w:sz w:val="32"/>
          <w:rtl/>
        </w:rPr>
        <w:t xml:space="preserve">الفرع </w:t>
      </w:r>
      <w:r>
        <w:rPr>
          <w:rFonts w:ascii="Traditional Arabic" w:hAnsi="Traditional Arabic" w:hint="cs"/>
          <w:b/>
          <w:bCs/>
          <w:sz w:val="32"/>
          <w:rtl/>
        </w:rPr>
        <w:t>الأول</w:t>
      </w:r>
      <w:r w:rsidRPr="00651E92">
        <w:rPr>
          <w:rFonts w:ascii="Traditional Arabic" w:hAnsi="Traditional Arabic" w:hint="cs"/>
          <w:b/>
          <w:bCs/>
          <w:sz w:val="32"/>
          <w:rtl/>
        </w:rPr>
        <w:t>:</w:t>
      </w:r>
      <w:r>
        <w:rPr>
          <w:rFonts w:ascii="Traditional Arabic" w:hAnsi="Traditional Arabic" w:hint="cs"/>
          <w:b/>
          <w:bCs/>
          <w:sz w:val="32"/>
          <w:rtl/>
        </w:rPr>
        <w:t xml:space="preserve"> عموم الصلاة في قوله</w:t>
      </w:r>
      <w:r w:rsidRPr="00093043">
        <w:rPr>
          <w:rFonts w:ascii="Traditional Arabic" w:eastAsia="Calibri" w:hAnsi="Traditional Arabic" w:cs="Arabic Typesetting"/>
          <w:sz w:val="44"/>
          <w:szCs w:val="44"/>
          <w:rtl/>
        </w:rPr>
        <w:t xml:space="preserve"> </w:t>
      </w:r>
      <w:r w:rsidRPr="00093043">
        <w:rPr>
          <w:rFonts w:ascii="Traditional Arabic" w:eastAsia="Calibri" w:hAnsi="Traditional Arabic" w:cs="Arabic Typesetting"/>
          <w:b/>
          <w:bCs/>
          <w:sz w:val="44"/>
          <w:szCs w:val="44"/>
          <w:rtl/>
        </w:rPr>
        <w:t>ﷺ</w:t>
      </w:r>
      <w:r>
        <w:rPr>
          <w:rFonts w:ascii="Traditional Arabic" w:hAnsi="Traditional Arabic" w:hint="cs"/>
          <w:b/>
          <w:bCs/>
          <w:sz w:val="32"/>
          <w:rtl/>
        </w:rPr>
        <w:t xml:space="preserve">: </w:t>
      </w:r>
      <w:r>
        <w:rPr>
          <w:rFonts w:ascii="Traditional Arabic" w:hAnsi="Traditional Arabic"/>
          <w:b/>
          <w:bCs/>
          <w:sz w:val="32"/>
          <w:rtl/>
        </w:rPr>
        <w:t>(</w:t>
      </w:r>
      <w:r w:rsidRPr="00093043">
        <w:rPr>
          <w:rFonts w:ascii="Traditional Arabic" w:hAnsi="Traditional Arabic"/>
          <w:b/>
          <w:bCs/>
          <w:sz w:val="36"/>
          <w:rtl/>
        </w:rPr>
        <w:t>الصلاة في مسجد قباء كعمرة</w:t>
      </w:r>
      <w:r w:rsidRPr="00093043">
        <w:rPr>
          <w:rFonts w:ascii="Traditional Arabic" w:hAnsi="Traditional Arabic"/>
          <w:b/>
          <w:bCs/>
          <w:sz w:val="32"/>
          <w:rtl/>
        </w:rPr>
        <w:t>)</w:t>
      </w:r>
      <w:r>
        <w:rPr>
          <w:rFonts w:ascii="Traditional Arabic" w:hAnsi="Traditional Arabic" w:hint="cs"/>
          <w:b/>
          <w:bCs/>
          <w:sz w:val="32"/>
          <w:rtl/>
        </w:rPr>
        <w:t>.</w:t>
      </w:r>
    </w:p>
    <w:p w14:paraId="1C80E632" w14:textId="77777777" w:rsidR="00782124" w:rsidRDefault="00782124" w:rsidP="00FD31F0">
      <w:pPr>
        <w:ind w:firstLine="397"/>
        <w:jc w:val="both"/>
        <w:rPr>
          <w:rFonts w:ascii="Traditional Arabic" w:hAnsi="Traditional Arabic"/>
          <w:sz w:val="32"/>
          <w:rtl/>
        </w:rPr>
      </w:pPr>
      <w:r w:rsidRPr="00B937DB">
        <w:rPr>
          <w:rFonts w:ascii="Traditional Arabic" w:hAnsi="Traditional Arabic" w:hint="cs"/>
          <w:sz w:val="32"/>
          <w:rtl/>
        </w:rPr>
        <w:t xml:space="preserve">بين </w:t>
      </w:r>
      <w:r>
        <w:rPr>
          <w:rFonts w:ascii="Traditional Arabic" w:hAnsi="Traditional Arabic" w:hint="cs"/>
          <w:sz w:val="32"/>
          <w:rtl/>
        </w:rPr>
        <w:t>المناوي (ت: 1031) عند شرحه لقوله</w:t>
      </w:r>
      <w:r w:rsidRPr="00B937DB">
        <w:rPr>
          <w:rFonts w:ascii="Traditional Arabic" w:eastAsia="Calibri" w:hAnsi="Traditional Arabic" w:cs="Arabic Typesetting"/>
          <w:sz w:val="44"/>
          <w:szCs w:val="44"/>
          <w:rtl/>
        </w:rPr>
        <w:t xml:space="preserve"> </w:t>
      </w:r>
      <w:r w:rsidRPr="00AC12A2">
        <w:rPr>
          <w:rFonts w:ascii="Traditional Arabic" w:eastAsia="Calibri" w:hAnsi="Traditional Arabic" w:cs="Arabic Typesetting"/>
          <w:sz w:val="44"/>
          <w:szCs w:val="44"/>
          <w:rtl/>
        </w:rPr>
        <w:t>ﷺ</w:t>
      </w:r>
      <w:r>
        <w:rPr>
          <w:rFonts w:ascii="Traditional Arabic" w:hAnsi="Traditional Arabic" w:hint="cs"/>
          <w:sz w:val="32"/>
          <w:rtl/>
        </w:rPr>
        <w:t xml:space="preserve">: </w:t>
      </w:r>
      <w:r w:rsidRPr="00B937DB">
        <w:rPr>
          <w:rFonts w:ascii="Traditional Arabic" w:hAnsi="Traditional Arabic"/>
          <w:sz w:val="32"/>
          <w:rtl/>
        </w:rPr>
        <w:t>(</w:t>
      </w:r>
      <w:r w:rsidRPr="00B937DB">
        <w:rPr>
          <w:rFonts w:ascii="Traditional Arabic" w:hAnsi="Traditional Arabic"/>
          <w:sz w:val="36"/>
          <w:rtl/>
        </w:rPr>
        <w:t>الصلاة في مسجد قباء كعمرة</w:t>
      </w:r>
      <w:r w:rsidRPr="00B937DB">
        <w:rPr>
          <w:rFonts w:ascii="Traditional Arabic" w:hAnsi="Traditional Arabic"/>
          <w:sz w:val="32"/>
          <w:rtl/>
        </w:rPr>
        <w:t>)</w:t>
      </w:r>
      <w:r w:rsidRPr="00B937DB">
        <w:rPr>
          <w:rStyle w:val="a6"/>
          <w:rFonts w:hint="cs"/>
          <w:rtl/>
        </w:rPr>
        <w:t>(</w:t>
      </w:r>
      <w:r w:rsidRPr="00B937DB">
        <w:rPr>
          <w:rStyle w:val="a6"/>
          <w:rtl/>
        </w:rPr>
        <w:footnoteReference w:id="92"/>
      </w:r>
      <w:r w:rsidRPr="00B937DB">
        <w:rPr>
          <w:rStyle w:val="a6"/>
          <w:rFonts w:hint="cs"/>
          <w:rtl/>
        </w:rPr>
        <w:t>)</w:t>
      </w:r>
      <w:r>
        <w:rPr>
          <w:rFonts w:ascii="Traditional Arabic" w:hAnsi="Traditional Arabic" w:hint="cs"/>
          <w:color w:val="000000"/>
          <w:sz w:val="36"/>
          <w:rtl/>
        </w:rPr>
        <w:t>،</w:t>
      </w:r>
      <w:r>
        <w:rPr>
          <w:rFonts w:ascii="Traditional Arabic" w:hAnsi="Traditional Arabic" w:hint="cs"/>
          <w:sz w:val="32"/>
          <w:rtl/>
        </w:rPr>
        <w:t xml:space="preserve"> أن لفظ الصلاة في الحديث تعمُّ كل صلاة إن كانت "</w:t>
      </w:r>
      <w:proofErr w:type="gramStart"/>
      <w:r>
        <w:rPr>
          <w:rFonts w:ascii="Traditional Arabic" w:hAnsi="Traditional Arabic" w:hint="cs"/>
          <w:sz w:val="32"/>
          <w:rtl/>
        </w:rPr>
        <w:t>ال"</w:t>
      </w:r>
      <w:proofErr w:type="gramEnd"/>
      <w:r>
        <w:rPr>
          <w:rFonts w:ascii="Traditional Arabic" w:hAnsi="Traditional Arabic" w:hint="cs"/>
          <w:sz w:val="32"/>
          <w:rtl/>
        </w:rPr>
        <w:t xml:space="preserve"> فيه للجنس، فقال:</w:t>
      </w:r>
      <w:r w:rsidRPr="00093043">
        <w:rPr>
          <w:rFonts w:ascii="Traditional Arabic" w:hAnsi="Traditional Arabic"/>
          <w:b/>
          <w:bCs/>
          <w:sz w:val="32"/>
          <w:rtl/>
        </w:rPr>
        <w:t xml:space="preserve"> </w:t>
      </w:r>
      <w:r w:rsidRPr="00B937DB">
        <w:rPr>
          <w:rFonts w:ascii="Traditional Arabic" w:hAnsi="Traditional Arabic" w:hint="cs"/>
          <w:sz w:val="32"/>
          <w:rtl/>
        </w:rPr>
        <w:t>"</w:t>
      </w:r>
      <w:r w:rsidRPr="00B937DB">
        <w:rPr>
          <w:rFonts w:ascii="Traditional Arabic" w:hAnsi="Traditional Arabic"/>
          <w:sz w:val="32"/>
          <w:rtl/>
        </w:rPr>
        <w:t>الصلاة</w:t>
      </w:r>
      <w:r w:rsidRPr="00B937DB">
        <w:rPr>
          <w:rFonts w:ascii="Traditional Arabic" w:hAnsi="Traditional Arabic" w:hint="cs"/>
          <w:sz w:val="32"/>
          <w:rtl/>
        </w:rPr>
        <w:t>:</w:t>
      </w:r>
      <w:r w:rsidRPr="00093043">
        <w:rPr>
          <w:rFonts w:ascii="Traditional Arabic" w:hAnsi="Traditional Arabic"/>
          <w:b/>
          <w:bCs/>
          <w:sz w:val="32"/>
          <w:rtl/>
        </w:rPr>
        <w:t xml:space="preserve"> أل فيه للجنس</w:t>
      </w:r>
      <w:r>
        <w:rPr>
          <w:rFonts w:ascii="Traditional Arabic" w:hAnsi="Traditional Arabic" w:hint="cs"/>
          <w:b/>
          <w:bCs/>
          <w:sz w:val="32"/>
          <w:rtl/>
        </w:rPr>
        <w:t>؛</w:t>
      </w:r>
      <w:r w:rsidRPr="00093043">
        <w:rPr>
          <w:rFonts w:ascii="Traditional Arabic" w:hAnsi="Traditional Arabic"/>
          <w:b/>
          <w:bCs/>
          <w:sz w:val="32"/>
          <w:rtl/>
        </w:rPr>
        <w:t xml:space="preserve"> فيشمل الفرض</w:t>
      </w:r>
      <w:r>
        <w:rPr>
          <w:rFonts w:ascii="Traditional Arabic" w:hAnsi="Traditional Arabic" w:hint="cs"/>
          <w:b/>
          <w:bCs/>
          <w:sz w:val="32"/>
          <w:rtl/>
        </w:rPr>
        <w:t>،</w:t>
      </w:r>
      <w:r w:rsidRPr="00093043">
        <w:rPr>
          <w:rFonts w:ascii="Traditional Arabic" w:hAnsi="Traditional Arabic"/>
          <w:b/>
          <w:bCs/>
          <w:sz w:val="32"/>
          <w:rtl/>
        </w:rPr>
        <w:t xml:space="preserve"> والنفل</w:t>
      </w:r>
      <w:r>
        <w:rPr>
          <w:rFonts w:ascii="Traditional Arabic" w:hAnsi="Traditional Arabic" w:hint="cs"/>
          <w:b/>
          <w:bCs/>
          <w:sz w:val="32"/>
          <w:rtl/>
        </w:rPr>
        <w:t>،</w:t>
      </w:r>
      <w:r w:rsidRPr="00093043">
        <w:rPr>
          <w:rFonts w:ascii="Traditional Arabic" w:hAnsi="Traditional Arabic"/>
          <w:b/>
          <w:bCs/>
          <w:sz w:val="32"/>
          <w:rtl/>
        </w:rPr>
        <w:t xml:space="preserve"> </w:t>
      </w:r>
      <w:r w:rsidRPr="00B937DB">
        <w:rPr>
          <w:rFonts w:ascii="Traditional Arabic" w:hAnsi="Traditional Arabic"/>
          <w:b/>
          <w:bCs/>
          <w:sz w:val="32"/>
          <w:rtl/>
        </w:rPr>
        <w:t>أو للعهد</w:t>
      </w:r>
      <w:r>
        <w:rPr>
          <w:rFonts w:ascii="Traditional Arabic" w:hAnsi="Traditional Arabic" w:hint="cs"/>
          <w:b/>
          <w:bCs/>
          <w:sz w:val="32"/>
          <w:rtl/>
        </w:rPr>
        <w:t>؛</w:t>
      </w:r>
      <w:r w:rsidRPr="00B937DB">
        <w:rPr>
          <w:rFonts w:ascii="Traditional Arabic" w:hAnsi="Traditional Arabic"/>
          <w:b/>
          <w:bCs/>
          <w:sz w:val="32"/>
          <w:rtl/>
        </w:rPr>
        <w:t xml:space="preserve"> فيختص بالفرض</w:t>
      </w:r>
      <w:r>
        <w:rPr>
          <w:rFonts w:ascii="Traditional Arabic" w:hAnsi="Traditional Arabic" w:hint="cs"/>
          <w:sz w:val="32"/>
          <w:rtl/>
        </w:rPr>
        <w:t>"</w:t>
      </w:r>
      <w:r w:rsidRPr="00B937DB">
        <w:rPr>
          <w:rStyle w:val="a6"/>
          <w:rFonts w:hint="cs"/>
          <w:rtl/>
        </w:rPr>
        <w:t>(</w:t>
      </w:r>
      <w:r w:rsidRPr="00B937DB">
        <w:rPr>
          <w:rStyle w:val="a6"/>
          <w:rtl/>
        </w:rPr>
        <w:footnoteReference w:id="93"/>
      </w:r>
      <w:r w:rsidRPr="00B937DB">
        <w:rPr>
          <w:rStyle w:val="a6"/>
          <w:rFonts w:hint="cs"/>
          <w:rtl/>
        </w:rPr>
        <w:t>)</w:t>
      </w:r>
      <w:r>
        <w:rPr>
          <w:rFonts w:ascii="Traditional Arabic" w:hAnsi="Traditional Arabic" w:hint="cs"/>
          <w:sz w:val="32"/>
          <w:rtl/>
        </w:rPr>
        <w:t>.</w:t>
      </w:r>
    </w:p>
    <w:p w14:paraId="180BCD94" w14:textId="50795034" w:rsidR="00782124" w:rsidRDefault="00782124" w:rsidP="00FD31F0">
      <w:pPr>
        <w:ind w:firstLine="397"/>
        <w:jc w:val="both"/>
        <w:rPr>
          <w:rFonts w:ascii="Traditional Arabic" w:hAnsi="Traditional Arabic"/>
          <w:sz w:val="32"/>
          <w:rtl/>
        </w:rPr>
      </w:pPr>
      <w:r>
        <w:rPr>
          <w:rFonts w:ascii="Traditional Arabic" w:hAnsi="Traditional Arabic" w:hint="cs"/>
          <w:sz w:val="32"/>
          <w:rtl/>
        </w:rPr>
        <w:t>وهذا صريح ما ذكرناه في تفصيل المسألة، فإن "</w:t>
      </w:r>
      <w:proofErr w:type="gramStart"/>
      <w:r>
        <w:rPr>
          <w:rFonts w:ascii="Traditional Arabic" w:hAnsi="Traditional Arabic" w:hint="cs"/>
          <w:sz w:val="32"/>
          <w:rtl/>
        </w:rPr>
        <w:t>ال"</w:t>
      </w:r>
      <w:proofErr w:type="gramEnd"/>
      <w:r>
        <w:rPr>
          <w:rFonts w:ascii="Traditional Arabic" w:hAnsi="Traditional Arabic" w:hint="cs"/>
          <w:sz w:val="32"/>
          <w:rtl/>
        </w:rPr>
        <w:t xml:space="preserve"> تأتي عهدية حين</w:t>
      </w:r>
      <w:r w:rsidR="00CF2095">
        <w:rPr>
          <w:rFonts w:ascii="Traditional Arabic" w:hAnsi="Traditional Arabic" w:hint="cs"/>
          <w:sz w:val="32"/>
          <w:rtl/>
        </w:rPr>
        <w:t>ًا</w:t>
      </w:r>
      <w:r>
        <w:rPr>
          <w:rFonts w:ascii="Traditional Arabic" w:hAnsi="Traditional Arabic" w:hint="cs"/>
          <w:sz w:val="32"/>
          <w:rtl/>
        </w:rPr>
        <w:t>، وتأتي جنسية حين</w:t>
      </w:r>
      <w:r w:rsidR="00CF2095">
        <w:rPr>
          <w:rFonts w:ascii="Traditional Arabic" w:hAnsi="Traditional Arabic" w:hint="cs"/>
          <w:sz w:val="32"/>
          <w:rtl/>
        </w:rPr>
        <w:t>ًا</w:t>
      </w:r>
      <w:r>
        <w:rPr>
          <w:rFonts w:ascii="Traditional Arabic" w:hAnsi="Traditional Arabic" w:hint="cs"/>
          <w:sz w:val="32"/>
          <w:rtl/>
        </w:rPr>
        <w:t xml:space="preserve"> آخر، والتي تفيد العموم والاستغراق هي الجنسية، لا العهدية، فلو كانت "</w:t>
      </w:r>
      <w:proofErr w:type="gramStart"/>
      <w:r>
        <w:rPr>
          <w:rFonts w:ascii="Traditional Arabic" w:hAnsi="Traditional Arabic" w:hint="cs"/>
          <w:sz w:val="32"/>
          <w:rtl/>
        </w:rPr>
        <w:t>ال"</w:t>
      </w:r>
      <w:proofErr w:type="gramEnd"/>
      <w:r>
        <w:rPr>
          <w:rFonts w:ascii="Traditional Arabic" w:hAnsi="Traditional Arabic" w:hint="cs"/>
          <w:sz w:val="32"/>
          <w:rtl/>
        </w:rPr>
        <w:t xml:space="preserve"> للجنس دلت العموم كما تقرر، وإن كانت للعهد اختصت بالمعهود به.</w:t>
      </w:r>
    </w:p>
    <w:p w14:paraId="17DA7033" w14:textId="77777777" w:rsidR="00782124" w:rsidRDefault="00782124" w:rsidP="00FD31F0">
      <w:pPr>
        <w:ind w:firstLine="397"/>
        <w:jc w:val="both"/>
        <w:rPr>
          <w:rFonts w:ascii="Traditional Arabic" w:hAnsi="Traditional Arabic"/>
          <w:sz w:val="32"/>
        </w:rPr>
      </w:pPr>
    </w:p>
    <w:p w14:paraId="320F084E" w14:textId="77777777" w:rsidR="00782124" w:rsidRDefault="00782124" w:rsidP="00FD31F0">
      <w:pPr>
        <w:ind w:firstLine="397"/>
        <w:jc w:val="both"/>
        <w:rPr>
          <w:rFonts w:ascii="Traditional Arabic" w:hAnsi="Traditional Arabic"/>
          <w:sz w:val="32"/>
        </w:rPr>
      </w:pPr>
      <w:r w:rsidRPr="00651E92">
        <w:rPr>
          <w:rFonts w:ascii="Traditional Arabic" w:hAnsi="Traditional Arabic" w:hint="cs"/>
          <w:b/>
          <w:bCs/>
          <w:sz w:val="32"/>
          <w:rtl/>
        </w:rPr>
        <w:t>الفرع الثاني:</w:t>
      </w:r>
      <w:r>
        <w:rPr>
          <w:rFonts w:ascii="Traditional Arabic" w:hAnsi="Traditional Arabic" w:hint="cs"/>
          <w:b/>
          <w:bCs/>
          <w:sz w:val="32"/>
          <w:rtl/>
        </w:rPr>
        <w:t xml:space="preserve"> عموم اجتناب دعوة المظلوم.</w:t>
      </w:r>
    </w:p>
    <w:p w14:paraId="05BE5F86" w14:textId="77777777" w:rsidR="00782124" w:rsidRDefault="00782124" w:rsidP="00FD31F0">
      <w:pPr>
        <w:ind w:firstLine="397"/>
        <w:jc w:val="both"/>
        <w:rPr>
          <w:rFonts w:ascii="Traditional Arabic" w:hAnsi="Traditional Arabic"/>
          <w:sz w:val="32"/>
          <w:rtl/>
        </w:rPr>
      </w:pPr>
      <w:r>
        <w:rPr>
          <w:rFonts w:ascii="Traditional Arabic" w:hAnsi="Traditional Arabic" w:hint="cs"/>
          <w:sz w:val="32"/>
          <w:rtl/>
        </w:rPr>
        <w:t>ذكر المناوي (ت: 1031) عند شرحه لحديث:</w:t>
      </w:r>
      <w:r w:rsidRPr="00913076">
        <w:rPr>
          <w:rFonts w:ascii="Traditional Arabic" w:hAnsi="Traditional Arabic"/>
          <w:sz w:val="36"/>
          <w:rtl/>
        </w:rPr>
        <w:t xml:space="preserve"> </w:t>
      </w:r>
      <w:r w:rsidRPr="00913076">
        <w:rPr>
          <w:rFonts w:ascii="Traditional Arabic" w:hAnsi="Traditional Arabic" w:hint="cs"/>
          <w:b/>
          <w:bCs/>
          <w:sz w:val="36"/>
          <w:rtl/>
        </w:rPr>
        <w:t>(</w:t>
      </w:r>
      <w:r w:rsidRPr="00913076">
        <w:rPr>
          <w:rFonts w:ascii="Traditional Arabic" w:hAnsi="Traditional Arabic"/>
          <w:sz w:val="32"/>
          <w:rtl/>
        </w:rPr>
        <w:t>اجتنبوا دعوات المظلوم ما بينها وبين الله حجاب</w:t>
      </w:r>
      <w:r>
        <w:rPr>
          <w:rFonts w:ascii="Traditional Arabic" w:hAnsi="Traditional Arabic" w:hint="cs"/>
          <w:b/>
          <w:bCs/>
          <w:sz w:val="32"/>
          <w:rtl/>
        </w:rPr>
        <w:t>)</w:t>
      </w:r>
      <w:r w:rsidRPr="00913076">
        <w:rPr>
          <w:rStyle w:val="a6"/>
          <w:rFonts w:hint="cs"/>
          <w:rtl/>
        </w:rPr>
        <w:t>(</w:t>
      </w:r>
      <w:r w:rsidRPr="00913076">
        <w:rPr>
          <w:rStyle w:val="a6"/>
          <w:rtl/>
        </w:rPr>
        <w:footnoteReference w:id="94"/>
      </w:r>
      <w:r w:rsidRPr="00913076">
        <w:rPr>
          <w:rStyle w:val="a6"/>
          <w:rFonts w:hint="cs"/>
          <w:rtl/>
        </w:rPr>
        <w:t>)</w:t>
      </w:r>
      <w:r>
        <w:rPr>
          <w:rFonts w:ascii="Traditional Arabic" w:hAnsi="Traditional Arabic" w:hint="cs"/>
          <w:color w:val="000000"/>
          <w:sz w:val="36"/>
          <w:rtl/>
        </w:rPr>
        <w:t>،</w:t>
      </w:r>
      <w:r>
        <w:rPr>
          <w:rFonts w:hint="cs"/>
          <w:rtl/>
        </w:rPr>
        <w:t xml:space="preserve"> أن للحديث رواية أخرى بلفظ (دعوة)</w:t>
      </w:r>
      <w:r w:rsidRPr="000253F1">
        <w:rPr>
          <w:rStyle w:val="a6"/>
          <w:rFonts w:hint="cs"/>
          <w:rtl/>
        </w:rPr>
        <w:t>(</w:t>
      </w:r>
      <w:r>
        <w:rPr>
          <w:rStyle w:val="a6"/>
          <w:rtl/>
        </w:rPr>
        <w:footnoteReference w:id="95"/>
      </w:r>
      <w:r w:rsidRPr="000253F1">
        <w:rPr>
          <w:rStyle w:val="a6"/>
          <w:rFonts w:hint="cs"/>
          <w:rtl/>
        </w:rPr>
        <w:t>)</w:t>
      </w:r>
      <w:r>
        <w:rPr>
          <w:rFonts w:hint="cs"/>
          <w:rtl/>
        </w:rPr>
        <w:t>، بدل (دعوات)، لكنها في المعنى وفي دلالتها على العموم سواء، فقال</w:t>
      </w:r>
      <w:r w:rsidRPr="00913076">
        <w:rPr>
          <w:rFonts w:hint="cs"/>
          <w:rtl/>
        </w:rPr>
        <w:t>:</w:t>
      </w:r>
      <w:r w:rsidRPr="00913076">
        <w:rPr>
          <w:rFonts w:ascii="Traditional Arabic" w:hAnsi="Traditional Arabic" w:hint="cs"/>
          <w:sz w:val="32"/>
          <w:rtl/>
        </w:rPr>
        <w:t xml:space="preserve"> "</w:t>
      </w:r>
      <w:r w:rsidRPr="00913076">
        <w:rPr>
          <w:rFonts w:ascii="Traditional Arabic" w:hAnsi="Traditional Arabic"/>
          <w:sz w:val="32"/>
          <w:rtl/>
        </w:rPr>
        <w:t>اجتنبوا دعوات</w:t>
      </w:r>
      <w:r>
        <w:rPr>
          <w:rFonts w:ascii="Traditional Arabic" w:hAnsi="Traditional Arabic" w:hint="cs"/>
          <w:sz w:val="32"/>
          <w:rtl/>
        </w:rPr>
        <w:t>،</w:t>
      </w:r>
      <w:r w:rsidRPr="00913076">
        <w:rPr>
          <w:rFonts w:ascii="Traditional Arabic" w:hAnsi="Traditional Arabic"/>
          <w:sz w:val="32"/>
          <w:rtl/>
        </w:rPr>
        <w:t xml:space="preserve"> وفي رواية دعوة</w:t>
      </w:r>
      <w:r>
        <w:rPr>
          <w:rFonts w:ascii="Traditional Arabic" w:hAnsi="Traditional Arabic" w:hint="cs"/>
          <w:sz w:val="32"/>
          <w:rtl/>
        </w:rPr>
        <w:t>،</w:t>
      </w:r>
      <w:r w:rsidRPr="00913076">
        <w:rPr>
          <w:rFonts w:ascii="Traditional Arabic" w:hAnsi="Traditional Arabic"/>
          <w:b/>
          <w:bCs/>
          <w:sz w:val="32"/>
          <w:rtl/>
        </w:rPr>
        <w:t xml:space="preserve"> </w:t>
      </w:r>
      <w:r w:rsidRPr="00832632">
        <w:rPr>
          <w:rFonts w:ascii="Traditional Arabic" w:hAnsi="Traditional Arabic"/>
          <w:sz w:val="32"/>
          <w:rtl/>
        </w:rPr>
        <w:t>وهو بمعناه</w:t>
      </w:r>
      <w:r>
        <w:rPr>
          <w:rFonts w:ascii="Traditional Arabic" w:hAnsi="Traditional Arabic" w:hint="cs"/>
          <w:b/>
          <w:bCs/>
          <w:sz w:val="32"/>
          <w:rtl/>
        </w:rPr>
        <w:t>؛</w:t>
      </w:r>
      <w:r w:rsidRPr="00913076">
        <w:rPr>
          <w:rFonts w:ascii="Traditional Arabic" w:hAnsi="Traditional Arabic"/>
          <w:b/>
          <w:bCs/>
          <w:sz w:val="32"/>
          <w:rtl/>
        </w:rPr>
        <w:t xml:space="preserve"> لأنه مفرد مضاف</w:t>
      </w:r>
      <w:r>
        <w:rPr>
          <w:rFonts w:ascii="Traditional Arabic" w:hAnsi="Traditional Arabic" w:hint="cs"/>
          <w:b/>
          <w:bCs/>
          <w:sz w:val="32"/>
          <w:rtl/>
        </w:rPr>
        <w:t>؛</w:t>
      </w:r>
      <w:r w:rsidRPr="00913076">
        <w:rPr>
          <w:rFonts w:ascii="Traditional Arabic" w:hAnsi="Traditional Arabic"/>
          <w:b/>
          <w:bCs/>
          <w:sz w:val="32"/>
          <w:rtl/>
        </w:rPr>
        <w:t xml:space="preserve"> فيعم</w:t>
      </w:r>
      <w:r w:rsidRPr="00913076">
        <w:rPr>
          <w:rFonts w:ascii="Traditional Arabic" w:hAnsi="Traditional Arabic" w:hint="cs"/>
          <w:sz w:val="32"/>
          <w:rtl/>
        </w:rPr>
        <w:t>"</w:t>
      </w:r>
      <w:r w:rsidRPr="00913076">
        <w:rPr>
          <w:rStyle w:val="a6"/>
          <w:rFonts w:hint="cs"/>
          <w:rtl/>
        </w:rPr>
        <w:t>(</w:t>
      </w:r>
      <w:r w:rsidRPr="00913076">
        <w:rPr>
          <w:rStyle w:val="a6"/>
          <w:rtl/>
        </w:rPr>
        <w:footnoteReference w:id="96"/>
      </w:r>
      <w:r w:rsidRPr="00913076">
        <w:rPr>
          <w:rStyle w:val="a6"/>
          <w:rFonts w:hint="cs"/>
          <w:rtl/>
        </w:rPr>
        <w:t>)</w:t>
      </w:r>
      <w:r w:rsidRPr="00913076">
        <w:rPr>
          <w:rFonts w:ascii="Traditional Arabic" w:hAnsi="Traditional Arabic" w:hint="cs"/>
          <w:sz w:val="32"/>
          <w:rtl/>
        </w:rPr>
        <w:t>.</w:t>
      </w:r>
    </w:p>
    <w:p w14:paraId="73633A38" w14:textId="77777777" w:rsidR="00782124" w:rsidRDefault="00782124" w:rsidP="00FD31F0">
      <w:pPr>
        <w:pStyle w:val="af3"/>
        <w:ind w:firstLine="397"/>
        <w:rPr>
          <w:rtl/>
        </w:rPr>
      </w:pPr>
      <w:r>
        <w:rPr>
          <w:rFonts w:hint="cs"/>
        </w:rPr>
        <w:sym w:font="AGA Arabesque" w:char="F05F"/>
      </w:r>
      <w:r>
        <w:rPr>
          <w:rFonts w:hint="cs"/>
        </w:rPr>
        <w:sym w:font="AGA Arabesque" w:char="F05F"/>
      </w:r>
      <w:r>
        <w:tab/>
      </w:r>
      <w:r>
        <w:tab/>
      </w:r>
      <w:r>
        <w:rPr>
          <w:rFonts w:hint="cs"/>
        </w:rPr>
        <w:sym w:font="AGA Arabesque" w:char="F060"/>
      </w:r>
      <w:r>
        <w:rPr>
          <w:rFonts w:hint="cs"/>
        </w:rPr>
        <w:sym w:font="AGA Arabesque" w:char="F060"/>
      </w:r>
      <w:r>
        <w:tab/>
      </w:r>
      <w:r>
        <w:tab/>
      </w:r>
      <w:r>
        <w:rPr>
          <w:rFonts w:hint="cs"/>
        </w:rPr>
        <w:sym w:font="AGA Arabesque" w:char="F05F"/>
      </w:r>
      <w:r>
        <w:rPr>
          <w:rFonts w:hint="cs"/>
        </w:rPr>
        <w:sym w:font="AGA Arabesque" w:char="F05F"/>
      </w:r>
    </w:p>
    <w:p w14:paraId="40BD6C6E" w14:textId="77777777" w:rsidR="00782124" w:rsidRDefault="00782124" w:rsidP="00FD31F0">
      <w:pPr>
        <w:ind w:firstLine="397"/>
        <w:jc w:val="left"/>
        <w:rPr>
          <w:rFonts w:ascii="Traditional Arabic" w:hAnsi="Traditional Arabic"/>
          <w:b/>
          <w:bCs/>
          <w:sz w:val="36"/>
          <w:rtl/>
        </w:rPr>
      </w:pPr>
    </w:p>
    <w:p w14:paraId="3A000465" w14:textId="77777777" w:rsidR="006A6042" w:rsidRDefault="006A6042">
      <w:pPr>
        <w:bidi w:val="0"/>
        <w:spacing w:before="0" w:after="160" w:line="259" w:lineRule="auto"/>
        <w:ind w:firstLine="0"/>
        <w:jc w:val="left"/>
        <w:rPr>
          <w:rFonts w:ascii="Traditional Arabic" w:hAnsi="Traditional Arabic"/>
          <w:b/>
          <w:bCs/>
          <w:sz w:val="36"/>
          <w:rtl/>
        </w:rPr>
      </w:pPr>
      <w:r>
        <w:rPr>
          <w:rFonts w:ascii="Traditional Arabic" w:hAnsi="Traditional Arabic"/>
          <w:b/>
          <w:bCs/>
          <w:sz w:val="36"/>
          <w:rtl/>
        </w:rPr>
        <w:br w:type="page"/>
      </w:r>
    </w:p>
    <w:p w14:paraId="35E54974" w14:textId="2265E49C" w:rsidR="00782124" w:rsidRPr="009D446E" w:rsidRDefault="00CC3C61" w:rsidP="00FD31F0">
      <w:pPr>
        <w:ind w:firstLine="397"/>
        <w:jc w:val="center"/>
        <w:rPr>
          <w:rtl/>
        </w:rPr>
      </w:pPr>
      <w:r w:rsidRPr="00E93917">
        <w:rPr>
          <w:rFonts w:ascii="Traditional Arabic" w:hAnsi="Traditional Arabic" w:hint="cs"/>
          <w:b/>
          <w:bCs/>
          <w:sz w:val="36"/>
          <w:rtl/>
        </w:rPr>
        <w:lastRenderedPageBreak/>
        <w:t xml:space="preserve">المطلب </w:t>
      </w:r>
      <w:r w:rsidR="00782124" w:rsidRPr="007B1D23">
        <w:rPr>
          <w:rFonts w:ascii="Traditional Arabic" w:hAnsi="Traditional Arabic" w:hint="cs"/>
          <w:b/>
          <w:bCs/>
          <w:sz w:val="36"/>
          <w:rtl/>
        </w:rPr>
        <w:t>الخامس: الجمع المعرف بـ "</w:t>
      </w:r>
      <w:proofErr w:type="gramStart"/>
      <w:r w:rsidR="00782124" w:rsidRPr="007B1D23">
        <w:rPr>
          <w:rFonts w:ascii="Traditional Arabic" w:hAnsi="Traditional Arabic" w:hint="cs"/>
          <w:b/>
          <w:bCs/>
          <w:sz w:val="36"/>
          <w:rtl/>
        </w:rPr>
        <w:t>ال"</w:t>
      </w:r>
      <w:proofErr w:type="gramEnd"/>
      <w:r w:rsidR="00782124" w:rsidRPr="007B1D23">
        <w:rPr>
          <w:rFonts w:ascii="Traditional Arabic" w:hAnsi="Traditional Arabic" w:hint="cs"/>
          <w:b/>
          <w:bCs/>
          <w:sz w:val="36"/>
          <w:rtl/>
        </w:rPr>
        <w:t xml:space="preserve"> أو المضاف</w:t>
      </w:r>
    </w:p>
    <w:p w14:paraId="383FBA9D" w14:textId="77777777" w:rsidR="00782124" w:rsidRPr="008341A6" w:rsidRDefault="00782124" w:rsidP="00FD31F0">
      <w:pPr>
        <w:ind w:firstLine="397"/>
        <w:jc w:val="both"/>
        <w:rPr>
          <w:rFonts w:ascii="Traditional Arabic" w:eastAsia="Calibri" w:hAnsi="Traditional Arabic"/>
          <w:b/>
          <w:bCs/>
          <w:sz w:val="4"/>
          <w:szCs w:val="6"/>
          <w:rtl/>
        </w:rPr>
      </w:pPr>
    </w:p>
    <w:p w14:paraId="7FE6D9D8" w14:textId="72D72A04" w:rsidR="00782124" w:rsidRPr="00AE7BA5" w:rsidRDefault="00782124" w:rsidP="00FD31F0">
      <w:pPr>
        <w:ind w:firstLine="397"/>
        <w:jc w:val="both"/>
        <w:rPr>
          <w:rFonts w:ascii="Traditional Arabic" w:eastAsia="Calibri" w:hAnsi="Traditional Arabic"/>
          <w:b/>
          <w:bCs/>
          <w:sz w:val="32"/>
        </w:rPr>
      </w:pPr>
      <w:r w:rsidRPr="001F72DB">
        <w:rPr>
          <w:rFonts w:ascii="Traditional Arabic" w:eastAsia="Calibri" w:hAnsi="Traditional Arabic"/>
          <w:b/>
          <w:bCs/>
          <w:sz w:val="32"/>
          <w:rtl/>
        </w:rPr>
        <w:t>أول</w:t>
      </w:r>
      <w:r w:rsidR="00CF2095">
        <w:rPr>
          <w:rFonts w:ascii="Traditional Arabic" w:eastAsia="Calibri" w:hAnsi="Traditional Arabic"/>
          <w:b/>
          <w:bCs/>
          <w:sz w:val="32"/>
          <w:rtl/>
        </w:rPr>
        <w:t>ًا</w:t>
      </w:r>
      <w:r w:rsidRPr="001F72DB">
        <w:rPr>
          <w:rFonts w:ascii="Traditional Arabic" w:eastAsia="Calibri" w:hAnsi="Traditional Arabic"/>
          <w:b/>
          <w:bCs/>
          <w:sz w:val="32"/>
          <w:rtl/>
        </w:rPr>
        <w:t>: تصوير المسألة.</w:t>
      </w:r>
    </w:p>
    <w:p w14:paraId="5640383E" w14:textId="2CFAED1E" w:rsidR="00782124" w:rsidRPr="009D446E" w:rsidRDefault="00782124" w:rsidP="00FD31F0">
      <w:pPr>
        <w:ind w:firstLine="397"/>
        <w:jc w:val="both"/>
        <w:rPr>
          <w:rFonts w:ascii="Traditional Arabic" w:eastAsia="Calibri" w:hAnsi="Traditional Arabic"/>
          <w:sz w:val="32"/>
          <w:rtl/>
        </w:rPr>
      </w:pPr>
      <w:r w:rsidRPr="00B50239">
        <w:rPr>
          <w:rFonts w:ascii="Traditional Arabic" w:eastAsia="Calibri" w:hAnsi="Traditional Arabic" w:hint="cs"/>
          <w:sz w:val="32"/>
          <w:rtl/>
        </w:rPr>
        <w:t>هذه المسألة قريبه الصورة بالمسألة التي قبلها، وهي أن يأتي جمعٌ معرفٌ بـ "</w:t>
      </w:r>
      <w:proofErr w:type="gramStart"/>
      <w:r w:rsidRPr="00B50239">
        <w:rPr>
          <w:rFonts w:ascii="Traditional Arabic" w:eastAsia="Calibri" w:hAnsi="Traditional Arabic" w:hint="cs"/>
          <w:sz w:val="32"/>
          <w:rtl/>
        </w:rPr>
        <w:t>ال"</w:t>
      </w:r>
      <w:proofErr w:type="gramEnd"/>
      <w:r w:rsidRPr="00B50239">
        <w:rPr>
          <w:rFonts w:ascii="Traditional Arabic" w:eastAsia="Calibri" w:hAnsi="Traditional Arabic" w:hint="cs"/>
          <w:sz w:val="32"/>
          <w:rtl/>
        </w:rPr>
        <w:t xml:space="preserve">، نحو قوله تعالى: </w:t>
      </w:r>
      <w:proofErr w:type="spellStart"/>
      <w:r w:rsidRPr="00B50239">
        <w:rPr>
          <w:rFonts w:ascii="QCF2BSML" w:hAnsi="QCF2BSML" w:cs="QCF2BSML"/>
          <w:color w:val="000000"/>
          <w:sz w:val="24"/>
          <w:szCs w:val="24"/>
          <w:rtl/>
        </w:rPr>
        <w:t>ﱡﭐ</w:t>
      </w:r>
      <w:proofErr w:type="spellEnd"/>
      <w:r w:rsidRPr="00B50239">
        <w:rPr>
          <w:rFonts w:ascii="QCF2177" w:hAnsi="QCF2177" w:cs="QCF2177"/>
          <w:color w:val="000000"/>
          <w:sz w:val="2"/>
          <w:szCs w:val="2"/>
          <w:rtl/>
        </w:rPr>
        <w:t xml:space="preserve"> </w:t>
      </w:r>
      <w:r w:rsidRPr="00B50239">
        <w:rPr>
          <w:rFonts w:ascii="QCF2177" w:hAnsi="QCF2177" w:cs="QCF2177"/>
          <w:color w:val="000000"/>
          <w:sz w:val="24"/>
          <w:szCs w:val="24"/>
          <w:rtl/>
        </w:rPr>
        <w:t>ﱗ</w:t>
      </w:r>
      <w:r w:rsidRPr="00B50239">
        <w:rPr>
          <w:rFonts w:ascii="QCF2177" w:hAnsi="QCF2177" w:cs="QCF2177"/>
          <w:color w:val="000000"/>
          <w:sz w:val="2"/>
          <w:szCs w:val="2"/>
          <w:rtl/>
        </w:rPr>
        <w:t xml:space="preserve"> </w:t>
      </w:r>
      <w:r w:rsidRPr="00B50239">
        <w:rPr>
          <w:rFonts w:ascii="QCF2177" w:hAnsi="QCF2177" w:cs="QCF2177"/>
          <w:color w:val="000000"/>
          <w:sz w:val="24"/>
          <w:szCs w:val="24"/>
          <w:rtl/>
        </w:rPr>
        <w:t>ﱘ</w:t>
      </w:r>
      <w:r w:rsidRPr="00B50239">
        <w:rPr>
          <w:rFonts w:ascii="QCF2177" w:hAnsi="QCF2177" w:cs="QCF2177"/>
          <w:color w:val="000000"/>
          <w:sz w:val="2"/>
          <w:szCs w:val="2"/>
          <w:rtl/>
        </w:rPr>
        <w:t xml:space="preserve"> </w:t>
      </w:r>
      <w:r w:rsidRPr="00B50239">
        <w:rPr>
          <w:rFonts w:ascii="QCF2177" w:hAnsi="QCF2177" w:cs="QCF2177"/>
          <w:color w:val="000000"/>
          <w:sz w:val="24"/>
          <w:szCs w:val="24"/>
          <w:rtl/>
        </w:rPr>
        <w:t>ﱙ</w:t>
      </w:r>
      <w:r w:rsidRPr="00B50239">
        <w:rPr>
          <w:rFonts w:ascii="QCF2177" w:hAnsi="QCF2177" w:cs="QCF2177"/>
          <w:color w:val="000000"/>
          <w:sz w:val="2"/>
          <w:szCs w:val="2"/>
          <w:rtl/>
        </w:rPr>
        <w:t xml:space="preserve"> </w:t>
      </w:r>
      <w:r w:rsidRPr="00B50239">
        <w:rPr>
          <w:rFonts w:ascii="QCF2177" w:hAnsi="QCF2177" w:cs="QCF2177"/>
          <w:color w:val="000000"/>
          <w:sz w:val="24"/>
          <w:szCs w:val="24"/>
          <w:rtl/>
        </w:rPr>
        <w:t>ﱚ</w:t>
      </w:r>
      <w:r w:rsidRPr="00B50239">
        <w:rPr>
          <w:rFonts w:ascii="QCF2177" w:hAnsi="QCF2177" w:cs="QCF2177"/>
          <w:color w:val="000000"/>
          <w:sz w:val="2"/>
          <w:szCs w:val="2"/>
          <w:rtl/>
        </w:rPr>
        <w:t xml:space="preserve"> </w:t>
      </w:r>
      <w:r w:rsidRPr="00B50239">
        <w:rPr>
          <w:rFonts w:ascii="QCF2177" w:hAnsi="QCF2177" w:cs="QCF2177"/>
          <w:color w:val="000000"/>
          <w:sz w:val="24"/>
          <w:szCs w:val="24"/>
          <w:rtl/>
        </w:rPr>
        <w:t>ﱛ</w:t>
      </w:r>
      <w:r w:rsidRPr="00B50239">
        <w:rPr>
          <w:rFonts w:ascii="QCF2177" w:hAnsi="QCF2177" w:cs="QCF2177"/>
          <w:color w:val="000000"/>
          <w:sz w:val="2"/>
          <w:szCs w:val="2"/>
          <w:rtl/>
        </w:rPr>
        <w:t xml:space="preserve"> </w:t>
      </w:r>
      <w:r w:rsidRPr="00B50239">
        <w:rPr>
          <w:rFonts w:ascii="QCF2177" w:hAnsi="QCF2177" w:cs="QCF2177"/>
          <w:color w:val="000000"/>
          <w:sz w:val="24"/>
          <w:szCs w:val="24"/>
          <w:rtl/>
        </w:rPr>
        <w:t>ﱜ</w:t>
      </w:r>
      <w:r w:rsidRPr="00B50239">
        <w:rPr>
          <w:rFonts w:ascii="QCF2177" w:hAnsi="QCF2177" w:cs="QCF2177"/>
          <w:color w:val="000000"/>
          <w:sz w:val="2"/>
          <w:szCs w:val="2"/>
          <w:rtl/>
        </w:rPr>
        <w:t xml:space="preserve"> </w:t>
      </w:r>
      <w:r w:rsidRPr="00B50239">
        <w:rPr>
          <w:rFonts w:ascii="QCF2177" w:hAnsi="QCF2177" w:cs="QCF2177"/>
          <w:color w:val="000000"/>
          <w:sz w:val="24"/>
          <w:szCs w:val="24"/>
          <w:rtl/>
        </w:rPr>
        <w:t>ﱝ</w:t>
      </w:r>
      <w:r w:rsidR="006A6042">
        <w:rPr>
          <w:rFonts w:ascii="QCF2177" w:hAnsi="QCF2177" w:cs="QCF2177"/>
          <w:color w:val="000000"/>
          <w:sz w:val="2"/>
          <w:szCs w:val="2"/>
          <w:rtl/>
        </w:rPr>
        <w:t xml:space="preserve"> </w:t>
      </w:r>
      <w:r w:rsidRPr="00B50239">
        <w:rPr>
          <w:rFonts w:ascii="QCF2177" w:hAnsi="QCF2177" w:cs="QCF2177"/>
          <w:color w:val="000000"/>
          <w:sz w:val="24"/>
          <w:szCs w:val="24"/>
          <w:rtl/>
        </w:rPr>
        <w:t>ﱞ</w:t>
      </w:r>
      <w:r w:rsidRPr="00B50239">
        <w:rPr>
          <w:rFonts w:ascii="QCF2177" w:hAnsi="QCF2177" w:cs="QCF2177"/>
          <w:color w:val="000000"/>
          <w:sz w:val="2"/>
          <w:szCs w:val="2"/>
          <w:rtl/>
        </w:rPr>
        <w:t xml:space="preserve"> </w:t>
      </w:r>
      <w:r w:rsidRPr="00B50239">
        <w:rPr>
          <w:rFonts w:ascii="QCF2BSML" w:hAnsi="QCF2BSML" w:cs="QCF2BSML"/>
          <w:color w:val="000000"/>
          <w:sz w:val="24"/>
          <w:szCs w:val="24"/>
          <w:rtl/>
        </w:rPr>
        <w:t>ﱠ</w:t>
      </w:r>
      <w:r w:rsidR="006A6042">
        <w:rPr>
          <w:rFonts w:ascii="QCF2BSML" w:hAnsi="QCF2BSML" w:cs="QCF2BSML" w:hint="cs"/>
          <w:color w:val="000000"/>
          <w:sz w:val="24"/>
          <w:szCs w:val="24"/>
          <w:rtl/>
        </w:rPr>
        <w:t xml:space="preserve"> </w:t>
      </w:r>
      <w:r w:rsidRPr="00B50239">
        <w:rPr>
          <w:rFonts w:ascii="Traditional Arabic" w:hAnsi="Traditional Arabic" w:hint="cs"/>
          <w:sz w:val="32"/>
          <w:vertAlign w:val="subscript"/>
          <w:rtl/>
        </w:rPr>
        <w:t>[الأنفال: 2]</w:t>
      </w:r>
      <w:r w:rsidRPr="00B50239">
        <w:rPr>
          <w:rFonts w:ascii="Traditional Arabic" w:eastAsia="Calibri" w:hAnsi="Traditional Arabic" w:hint="cs"/>
          <w:sz w:val="32"/>
          <w:rtl/>
        </w:rPr>
        <w:t xml:space="preserve">، أو مضافٌ إلى معرفة، نحو قوله تعالى: </w:t>
      </w:r>
      <w:proofErr w:type="spellStart"/>
      <w:r w:rsidRPr="00B50239">
        <w:rPr>
          <w:rFonts w:ascii="QCF2BSML" w:hAnsi="QCF2BSML" w:cs="QCF2BSML"/>
          <w:sz w:val="24"/>
          <w:szCs w:val="24"/>
          <w:rtl/>
        </w:rPr>
        <w:t>ﱡﭐ</w:t>
      </w:r>
      <w:proofErr w:type="spellEnd"/>
      <w:r w:rsidRPr="00B50239">
        <w:rPr>
          <w:rFonts w:ascii="QCF2285" w:hAnsi="QCF2285" w:cs="QCF2285"/>
          <w:sz w:val="2"/>
          <w:szCs w:val="2"/>
          <w:rtl/>
        </w:rPr>
        <w:t xml:space="preserve"> </w:t>
      </w:r>
      <w:r w:rsidRPr="00B50239">
        <w:rPr>
          <w:rFonts w:ascii="QCF2285" w:hAnsi="QCF2285" w:cs="QCF2285"/>
          <w:sz w:val="24"/>
          <w:szCs w:val="24"/>
          <w:rtl/>
        </w:rPr>
        <w:t>ﱪ</w:t>
      </w:r>
      <w:r w:rsidRPr="00B50239">
        <w:rPr>
          <w:rFonts w:ascii="QCF2285" w:hAnsi="QCF2285" w:cs="QCF2285"/>
          <w:sz w:val="2"/>
          <w:szCs w:val="2"/>
          <w:rtl/>
        </w:rPr>
        <w:t xml:space="preserve"> </w:t>
      </w:r>
      <w:r w:rsidRPr="00B50239">
        <w:rPr>
          <w:rFonts w:ascii="QCF2285" w:hAnsi="QCF2285" w:cs="QCF2285"/>
          <w:sz w:val="24"/>
          <w:szCs w:val="24"/>
          <w:rtl/>
        </w:rPr>
        <w:t>ﱫ</w:t>
      </w:r>
      <w:r w:rsidR="006A6042">
        <w:rPr>
          <w:rFonts w:ascii="QCF2285" w:hAnsi="QCF2285" w:cs="QCF2285"/>
          <w:sz w:val="2"/>
          <w:szCs w:val="2"/>
          <w:rtl/>
        </w:rPr>
        <w:t xml:space="preserve"> </w:t>
      </w:r>
      <w:r w:rsidRPr="00B50239">
        <w:rPr>
          <w:rFonts w:ascii="QCF2285" w:hAnsi="QCF2285" w:cs="QCF2285"/>
          <w:sz w:val="24"/>
          <w:szCs w:val="24"/>
          <w:rtl/>
        </w:rPr>
        <w:t>ﱬ</w:t>
      </w:r>
      <w:r w:rsidRPr="00B50239">
        <w:rPr>
          <w:rFonts w:ascii="QCF2285" w:hAnsi="QCF2285" w:cs="QCF2285"/>
          <w:sz w:val="2"/>
          <w:szCs w:val="2"/>
          <w:rtl/>
        </w:rPr>
        <w:t xml:space="preserve"> </w:t>
      </w:r>
      <w:r w:rsidRPr="00B50239">
        <w:rPr>
          <w:rFonts w:ascii="QCF2285" w:hAnsi="QCF2285" w:cs="QCF2285"/>
          <w:sz w:val="24"/>
          <w:szCs w:val="24"/>
          <w:rtl/>
        </w:rPr>
        <w:t>ﱭ</w:t>
      </w:r>
      <w:r w:rsidRPr="00B50239">
        <w:rPr>
          <w:rFonts w:ascii="QCF2285" w:hAnsi="QCF2285" w:cs="QCF2285"/>
          <w:sz w:val="2"/>
          <w:szCs w:val="2"/>
          <w:rtl/>
        </w:rPr>
        <w:t xml:space="preserve"> </w:t>
      </w:r>
      <w:proofErr w:type="spellStart"/>
      <w:r w:rsidRPr="00B50239">
        <w:rPr>
          <w:rFonts w:ascii="QCF2285" w:hAnsi="QCF2285" w:cs="QCF2285"/>
          <w:sz w:val="24"/>
          <w:szCs w:val="24"/>
          <w:rtl/>
        </w:rPr>
        <w:t>ﱮﱯ</w:t>
      </w:r>
      <w:proofErr w:type="spellEnd"/>
      <w:r w:rsidRPr="00B50239">
        <w:rPr>
          <w:rFonts w:ascii="QCF2285" w:hAnsi="QCF2285" w:cs="QCF2285"/>
          <w:sz w:val="2"/>
          <w:szCs w:val="2"/>
          <w:rtl/>
        </w:rPr>
        <w:t xml:space="preserve"> </w:t>
      </w:r>
      <w:proofErr w:type="gramStart"/>
      <w:r w:rsidRPr="00B50239">
        <w:rPr>
          <w:rFonts w:ascii="QCF2BSML" w:hAnsi="QCF2BSML" w:cs="QCF2BSML"/>
          <w:sz w:val="24"/>
          <w:szCs w:val="24"/>
          <w:rtl/>
        </w:rPr>
        <w:t>ﱠ</w:t>
      </w:r>
      <w:r w:rsidR="006A6042">
        <w:rPr>
          <w:rFonts w:ascii="QCF2BSML" w:hAnsi="QCF2BSML" w:cs="QCF2BSML" w:hint="cs"/>
          <w:sz w:val="24"/>
          <w:szCs w:val="24"/>
          <w:rtl/>
        </w:rPr>
        <w:t xml:space="preserve"> </w:t>
      </w:r>
      <w:r w:rsidR="006A6042">
        <w:rPr>
          <w:rFonts w:ascii="Traditional Arabic" w:hAnsi="Traditional Arabic" w:hint="cs"/>
          <w:sz w:val="32"/>
          <w:vertAlign w:val="subscript"/>
          <w:rtl/>
        </w:rPr>
        <w:t xml:space="preserve"> </w:t>
      </w:r>
      <w:r w:rsidRPr="00B50239">
        <w:rPr>
          <w:rFonts w:ascii="Traditional Arabic" w:hAnsi="Traditional Arabic" w:hint="cs"/>
          <w:sz w:val="32"/>
          <w:vertAlign w:val="subscript"/>
          <w:rtl/>
        </w:rPr>
        <w:t>[</w:t>
      </w:r>
      <w:proofErr w:type="gramEnd"/>
      <w:r w:rsidRPr="00B50239">
        <w:rPr>
          <w:rFonts w:ascii="Traditional Arabic" w:hAnsi="Traditional Arabic" w:hint="cs"/>
          <w:sz w:val="32"/>
          <w:vertAlign w:val="subscript"/>
          <w:rtl/>
        </w:rPr>
        <w:t>الإسراء: 31]</w:t>
      </w:r>
      <w:r w:rsidRPr="00B50239">
        <w:rPr>
          <w:rFonts w:ascii="Traditional Arabic" w:eastAsia="Calibri" w:hAnsi="Traditional Arabic" w:hint="cs"/>
          <w:sz w:val="32"/>
          <w:rtl/>
        </w:rPr>
        <w:t>، ليفد العموم والاستغراق</w:t>
      </w:r>
      <w:r w:rsidRPr="00B50239">
        <w:rPr>
          <w:rStyle w:val="a6"/>
          <w:rFonts w:eastAsia="Calibri" w:hint="cs"/>
          <w:rtl/>
        </w:rPr>
        <w:t>(</w:t>
      </w:r>
      <w:r w:rsidRPr="00B50239">
        <w:rPr>
          <w:rStyle w:val="a6"/>
          <w:rFonts w:eastAsia="Calibri"/>
          <w:rtl/>
        </w:rPr>
        <w:footnoteReference w:id="97"/>
      </w:r>
      <w:r w:rsidRPr="00B50239">
        <w:rPr>
          <w:rStyle w:val="a6"/>
          <w:rFonts w:eastAsia="Calibri" w:hint="cs"/>
          <w:rtl/>
        </w:rPr>
        <w:t>)</w:t>
      </w:r>
      <w:r w:rsidRPr="00B50239">
        <w:rPr>
          <w:rFonts w:ascii="Traditional Arabic" w:eastAsia="Calibri" w:hAnsi="Traditional Arabic" w:hint="cs"/>
          <w:sz w:val="32"/>
          <w:rtl/>
        </w:rPr>
        <w:t>.</w:t>
      </w:r>
    </w:p>
    <w:p w14:paraId="78BA7744" w14:textId="77777777" w:rsidR="00782124" w:rsidRPr="008341A6" w:rsidRDefault="00782124" w:rsidP="00FD31F0">
      <w:pPr>
        <w:ind w:firstLine="397"/>
        <w:jc w:val="both"/>
        <w:rPr>
          <w:rFonts w:ascii="Traditional Arabic" w:eastAsia="Calibri" w:hAnsi="Traditional Arabic"/>
          <w:b/>
          <w:bCs/>
          <w:sz w:val="18"/>
          <w:szCs w:val="20"/>
          <w:rtl/>
        </w:rPr>
      </w:pPr>
    </w:p>
    <w:p w14:paraId="247E5641" w14:textId="4B2C76E7" w:rsidR="00782124" w:rsidRPr="00AE7BA5" w:rsidRDefault="00782124" w:rsidP="00FD31F0">
      <w:pPr>
        <w:ind w:firstLine="397"/>
        <w:jc w:val="both"/>
        <w:rPr>
          <w:rFonts w:ascii="Traditional Arabic" w:eastAsia="Calibri" w:hAnsi="Traditional Arabic"/>
          <w:b/>
          <w:bCs/>
          <w:sz w:val="32"/>
          <w:rtl/>
        </w:rPr>
      </w:pPr>
      <w:r w:rsidRPr="00AE7BA5">
        <w:rPr>
          <w:rFonts w:ascii="Traditional Arabic" w:eastAsia="Calibri" w:hAnsi="Traditional Arabic"/>
          <w:b/>
          <w:bCs/>
          <w:sz w:val="32"/>
          <w:rtl/>
        </w:rPr>
        <w:t>ثاني</w:t>
      </w:r>
      <w:r w:rsidR="00CF2095">
        <w:rPr>
          <w:rFonts w:ascii="Traditional Arabic" w:eastAsia="Calibri" w:hAnsi="Traditional Arabic"/>
          <w:b/>
          <w:bCs/>
          <w:sz w:val="32"/>
          <w:rtl/>
        </w:rPr>
        <w:t>ًا</w:t>
      </w:r>
      <w:r w:rsidRPr="00AE7BA5">
        <w:rPr>
          <w:rFonts w:ascii="Traditional Arabic" w:eastAsia="Calibri" w:hAnsi="Traditional Arabic"/>
          <w:b/>
          <w:bCs/>
          <w:sz w:val="32"/>
          <w:rtl/>
        </w:rPr>
        <w:t>: آراء الأصوليين في المسألة.</w:t>
      </w:r>
    </w:p>
    <w:p w14:paraId="1DBFBA7B" w14:textId="77777777" w:rsidR="00782124" w:rsidRPr="009D446E" w:rsidRDefault="00782124" w:rsidP="00FD31F0">
      <w:pPr>
        <w:ind w:firstLine="397"/>
        <w:jc w:val="both"/>
        <w:rPr>
          <w:rFonts w:ascii="Traditional Arabic" w:eastAsia="Calibri" w:hAnsi="Traditional Arabic"/>
          <w:sz w:val="32"/>
          <w:rtl/>
        </w:rPr>
      </w:pPr>
      <w:r>
        <w:rPr>
          <w:rFonts w:ascii="Traditional Arabic" w:eastAsia="Calibri" w:hAnsi="Traditional Arabic" w:hint="cs"/>
          <w:sz w:val="32"/>
          <w:rtl/>
        </w:rPr>
        <w:t>ذهب أكثر الأصوليين من الحنفية</w:t>
      </w:r>
      <w:r w:rsidRPr="00D263D2">
        <w:rPr>
          <w:rStyle w:val="a6"/>
          <w:rFonts w:eastAsia="Calibri" w:hint="cs"/>
          <w:rtl/>
        </w:rPr>
        <w:t>(</w:t>
      </w:r>
      <w:r w:rsidRPr="00D263D2">
        <w:rPr>
          <w:rStyle w:val="a6"/>
          <w:rFonts w:eastAsia="Calibri"/>
          <w:rtl/>
        </w:rPr>
        <w:footnoteReference w:id="98"/>
      </w:r>
      <w:r w:rsidRPr="00D263D2">
        <w:rPr>
          <w:rStyle w:val="a6"/>
          <w:rFonts w:eastAsia="Calibri" w:hint="cs"/>
          <w:rtl/>
        </w:rPr>
        <w:t>)</w:t>
      </w:r>
      <w:r>
        <w:rPr>
          <w:rFonts w:ascii="Traditional Arabic" w:eastAsia="Calibri" w:hAnsi="Traditional Arabic" w:hint="cs"/>
          <w:sz w:val="32"/>
          <w:rtl/>
        </w:rPr>
        <w:t>، والمالكية</w:t>
      </w:r>
      <w:r w:rsidRPr="00D263D2">
        <w:rPr>
          <w:rStyle w:val="a6"/>
          <w:rFonts w:eastAsia="Calibri" w:hint="cs"/>
          <w:rtl/>
        </w:rPr>
        <w:t>(</w:t>
      </w:r>
      <w:r w:rsidRPr="00D263D2">
        <w:rPr>
          <w:rStyle w:val="a6"/>
          <w:rFonts w:eastAsia="Calibri"/>
          <w:rtl/>
        </w:rPr>
        <w:footnoteReference w:id="99"/>
      </w:r>
      <w:r w:rsidRPr="00D263D2">
        <w:rPr>
          <w:rStyle w:val="a6"/>
          <w:rFonts w:eastAsia="Calibri" w:hint="cs"/>
          <w:rtl/>
        </w:rPr>
        <w:t>)</w:t>
      </w:r>
      <w:r>
        <w:rPr>
          <w:rFonts w:ascii="Traditional Arabic" w:eastAsia="Calibri" w:hAnsi="Traditional Arabic" w:hint="cs"/>
          <w:sz w:val="32"/>
          <w:rtl/>
        </w:rPr>
        <w:t>، والشافعية</w:t>
      </w:r>
      <w:r w:rsidRPr="00D263D2">
        <w:rPr>
          <w:rStyle w:val="a6"/>
          <w:rFonts w:eastAsia="Calibri" w:hint="cs"/>
          <w:rtl/>
        </w:rPr>
        <w:t>(</w:t>
      </w:r>
      <w:r w:rsidRPr="00D263D2">
        <w:rPr>
          <w:rStyle w:val="a6"/>
          <w:rFonts w:eastAsia="Calibri"/>
          <w:rtl/>
        </w:rPr>
        <w:footnoteReference w:id="100"/>
      </w:r>
      <w:r w:rsidRPr="00D263D2">
        <w:rPr>
          <w:rStyle w:val="a6"/>
          <w:rFonts w:eastAsia="Calibri" w:hint="cs"/>
          <w:rtl/>
        </w:rPr>
        <w:t>)</w:t>
      </w:r>
      <w:r>
        <w:rPr>
          <w:rFonts w:ascii="Traditional Arabic" w:eastAsia="Calibri" w:hAnsi="Traditional Arabic" w:hint="cs"/>
          <w:sz w:val="32"/>
          <w:rtl/>
        </w:rPr>
        <w:t>، والحنابلة</w:t>
      </w:r>
      <w:r w:rsidRPr="00D263D2">
        <w:rPr>
          <w:rStyle w:val="a6"/>
          <w:rFonts w:eastAsia="Calibri" w:hint="cs"/>
          <w:rtl/>
        </w:rPr>
        <w:t>(</w:t>
      </w:r>
      <w:r w:rsidRPr="00D263D2">
        <w:rPr>
          <w:rStyle w:val="a6"/>
          <w:rFonts w:eastAsia="Calibri"/>
          <w:rtl/>
        </w:rPr>
        <w:footnoteReference w:id="101"/>
      </w:r>
      <w:r w:rsidRPr="00D263D2">
        <w:rPr>
          <w:rStyle w:val="a6"/>
          <w:rFonts w:eastAsia="Calibri" w:hint="cs"/>
          <w:rtl/>
        </w:rPr>
        <w:t>)</w:t>
      </w:r>
      <w:r>
        <w:rPr>
          <w:rFonts w:ascii="Traditional Arabic" w:eastAsia="Calibri" w:hAnsi="Traditional Arabic" w:hint="cs"/>
          <w:sz w:val="32"/>
          <w:rtl/>
        </w:rPr>
        <w:t>، إلى أنّ الجمع</w:t>
      </w:r>
      <w:r w:rsidRPr="00D263D2">
        <w:rPr>
          <w:rFonts w:ascii="Traditional Arabic" w:eastAsia="Calibri" w:hAnsi="Traditional Arabic"/>
          <w:b/>
          <w:bCs/>
          <w:sz w:val="36"/>
          <w:rtl/>
        </w:rPr>
        <w:t xml:space="preserve"> </w:t>
      </w:r>
      <w:r>
        <w:rPr>
          <w:rFonts w:ascii="Traditional Arabic" w:eastAsia="Calibri" w:hAnsi="Traditional Arabic"/>
          <w:sz w:val="36"/>
          <w:rtl/>
        </w:rPr>
        <w:t>المعرف بـ "</w:t>
      </w:r>
      <w:proofErr w:type="gramStart"/>
      <w:r>
        <w:rPr>
          <w:rFonts w:ascii="Traditional Arabic" w:eastAsia="Calibri" w:hAnsi="Traditional Arabic" w:hint="cs"/>
          <w:sz w:val="36"/>
          <w:rtl/>
        </w:rPr>
        <w:t>ا</w:t>
      </w:r>
      <w:r w:rsidRPr="00D263D2">
        <w:rPr>
          <w:rFonts w:ascii="Traditional Arabic" w:eastAsia="Calibri" w:hAnsi="Traditional Arabic"/>
          <w:sz w:val="36"/>
          <w:rtl/>
        </w:rPr>
        <w:t>ل"</w:t>
      </w:r>
      <w:proofErr w:type="gramEnd"/>
      <w:r w:rsidRPr="00D263D2">
        <w:rPr>
          <w:rFonts w:ascii="Traditional Arabic" w:eastAsia="Calibri" w:hAnsi="Traditional Arabic"/>
          <w:sz w:val="36"/>
          <w:rtl/>
        </w:rPr>
        <w:t xml:space="preserve"> </w:t>
      </w:r>
      <w:r w:rsidRPr="00D263D2">
        <w:rPr>
          <w:rFonts w:ascii="Traditional Arabic" w:eastAsia="Calibri" w:hAnsi="Traditional Arabic" w:hint="cs"/>
          <w:sz w:val="36"/>
          <w:rtl/>
        </w:rPr>
        <w:t>أ</w:t>
      </w:r>
      <w:r w:rsidRPr="00D263D2">
        <w:rPr>
          <w:rFonts w:ascii="Traditional Arabic" w:eastAsia="Calibri" w:hAnsi="Traditional Arabic"/>
          <w:sz w:val="36"/>
          <w:rtl/>
        </w:rPr>
        <w:t>و</w:t>
      </w:r>
      <w:r w:rsidRPr="00D263D2">
        <w:rPr>
          <w:rFonts w:ascii="Traditional Arabic" w:eastAsia="Calibri" w:hAnsi="Traditional Arabic" w:hint="cs"/>
          <w:sz w:val="36"/>
          <w:rtl/>
        </w:rPr>
        <w:t xml:space="preserve"> </w:t>
      </w:r>
      <w:r w:rsidRPr="00D263D2">
        <w:rPr>
          <w:rFonts w:ascii="Traditional Arabic" w:eastAsia="Calibri" w:hAnsi="Traditional Arabic"/>
          <w:sz w:val="36"/>
          <w:rtl/>
        </w:rPr>
        <w:t>المضاف</w:t>
      </w:r>
      <w:r>
        <w:rPr>
          <w:rFonts w:ascii="Traditional Arabic" w:eastAsia="Calibri" w:hAnsi="Traditional Arabic" w:hint="cs"/>
          <w:sz w:val="36"/>
          <w:rtl/>
        </w:rPr>
        <w:t xml:space="preserve"> إلى معرفة يفيد العموم والاستغراق، ولم يخالف في ذلك إلا بعض الأصوليين، فذهبوا إلى أنه لا يفيد العموم، وإنما هو للجنس الصادق ببعض الأفراد</w:t>
      </w:r>
      <w:r w:rsidRPr="00D263D2">
        <w:rPr>
          <w:rStyle w:val="a6"/>
          <w:rFonts w:eastAsia="Calibri" w:hint="cs"/>
          <w:sz w:val="36"/>
          <w:rtl/>
        </w:rPr>
        <w:t>(</w:t>
      </w:r>
      <w:r w:rsidRPr="00D263D2">
        <w:rPr>
          <w:rStyle w:val="a6"/>
          <w:rFonts w:eastAsia="Calibri"/>
          <w:sz w:val="36"/>
          <w:rtl/>
        </w:rPr>
        <w:footnoteReference w:id="102"/>
      </w:r>
      <w:r w:rsidRPr="00D263D2">
        <w:rPr>
          <w:rStyle w:val="a6"/>
          <w:rFonts w:eastAsia="Calibri" w:hint="cs"/>
          <w:sz w:val="36"/>
          <w:rtl/>
        </w:rPr>
        <w:t>)</w:t>
      </w:r>
      <w:r>
        <w:rPr>
          <w:rFonts w:ascii="Traditional Arabic" w:eastAsia="Calibri" w:hAnsi="Traditional Arabic" w:hint="cs"/>
          <w:sz w:val="36"/>
          <w:rtl/>
        </w:rPr>
        <w:t>.</w:t>
      </w:r>
    </w:p>
    <w:p w14:paraId="5F61C35E" w14:textId="77777777" w:rsidR="00782124" w:rsidRPr="008341A6" w:rsidRDefault="00782124" w:rsidP="00FD31F0">
      <w:pPr>
        <w:ind w:firstLine="397"/>
        <w:jc w:val="both"/>
        <w:rPr>
          <w:rFonts w:ascii="Traditional Arabic" w:hAnsi="Traditional Arabic"/>
          <w:b/>
          <w:bCs/>
          <w:sz w:val="18"/>
          <w:szCs w:val="20"/>
          <w:rtl/>
        </w:rPr>
      </w:pPr>
    </w:p>
    <w:p w14:paraId="4490E050" w14:textId="6BFE8F4A" w:rsidR="00782124" w:rsidRDefault="00782124" w:rsidP="00FD31F0">
      <w:pPr>
        <w:ind w:firstLine="397"/>
        <w:jc w:val="both"/>
        <w:rPr>
          <w:rFonts w:ascii="Traditional Arabic" w:hAnsi="Traditional Arabic"/>
          <w:b/>
          <w:bCs/>
          <w:sz w:val="32"/>
          <w:rtl/>
        </w:rPr>
      </w:pPr>
      <w:r>
        <w:rPr>
          <w:rFonts w:ascii="Traditional Arabic" w:hAnsi="Traditional Arabic" w:hint="cs"/>
          <w:b/>
          <w:bCs/>
          <w:sz w:val="32"/>
          <w:rtl/>
        </w:rPr>
        <w:t>ثالث</w:t>
      </w:r>
      <w:r w:rsidR="00CF2095">
        <w:rPr>
          <w:rFonts w:ascii="Traditional Arabic" w:hAnsi="Traditional Arabic" w:hint="cs"/>
          <w:b/>
          <w:bCs/>
          <w:sz w:val="32"/>
          <w:rtl/>
        </w:rPr>
        <w:t>ًا</w:t>
      </w:r>
      <w:r w:rsidRPr="00A83CE2">
        <w:rPr>
          <w:rFonts w:ascii="Traditional Arabic" w:hAnsi="Traditional Arabic" w:hint="cs"/>
          <w:b/>
          <w:bCs/>
          <w:sz w:val="32"/>
          <w:rtl/>
        </w:rPr>
        <w:t xml:space="preserve">: </w:t>
      </w:r>
      <w:r>
        <w:rPr>
          <w:rFonts w:ascii="Traditional Arabic" w:hAnsi="Traditional Arabic" w:hint="cs"/>
          <w:b/>
          <w:bCs/>
          <w:sz w:val="32"/>
          <w:rtl/>
        </w:rPr>
        <w:t>رأي المناوي في المسألة</w:t>
      </w:r>
      <w:r w:rsidRPr="00A83CE2">
        <w:rPr>
          <w:rFonts w:ascii="Traditional Arabic" w:hAnsi="Traditional Arabic" w:hint="cs"/>
          <w:b/>
          <w:bCs/>
          <w:sz w:val="32"/>
          <w:rtl/>
        </w:rPr>
        <w:t>.</w:t>
      </w:r>
    </w:p>
    <w:p w14:paraId="04FA3DE0" w14:textId="77777777" w:rsidR="00782124" w:rsidRDefault="00782124" w:rsidP="00FD31F0">
      <w:pPr>
        <w:ind w:firstLine="397"/>
        <w:jc w:val="both"/>
        <w:rPr>
          <w:rFonts w:ascii="Traditional Arabic" w:hAnsi="Traditional Arabic"/>
          <w:sz w:val="32"/>
          <w:rtl/>
        </w:rPr>
      </w:pPr>
      <w:r>
        <w:rPr>
          <w:rFonts w:ascii="Traditional Arabic" w:hAnsi="Traditional Arabic" w:hint="cs"/>
          <w:sz w:val="32"/>
          <w:rtl/>
        </w:rPr>
        <w:t xml:space="preserve">وافق المناوي (ت: 1031) في هذه المسألة الجمهورَ، وأكثرَ أصحابه من الشافعية، فقرر في شرحه أنّ </w:t>
      </w:r>
      <w:r>
        <w:rPr>
          <w:rFonts w:ascii="Traditional Arabic" w:hAnsi="Traditional Arabic"/>
          <w:sz w:val="32"/>
          <w:rtl/>
        </w:rPr>
        <w:t>الجمع المعرف بـ "</w:t>
      </w:r>
      <w:proofErr w:type="gramStart"/>
      <w:r>
        <w:rPr>
          <w:rFonts w:ascii="Traditional Arabic" w:hAnsi="Traditional Arabic" w:hint="cs"/>
          <w:sz w:val="32"/>
          <w:rtl/>
        </w:rPr>
        <w:t>ا</w:t>
      </w:r>
      <w:r w:rsidRPr="001F72DB">
        <w:rPr>
          <w:rFonts w:ascii="Traditional Arabic" w:hAnsi="Traditional Arabic"/>
          <w:sz w:val="32"/>
          <w:rtl/>
        </w:rPr>
        <w:t>ل"</w:t>
      </w:r>
      <w:proofErr w:type="gramEnd"/>
      <w:r w:rsidRPr="001F72DB">
        <w:rPr>
          <w:rFonts w:ascii="Traditional Arabic" w:hAnsi="Traditional Arabic"/>
          <w:sz w:val="32"/>
          <w:rtl/>
        </w:rPr>
        <w:t xml:space="preserve"> أو المضاف</w:t>
      </w:r>
      <w:r>
        <w:rPr>
          <w:rFonts w:ascii="Traditional Arabic" w:hAnsi="Traditional Arabic" w:hint="cs"/>
          <w:sz w:val="32"/>
          <w:rtl/>
        </w:rPr>
        <w:t xml:space="preserve"> إلى معرفة يفيد العموم، فمما صرح به عن الجمع المعرف</w:t>
      </w:r>
      <w:r w:rsidRPr="005862D6">
        <w:rPr>
          <w:rFonts w:ascii="Traditional Arabic" w:eastAsia="Calibri" w:hAnsi="Traditional Arabic" w:hint="cs"/>
          <w:sz w:val="32"/>
          <w:rtl/>
        </w:rPr>
        <w:t xml:space="preserve"> </w:t>
      </w:r>
      <w:r>
        <w:rPr>
          <w:rFonts w:ascii="Traditional Arabic" w:eastAsia="Calibri" w:hAnsi="Traditional Arabic" w:hint="cs"/>
          <w:sz w:val="32"/>
          <w:rtl/>
        </w:rPr>
        <w:t>بـ</w:t>
      </w:r>
      <w:r w:rsidRPr="005862D6">
        <w:rPr>
          <w:rFonts w:ascii="Traditional Arabic" w:eastAsia="Calibri" w:hAnsi="Traditional Arabic" w:hint="cs"/>
          <w:sz w:val="16"/>
          <w:szCs w:val="18"/>
          <w:rtl/>
        </w:rPr>
        <w:t xml:space="preserve"> </w:t>
      </w:r>
      <w:r>
        <w:rPr>
          <w:rFonts w:ascii="Traditional Arabic" w:eastAsia="Calibri" w:hAnsi="Traditional Arabic" w:hint="cs"/>
          <w:sz w:val="32"/>
          <w:rtl/>
        </w:rPr>
        <w:t>"</w:t>
      </w:r>
      <w:proofErr w:type="gramStart"/>
      <w:r>
        <w:rPr>
          <w:rFonts w:ascii="Traditional Arabic" w:eastAsia="Calibri" w:hAnsi="Traditional Arabic" w:hint="cs"/>
          <w:sz w:val="32"/>
          <w:rtl/>
        </w:rPr>
        <w:t>ال"</w:t>
      </w:r>
      <w:proofErr w:type="gramEnd"/>
      <w:r>
        <w:rPr>
          <w:rFonts w:ascii="Traditional Arabic" w:hAnsi="Traditional Arabic" w:hint="cs"/>
          <w:sz w:val="32"/>
          <w:rtl/>
        </w:rPr>
        <w:t xml:space="preserve"> قوله:</w:t>
      </w:r>
      <w:r w:rsidRPr="001F72DB">
        <w:rPr>
          <w:rFonts w:ascii="Traditional Arabic" w:hAnsi="Traditional Arabic"/>
          <w:color w:val="FF0000"/>
          <w:sz w:val="36"/>
          <w:rtl/>
        </w:rPr>
        <w:t xml:space="preserve"> </w:t>
      </w:r>
      <w:r w:rsidRPr="001F72DB">
        <w:rPr>
          <w:rFonts w:ascii="Traditional Arabic" w:hAnsi="Traditional Arabic"/>
          <w:sz w:val="36"/>
          <w:rtl/>
        </w:rPr>
        <w:t>"</w:t>
      </w:r>
      <w:r w:rsidRPr="001F72DB">
        <w:rPr>
          <w:rFonts w:ascii="Traditional Arabic" w:hAnsi="Traditional Arabic"/>
          <w:b/>
          <w:bCs/>
          <w:sz w:val="32"/>
          <w:rtl/>
        </w:rPr>
        <w:t>لأن أل الداخلة على الجمع تفيد الاستغراق</w:t>
      </w:r>
      <w:r>
        <w:rPr>
          <w:rFonts w:ascii="Traditional Arabic" w:hAnsi="Traditional Arabic" w:hint="cs"/>
          <w:sz w:val="32"/>
          <w:rtl/>
        </w:rPr>
        <w:t>"</w:t>
      </w:r>
      <w:r w:rsidRPr="001F72DB">
        <w:rPr>
          <w:rStyle w:val="a6"/>
          <w:rFonts w:hint="cs"/>
          <w:rtl/>
        </w:rPr>
        <w:t>(</w:t>
      </w:r>
      <w:r w:rsidRPr="001F72DB">
        <w:rPr>
          <w:rStyle w:val="a6"/>
          <w:rtl/>
        </w:rPr>
        <w:footnoteReference w:id="103"/>
      </w:r>
      <w:r w:rsidRPr="001F72DB">
        <w:rPr>
          <w:rStyle w:val="a6"/>
          <w:rFonts w:hint="cs"/>
          <w:rtl/>
        </w:rPr>
        <w:t>)</w:t>
      </w:r>
      <w:r>
        <w:rPr>
          <w:rFonts w:ascii="Traditional Arabic" w:hAnsi="Traditional Arabic" w:hint="cs"/>
          <w:sz w:val="32"/>
          <w:rtl/>
        </w:rPr>
        <w:t>.</w:t>
      </w:r>
    </w:p>
    <w:p w14:paraId="0F246191" w14:textId="77777777" w:rsidR="00782124" w:rsidRPr="005862D6" w:rsidRDefault="00782124" w:rsidP="00FD31F0">
      <w:pPr>
        <w:ind w:firstLine="397"/>
        <w:jc w:val="both"/>
        <w:rPr>
          <w:rFonts w:ascii="Traditional Arabic" w:hAnsi="Traditional Arabic"/>
          <w:sz w:val="32"/>
          <w:rtl/>
        </w:rPr>
      </w:pPr>
      <w:r>
        <w:rPr>
          <w:rFonts w:ascii="Traditional Arabic" w:hAnsi="Traditional Arabic" w:hint="cs"/>
          <w:sz w:val="32"/>
          <w:rtl/>
        </w:rPr>
        <w:t>وأما عن الجمع المضاف فقد قال في إفادته للعموم: "</w:t>
      </w:r>
      <w:r w:rsidRPr="001F72DB">
        <w:rPr>
          <w:rFonts w:ascii="Traditional Arabic" w:hAnsi="Traditional Arabic"/>
          <w:b/>
          <w:bCs/>
          <w:sz w:val="32"/>
          <w:rtl/>
        </w:rPr>
        <w:t>لأن الجميع المضاف إلى المعارف يقتضي العموم</w:t>
      </w:r>
      <w:r>
        <w:rPr>
          <w:rFonts w:ascii="Traditional Arabic" w:hAnsi="Traditional Arabic" w:hint="cs"/>
          <w:sz w:val="32"/>
          <w:rtl/>
        </w:rPr>
        <w:t>"</w:t>
      </w:r>
      <w:r w:rsidRPr="001F72DB">
        <w:rPr>
          <w:rStyle w:val="a6"/>
          <w:rFonts w:hint="cs"/>
          <w:rtl/>
        </w:rPr>
        <w:t>(</w:t>
      </w:r>
      <w:r w:rsidRPr="001F72DB">
        <w:rPr>
          <w:rStyle w:val="a6"/>
          <w:rtl/>
        </w:rPr>
        <w:footnoteReference w:id="104"/>
      </w:r>
      <w:r w:rsidRPr="001F72DB">
        <w:rPr>
          <w:rStyle w:val="a6"/>
          <w:rFonts w:hint="cs"/>
          <w:rtl/>
        </w:rPr>
        <w:t>)</w:t>
      </w:r>
      <w:r>
        <w:rPr>
          <w:rFonts w:ascii="Traditional Arabic" w:hAnsi="Traditional Arabic" w:hint="cs"/>
          <w:sz w:val="32"/>
          <w:rtl/>
        </w:rPr>
        <w:t>، بل يرى أن الجمع المضاف أنصُّ على العموم من المفرد المضاف</w:t>
      </w:r>
      <w:r w:rsidRPr="004E7674">
        <w:rPr>
          <w:rStyle w:val="a6"/>
          <w:rFonts w:hint="cs"/>
          <w:rtl/>
        </w:rPr>
        <w:t>(</w:t>
      </w:r>
      <w:r w:rsidRPr="004E7674">
        <w:rPr>
          <w:rStyle w:val="a6"/>
          <w:rtl/>
        </w:rPr>
        <w:footnoteReference w:id="105"/>
      </w:r>
      <w:r w:rsidRPr="004E7674">
        <w:rPr>
          <w:rStyle w:val="a6"/>
          <w:rFonts w:hint="cs"/>
          <w:rtl/>
        </w:rPr>
        <w:t>)</w:t>
      </w:r>
      <w:r>
        <w:rPr>
          <w:rFonts w:ascii="Traditional Arabic" w:hAnsi="Traditional Arabic" w:hint="cs"/>
          <w:sz w:val="32"/>
          <w:rtl/>
        </w:rPr>
        <w:t>.</w:t>
      </w:r>
    </w:p>
    <w:p w14:paraId="01BFAB15" w14:textId="70B76ACE" w:rsidR="00782124" w:rsidRDefault="00782124" w:rsidP="00FD31F0">
      <w:pPr>
        <w:ind w:firstLine="397"/>
        <w:jc w:val="both"/>
        <w:rPr>
          <w:rFonts w:ascii="Traditional Arabic" w:hAnsi="Traditional Arabic"/>
          <w:sz w:val="32"/>
          <w:rtl/>
        </w:rPr>
      </w:pPr>
      <w:r>
        <w:rPr>
          <w:rFonts w:ascii="Traditional Arabic" w:hAnsi="Traditional Arabic" w:hint="cs"/>
          <w:b/>
          <w:bCs/>
          <w:sz w:val="32"/>
          <w:rtl/>
        </w:rPr>
        <w:lastRenderedPageBreak/>
        <w:t>رابع</w:t>
      </w:r>
      <w:r w:rsidR="00CF2095">
        <w:rPr>
          <w:rFonts w:ascii="Traditional Arabic" w:hAnsi="Traditional Arabic" w:hint="cs"/>
          <w:b/>
          <w:bCs/>
          <w:sz w:val="32"/>
          <w:rtl/>
        </w:rPr>
        <w:t>ًا</w:t>
      </w:r>
      <w:r w:rsidRPr="00A83CE2">
        <w:rPr>
          <w:rFonts w:ascii="Traditional Arabic" w:hAnsi="Traditional Arabic" w:hint="cs"/>
          <w:b/>
          <w:bCs/>
          <w:sz w:val="32"/>
          <w:rtl/>
        </w:rPr>
        <w:t xml:space="preserve">: </w:t>
      </w:r>
      <w:r>
        <w:rPr>
          <w:rFonts w:ascii="Traditional Arabic" w:hAnsi="Traditional Arabic" w:hint="cs"/>
          <w:b/>
          <w:bCs/>
          <w:sz w:val="32"/>
          <w:rtl/>
        </w:rPr>
        <w:t>الفروع المبنية على المسألة</w:t>
      </w:r>
      <w:r w:rsidRPr="00A83CE2">
        <w:rPr>
          <w:rFonts w:ascii="Traditional Arabic" w:hAnsi="Traditional Arabic" w:hint="cs"/>
          <w:b/>
          <w:bCs/>
          <w:sz w:val="32"/>
          <w:rtl/>
        </w:rPr>
        <w:t>.</w:t>
      </w:r>
    </w:p>
    <w:p w14:paraId="3112E8F8" w14:textId="77777777" w:rsidR="00782124" w:rsidRDefault="00782124" w:rsidP="00FD31F0">
      <w:pPr>
        <w:ind w:firstLine="397"/>
        <w:jc w:val="both"/>
        <w:rPr>
          <w:rFonts w:ascii="Traditional Arabic" w:hAnsi="Traditional Arabic"/>
          <w:sz w:val="32"/>
          <w:rtl/>
        </w:rPr>
      </w:pPr>
      <w:r w:rsidRPr="00651E92">
        <w:rPr>
          <w:rFonts w:ascii="Traditional Arabic" w:hAnsi="Traditional Arabic" w:hint="cs"/>
          <w:b/>
          <w:bCs/>
          <w:sz w:val="32"/>
          <w:rtl/>
        </w:rPr>
        <w:t xml:space="preserve">الفرع </w:t>
      </w:r>
      <w:r>
        <w:rPr>
          <w:rFonts w:ascii="Traditional Arabic" w:hAnsi="Traditional Arabic" w:hint="cs"/>
          <w:b/>
          <w:bCs/>
          <w:sz w:val="32"/>
          <w:rtl/>
        </w:rPr>
        <w:t>الأول</w:t>
      </w:r>
      <w:r w:rsidRPr="00651E92">
        <w:rPr>
          <w:rFonts w:ascii="Traditional Arabic" w:hAnsi="Traditional Arabic" w:hint="cs"/>
          <w:b/>
          <w:bCs/>
          <w:sz w:val="32"/>
          <w:rtl/>
        </w:rPr>
        <w:t>:</w:t>
      </w:r>
      <w:r>
        <w:rPr>
          <w:rFonts w:ascii="Traditional Arabic" w:hAnsi="Traditional Arabic" w:hint="cs"/>
          <w:b/>
          <w:bCs/>
          <w:sz w:val="32"/>
          <w:rtl/>
        </w:rPr>
        <w:t xml:space="preserve"> عموم الأعمال في قوله</w:t>
      </w:r>
      <w:r w:rsidRPr="00A11217">
        <w:rPr>
          <w:rFonts w:ascii="Traditional Arabic" w:eastAsia="Calibri" w:hAnsi="Traditional Arabic" w:cs="Arabic Typesetting"/>
          <w:b/>
          <w:bCs/>
          <w:sz w:val="44"/>
          <w:szCs w:val="44"/>
          <w:rtl/>
        </w:rPr>
        <w:t xml:space="preserve"> </w:t>
      </w:r>
      <w:r w:rsidRPr="00093043">
        <w:rPr>
          <w:rFonts w:ascii="Traditional Arabic" w:eastAsia="Calibri" w:hAnsi="Traditional Arabic" w:cs="Arabic Typesetting"/>
          <w:b/>
          <w:bCs/>
          <w:sz w:val="44"/>
          <w:szCs w:val="44"/>
          <w:rtl/>
        </w:rPr>
        <w:t>ﷺ</w:t>
      </w:r>
      <w:r>
        <w:rPr>
          <w:rFonts w:ascii="Traditional Arabic" w:hAnsi="Traditional Arabic" w:hint="cs"/>
          <w:b/>
          <w:bCs/>
          <w:sz w:val="32"/>
          <w:rtl/>
        </w:rPr>
        <w:t>: (</w:t>
      </w:r>
      <w:r w:rsidRPr="00A11217">
        <w:rPr>
          <w:rFonts w:ascii="Traditional Arabic" w:hAnsi="Traditional Arabic"/>
          <w:b/>
          <w:bCs/>
          <w:sz w:val="32"/>
          <w:rtl/>
        </w:rPr>
        <w:t>إن الأعمال ترفع يوم الاثنين والخميس</w:t>
      </w:r>
      <w:r>
        <w:rPr>
          <w:rFonts w:ascii="Traditional Arabic" w:hAnsi="Traditional Arabic" w:hint="cs"/>
          <w:b/>
          <w:bCs/>
          <w:sz w:val="32"/>
          <w:rtl/>
        </w:rPr>
        <w:t>).</w:t>
      </w:r>
    </w:p>
    <w:p w14:paraId="3D804F9B" w14:textId="77777777" w:rsidR="00782124" w:rsidRPr="00F44FC8" w:rsidRDefault="00782124" w:rsidP="00FD31F0">
      <w:pPr>
        <w:ind w:firstLine="397"/>
        <w:jc w:val="both"/>
        <w:rPr>
          <w:rFonts w:ascii="Traditional Arabic" w:hAnsi="Traditional Arabic"/>
          <w:sz w:val="32"/>
        </w:rPr>
      </w:pPr>
      <w:r>
        <w:rPr>
          <w:rFonts w:ascii="Traditional Arabic" w:hAnsi="Traditional Arabic" w:hint="cs"/>
          <w:sz w:val="32"/>
          <w:rtl/>
        </w:rPr>
        <w:t>أكد المناوي (ت: 1031) عند شرحه لقوله</w:t>
      </w:r>
      <w:r w:rsidRPr="00A11217">
        <w:rPr>
          <w:rFonts w:ascii="Traditional Arabic" w:eastAsia="Calibri" w:hAnsi="Traditional Arabic" w:cs="Arabic Typesetting"/>
          <w:b/>
          <w:bCs/>
          <w:sz w:val="44"/>
          <w:szCs w:val="44"/>
          <w:rtl/>
        </w:rPr>
        <w:t xml:space="preserve"> </w:t>
      </w:r>
      <w:r w:rsidRPr="00A11217">
        <w:rPr>
          <w:rFonts w:ascii="Traditional Arabic" w:eastAsia="Calibri" w:hAnsi="Traditional Arabic" w:cs="Arabic Typesetting"/>
          <w:sz w:val="44"/>
          <w:szCs w:val="44"/>
          <w:rtl/>
        </w:rPr>
        <w:t>ﷺ</w:t>
      </w:r>
      <w:r w:rsidRPr="00A11217">
        <w:rPr>
          <w:rFonts w:ascii="Traditional Arabic" w:hAnsi="Traditional Arabic" w:hint="cs"/>
          <w:sz w:val="32"/>
          <w:rtl/>
        </w:rPr>
        <w:t>: (</w:t>
      </w:r>
      <w:r w:rsidRPr="00A11217">
        <w:rPr>
          <w:rFonts w:ascii="Traditional Arabic" w:hAnsi="Traditional Arabic"/>
          <w:sz w:val="32"/>
          <w:rtl/>
        </w:rPr>
        <w:t>إن الأعمال ترفع يوم الاثنين والخميس</w:t>
      </w:r>
      <w:r w:rsidRPr="00A11217">
        <w:rPr>
          <w:rFonts w:ascii="Traditional Arabic" w:hAnsi="Traditional Arabic" w:hint="cs"/>
          <w:sz w:val="32"/>
          <w:rtl/>
        </w:rPr>
        <w:t>)</w:t>
      </w:r>
      <w:r w:rsidRPr="00F44FC8">
        <w:rPr>
          <w:rStyle w:val="a6"/>
          <w:rFonts w:hint="cs"/>
          <w:rtl/>
        </w:rPr>
        <w:t>(</w:t>
      </w:r>
      <w:r w:rsidRPr="00F44FC8">
        <w:rPr>
          <w:rStyle w:val="a6"/>
          <w:rtl/>
        </w:rPr>
        <w:footnoteReference w:id="106"/>
      </w:r>
      <w:r w:rsidRPr="00F44FC8">
        <w:rPr>
          <w:rStyle w:val="a6"/>
          <w:rFonts w:hint="cs"/>
          <w:rtl/>
        </w:rPr>
        <w:t>)</w:t>
      </w:r>
      <w:r>
        <w:rPr>
          <w:rFonts w:ascii="Traditional Arabic" w:hAnsi="Traditional Arabic" w:hint="cs"/>
          <w:sz w:val="32"/>
          <w:rtl/>
        </w:rPr>
        <w:t>، عمومَ لفظ "الأعمال" وشمولَه لجميع أنواعه، فقال:</w:t>
      </w:r>
      <w:r w:rsidRPr="00093043">
        <w:rPr>
          <w:rFonts w:ascii="Traditional Arabic" w:hAnsi="Traditional Arabic"/>
          <w:b/>
          <w:bCs/>
          <w:sz w:val="32"/>
          <w:rtl/>
        </w:rPr>
        <w:t xml:space="preserve"> </w:t>
      </w:r>
      <w:r w:rsidRPr="00F44FC8">
        <w:rPr>
          <w:rFonts w:ascii="Traditional Arabic" w:hAnsi="Traditional Arabic" w:hint="cs"/>
          <w:sz w:val="32"/>
          <w:rtl/>
        </w:rPr>
        <w:t>"</w:t>
      </w:r>
      <w:r w:rsidRPr="00093043">
        <w:rPr>
          <w:rFonts w:ascii="Traditional Arabic" w:hAnsi="Traditional Arabic"/>
          <w:b/>
          <w:bCs/>
          <w:sz w:val="32"/>
          <w:rtl/>
        </w:rPr>
        <w:t>ولأن اللام في الأعمال للجنس</w:t>
      </w:r>
      <w:r>
        <w:rPr>
          <w:rFonts w:ascii="Traditional Arabic" w:hAnsi="Traditional Arabic" w:hint="cs"/>
          <w:b/>
          <w:bCs/>
          <w:sz w:val="32"/>
          <w:rtl/>
        </w:rPr>
        <w:t>؛</w:t>
      </w:r>
      <w:r w:rsidRPr="00093043">
        <w:rPr>
          <w:rFonts w:ascii="Traditional Arabic" w:hAnsi="Traditional Arabic"/>
          <w:b/>
          <w:bCs/>
          <w:sz w:val="32"/>
          <w:rtl/>
        </w:rPr>
        <w:t xml:space="preserve"> فيشمل الذ</w:t>
      </w:r>
      <w:r>
        <w:rPr>
          <w:rFonts w:ascii="Traditional Arabic" w:hAnsi="Traditional Arabic" w:hint="cs"/>
          <w:b/>
          <w:bCs/>
          <w:sz w:val="32"/>
          <w:rtl/>
        </w:rPr>
        <w:t>ِّ</w:t>
      </w:r>
      <w:r w:rsidRPr="00093043">
        <w:rPr>
          <w:rFonts w:ascii="Traditional Arabic" w:hAnsi="Traditional Arabic"/>
          <w:b/>
          <w:bCs/>
          <w:sz w:val="32"/>
          <w:rtl/>
        </w:rPr>
        <w:t>كر</w:t>
      </w:r>
      <w:r>
        <w:rPr>
          <w:rFonts w:ascii="Traditional Arabic" w:hAnsi="Traditional Arabic" w:hint="cs"/>
          <w:b/>
          <w:bCs/>
          <w:sz w:val="32"/>
          <w:rtl/>
        </w:rPr>
        <w:t>،</w:t>
      </w:r>
      <w:r w:rsidRPr="00093043">
        <w:rPr>
          <w:rFonts w:ascii="Traditional Arabic" w:hAnsi="Traditional Arabic"/>
          <w:b/>
          <w:bCs/>
          <w:sz w:val="32"/>
          <w:rtl/>
        </w:rPr>
        <w:t xml:space="preserve"> والصلاة والسلام على النبي </w:t>
      </w:r>
      <w:r w:rsidRPr="00A11217">
        <w:rPr>
          <w:rFonts w:ascii="Traditional Arabic" w:eastAsia="Calibri" w:hAnsi="Traditional Arabic" w:cs="Arabic Typesetting"/>
          <w:sz w:val="44"/>
          <w:szCs w:val="44"/>
          <w:rtl/>
        </w:rPr>
        <w:t>ﷺ</w:t>
      </w:r>
      <w:r>
        <w:rPr>
          <w:rFonts w:ascii="Traditional Arabic" w:hAnsi="Traditional Arabic" w:hint="cs"/>
          <w:b/>
          <w:bCs/>
          <w:sz w:val="32"/>
          <w:rtl/>
        </w:rPr>
        <w:t>،</w:t>
      </w:r>
      <w:r w:rsidRPr="00093043">
        <w:rPr>
          <w:rFonts w:ascii="Traditional Arabic" w:hAnsi="Traditional Arabic"/>
          <w:b/>
          <w:bCs/>
          <w:sz w:val="32"/>
          <w:rtl/>
        </w:rPr>
        <w:t xml:space="preserve"> والدعاء</w:t>
      </w:r>
      <w:r>
        <w:rPr>
          <w:rFonts w:ascii="Traditional Arabic" w:hAnsi="Traditional Arabic" w:hint="cs"/>
          <w:b/>
          <w:bCs/>
          <w:sz w:val="32"/>
          <w:rtl/>
        </w:rPr>
        <w:t xml:space="preserve">، </w:t>
      </w:r>
      <w:r>
        <w:rPr>
          <w:rFonts w:ascii="Traditional Arabic" w:hAnsi="Traditional Arabic"/>
          <w:b/>
          <w:bCs/>
          <w:color w:val="000000"/>
          <w:sz w:val="36"/>
          <w:rtl/>
        </w:rPr>
        <w:t>لا سيما في ليلة الاثنين</w:t>
      </w:r>
      <w:r>
        <w:rPr>
          <w:rFonts w:ascii="Traditional Arabic" w:hAnsi="Traditional Arabic" w:hint="cs"/>
          <w:color w:val="000000"/>
          <w:sz w:val="36"/>
          <w:rtl/>
        </w:rPr>
        <w:t>"</w:t>
      </w:r>
      <w:r w:rsidRPr="00F44FC8">
        <w:rPr>
          <w:rStyle w:val="a6"/>
          <w:rFonts w:hint="cs"/>
          <w:color w:val="000000"/>
          <w:sz w:val="36"/>
          <w:rtl/>
        </w:rPr>
        <w:t>(</w:t>
      </w:r>
      <w:r w:rsidRPr="00F44FC8">
        <w:rPr>
          <w:rStyle w:val="a6"/>
          <w:color w:val="000000"/>
          <w:sz w:val="36"/>
          <w:rtl/>
        </w:rPr>
        <w:footnoteReference w:id="107"/>
      </w:r>
      <w:r w:rsidRPr="00F44FC8">
        <w:rPr>
          <w:rStyle w:val="a6"/>
          <w:rFonts w:hint="cs"/>
          <w:color w:val="000000"/>
          <w:sz w:val="36"/>
          <w:rtl/>
        </w:rPr>
        <w:t>)</w:t>
      </w:r>
      <w:r>
        <w:rPr>
          <w:rFonts w:ascii="Traditional Arabic" w:hAnsi="Traditional Arabic" w:hint="cs"/>
          <w:color w:val="000000"/>
          <w:sz w:val="36"/>
          <w:rtl/>
        </w:rPr>
        <w:t>.</w:t>
      </w:r>
    </w:p>
    <w:p w14:paraId="7E7AD229" w14:textId="77777777" w:rsidR="00782124" w:rsidRDefault="00782124" w:rsidP="00FD31F0">
      <w:pPr>
        <w:ind w:firstLine="397"/>
        <w:jc w:val="both"/>
        <w:rPr>
          <w:rFonts w:ascii="Traditional Arabic" w:hAnsi="Traditional Arabic"/>
          <w:sz w:val="32"/>
        </w:rPr>
      </w:pPr>
      <w:r w:rsidRPr="00651E92">
        <w:rPr>
          <w:rFonts w:ascii="Traditional Arabic" w:hAnsi="Traditional Arabic" w:hint="cs"/>
          <w:b/>
          <w:bCs/>
          <w:sz w:val="32"/>
          <w:rtl/>
        </w:rPr>
        <w:t>الفرع الثاني:</w:t>
      </w:r>
      <w:r>
        <w:rPr>
          <w:rFonts w:ascii="Traditional Arabic" w:hAnsi="Traditional Arabic" w:hint="cs"/>
          <w:b/>
          <w:bCs/>
          <w:sz w:val="32"/>
          <w:rtl/>
        </w:rPr>
        <w:t xml:space="preserve"> عموم القلوب في الحديث: (</w:t>
      </w:r>
      <w:r w:rsidRPr="008341A6">
        <w:rPr>
          <w:rFonts w:ascii="Traditional Arabic" w:hAnsi="Traditional Arabic"/>
          <w:b/>
          <w:bCs/>
          <w:sz w:val="32"/>
          <w:rtl/>
        </w:rPr>
        <w:t>قذف حبه في قلوب الملائكة</w:t>
      </w:r>
      <w:r>
        <w:rPr>
          <w:rFonts w:ascii="Traditional Arabic" w:hAnsi="Traditional Arabic" w:hint="cs"/>
          <w:b/>
          <w:bCs/>
          <w:sz w:val="32"/>
          <w:rtl/>
        </w:rPr>
        <w:t>).</w:t>
      </w:r>
    </w:p>
    <w:p w14:paraId="48DD5B77" w14:textId="7962D0B9" w:rsidR="00782124" w:rsidRPr="008341A6" w:rsidRDefault="00782124" w:rsidP="00FD31F0">
      <w:pPr>
        <w:ind w:firstLine="397"/>
        <w:jc w:val="both"/>
        <w:rPr>
          <w:rFonts w:ascii="Traditional Arabic" w:hAnsi="Traditional Arabic"/>
          <w:sz w:val="32"/>
          <w:rtl/>
        </w:rPr>
      </w:pPr>
      <w:r>
        <w:rPr>
          <w:rFonts w:ascii="Traditional Arabic" w:hAnsi="Traditional Arabic" w:hint="cs"/>
          <w:sz w:val="32"/>
          <w:rtl/>
        </w:rPr>
        <w:t>صرح المناوي (ت: 1031) عند شرحه لحديث: (</w:t>
      </w:r>
      <w:r w:rsidRPr="008341A6">
        <w:rPr>
          <w:rFonts w:ascii="Traditional Arabic" w:hAnsi="Traditional Arabic"/>
          <w:sz w:val="32"/>
          <w:rtl/>
        </w:rPr>
        <w:t>إذا أحب الله عبد</w:t>
      </w:r>
      <w:r w:rsidR="00CF2095">
        <w:rPr>
          <w:rFonts w:ascii="Traditional Arabic" w:hAnsi="Traditional Arabic"/>
          <w:sz w:val="32"/>
          <w:rtl/>
        </w:rPr>
        <w:t>ًا</w:t>
      </w:r>
      <w:r w:rsidRPr="008341A6">
        <w:rPr>
          <w:rFonts w:ascii="Traditional Arabic" w:hAnsi="Traditional Arabic"/>
          <w:sz w:val="32"/>
          <w:rtl/>
        </w:rPr>
        <w:t xml:space="preserve"> قذف حبه في قلوب الملائكة</w:t>
      </w:r>
      <w:r>
        <w:rPr>
          <w:rFonts w:ascii="Traditional Arabic" w:hAnsi="Traditional Arabic" w:hint="cs"/>
          <w:sz w:val="32"/>
          <w:rtl/>
        </w:rPr>
        <w:t>)</w:t>
      </w:r>
      <w:r w:rsidRPr="00056F63">
        <w:rPr>
          <w:rStyle w:val="a6"/>
          <w:rFonts w:hint="cs"/>
          <w:rtl/>
        </w:rPr>
        <w:t>(</w:t>
      </w:r>
      <w:r w:rsidRPr="00056F63">
        <w:rPr>
          <w:rStyle w:val="a6"/>
          <w:rtl/>
        </w:rPr>
        <w:footnoteReference w:id="108"/>
      </w:r>
      <w:r w:rsidRPr="00056F63">
        <w:rPr>
          <w:rStyle w:val="a6"/>
          <w:rFonts w:hint="cs"/>
          <w:rtl/>
        </w:rPr>
        <w:t>)</w:t>
      </w:r>
      <w:r>
        <w:rPr>
          <w:rFonts w:ascii="Traditional Arabic" w:hAnsi="Traditional Arabic" w:hint="cs"/>
          <w:sz w:val="32"/>
          <w:rtl/>
        </w:rPr>
        <w:t>، أنّ الجمع المضاف أنصُّ في العموم على المفرد المضاف، فقال: "</w:t>
      </w:r>
      <w:r w:rsidRPr="008341A6">
        <w:rPr>
          <w:rFonts w:ascii="Traditional Arabic" w:hAnsi="Traditional Arabic"/>
          <w:sz w:val="32"/>
          <w:rtl/>
        </w:rPr>
        <w:t>في قلوب الملائكة</w:t>
      </w:r>
      <w:r>
        <w:rPr>
          <w:rFonts w:ascii="Traditional Arabic" w:hAnsi="Traditional Arabic" w:hint="cs"/>
          <w:sz w:val="32"/>
          <w:rtl/>
        </w:rPr>
        <w:t>:</w:t>
      </w:r>
      <w:r w:rsidRPr="008341A6">
        <w:rPr>
          <w:rFonts w:ascii="Traditional Arabic" w:hAnsi="Traditional Arabic"/>
          <w:b/>
          <w:bCs/>
          <w:sz w:val="32"/>
          <w:rtl/>
        </w:rPr>
        <w:t xml:space="preserve"> لم يقل في قلب وإن كان المفرد المضاف يعم</w:t>
      </w:r>
      <w:r>
        <w:rPr>
          <w:rFonts w:ascii="Traditional Arabic" w:hAnsi="Traditional Arabic" w:hint="cs"/>
          <w:b/>
          <w:bCs/>
          <w:sz w:val="32"/>
          <w:rtl/>
        </w:rPr>
        <w:t>؛</w:t>
      </w:r>
      <w:r w:rsidRPr="008341A6">
        <w:rPr>
          <w:rFonts w:ascii="Traditional Arabic" w:hAnsi="Traditional Arabic"/>
          <w:b/>
          <w:bCs/>
          <w:sz w:val="32"/>
          <w:rtl/>
        </w:rPr>
        <w:t xml:space="preserve"> لأنه أنص</w:t>
      </w:r>
      <w:r>
        <w:rPr>
          <w:rFonts w:ascii="Traditional Arabic" w:hAnsi="Traditional Arabic" w:hint="cs"/>
          <w:b/>
          <w:bCs/>
          <w:sz w:val="32"/>
          <w:rtl/>
        </w:rPr>
        <w:t>ُّ</w:t>
      </w:r>
      <w:r w:rsidRPr="008341A6">
        <w:rPr>
          <w:rFonts w:ascii="Traditional Arabic" w:hAnsi="Traditional Arabic"/>
          <w:b/>
          <w:bCs/>
          <w:sz w:val="32"/>
          <w:rtl/>
        </w:rPr>
        <w:t xml:space="preserve"> على كل فرد فرد</w:t>
      </w:r>
      <w:r w:rsidRPr="00056F63">
        <w:rPr>
          <w:rFonts w:ascii="Traditional Arabic" w:hAnsi="Traditional Arabic" w:hint="cs"/>
          <w:sz w:val="32"/>
          <w:rtl/>
        </w:rPr>
        <w:t>"</w:t>
      </w:r>
      <w:r w:rsidRPr="00056F63">
        <w:rPr>
          <w:rStyle w:val="a6"/>
          <w:rFonts w:hint="cs"/>
          <w:rtl/>
        </w:rPr>
        <w:t>(</w:t>
      </w:r>
      <w:r w:rsidRPr="00056F63">
        <w:rPr>
          <w:rStyle w:val="a6"/>
          <w:rtl/>
        </w:rPr>
        <w:footnoteReference w:id="109"/>
      </w:r>
      <w:r w:rsidRPr="00056F63">
        <w:rPr>
          <w:rStyle w:val="a6"/>
          <w:rFonts w:hint="cs"/>
          <w:rtl/>
        </w:rPr>
        <w:t>)</w:t>
      </w:r>
      <w:r>
        <w:rPr>
          <w:rFonts w:ascii="Traditional Arabic" w:hAnsi="Traditional Arabic" w:hint="cs"/>
          <w:sz w:val="32"/>
          <w:rtl/>
        </w:rPr>
        <w:t>.</w:t>
      </w:r>
    </w:p>
    <w:p w14:paraId="6F0AC5B6" w14:textId="77777777" w:rsidR="00782124" w:rsidRDefault="00782124" w:rsidP="00FD31F0">
      <w:pPr>
        <w:pStyle w:val="af3"/>
        <w:ind w:firstLine="397"/>
        <w:rPr>
          <w:rtl/>
        </w:rPr>
      </w:pPr>
      <w:r>
        <w:rPr>
          <w:rFonts w:hint="cs"/>
        </w:rPr>
        <w:sym w:font="AGA Arabesque" w:char="F05F"/>
      </w:r>
      <w:r>
        <w:rPr>
          <w:rFonts w:hint="cs"/>
        </w:rPr>
        <w:sym w:font="AGA Arabesque" w:char="F05F"/>
      </w:r>
      <w:r>
        <w:tab/>
      </w:r>
      <w:r>
        <w:tab/>
      </w:r>
      <w:r>
        <w:rPr>
          <w:rFonts w:hint="cs"/>
        </w:rPr>
        <w:sym w:font="AGA Arabesque" w:char="F060"/>
      </w:r>
      <w:r>
        <w:rPr>
          <w:rFonts w:hint="cs"/>
        </w:rPr>
        <w:sym w:font="AGA Arabesque" w:char="F060"/>
      </w:r>
      <w:r>
        <w:tab/>
      </w:r>
      <w:r>
        <w:tab/>
      </w:r>
      <w:r>
        <w:rPr>
          <w:rFonts w:hint="cs"/>
        </w:rPr>
        <w:sym w:font="AGA Arabesque" w:char="F05F"/>
      </w:r>
      <w:r>
        <w:rPr>
          <w:rFonts w:hint="cs"/>
        </w:rPr>
        <w:sym w:font="AGA Arabesque" w:char="F05F"/>
      </w:r>
    </w:p>
    <w:p w14:paraId="0B4FBD06" w14:textId="77777777" w:rsidR="00782124" w:rsidRDefault="00782124" w:rsidP="00FD31F0">
      <w:pPr>
        <w:ind w:firstLine="397"/>
        <w:jc w:val="both"/>
        <w:rPr>
          <w:rFonts w:ascii="Traditional Arabic" w:hAnsi="Traditional Arabic"/>
          <w:sz w:val="32"/>
          <w:rtl/>
        </w:rPr>
      </w:pPr>
    </w:p>
    <w:p w14:paraId="682FD515" w14:textId="77777777" w:rsidR="006A6042" w:rsidRDefault="006A6042">
      <w:pPr>
        <w:bidi w:val="0"/>
        <w:spacing w:before="0" w:after="160" w:line="259" w:lineRule="auto"/>
        <w:ind w:firstLine="0"/>
        <w:jc w:val="left"/>
        <w:rPr>
          <w:rFonts w:ascii="Traditional Arabic" w:hAnsi="Traditional Arabic"/>
          <w:b/>
          <w:bCs/>
          <w:sz w:val="36"/>
          <w:rtl/>
        </w:rPr>
      </w:pPr>
      <w:r>
        <w:rPr>
          <w:rFonts w:ascii="Traditional Arabic" w:hAnsi="Traditional Arabic"/>
          <w:b/>
          <w:bCs/>
          <w:sz w:val="36"/>
          <w:rtl/>
        </w:rPr>
        <w:br w:type="page"/>
      </w:r>
    </w:p>
    <w:p w14:paraId="719BCCD8" w14:textId="31676F91" w:rsidR="00782124" w:rsidRDefault="00CC3C61" w:rsidP="00FD31F0">
      <w:pPr>
        <w:ind w:firstLine="397"/>
        <w:jc w:val="center"/>
      </w:pPr>
      <w:r w:rsidRPr="00E93917">
        <w:rPr>
          <w:rFonts w:ascii="Traditional Arabic" w:hAnsi="Traditional Arabic" w:hint="cs"/>
          <w:b/>
          <w:bCs/>
          <w:sz w:val="36"/>
          <w:rtl/>
        </w:rPr>
        <w:lastRenderedPageBreak/>
        <w:t xml:space="preserve">المطلب </w:t>
      </w:r>
      <w:r w:rsidR="00782124">
        <w:rPr>
          <w:rFonts w:ascii="Traditional Arabic" w:hAnsi="Traditional Arabic" w:hint="cs"/>
          <w:b/>
          <w:bCs/>
          <w:sz w:val="36"/>
          <w:rtl/>
        </w:rPr>
        <w:t>السادس: النكرة في سياق النفي</w:t>
      </w:r>
    </w:p>
    <w:p w14:paraId="010E6851" w14:textId="77777777" w:rsidR="00782124" w:rsidRPr="00194D74" w:rsidRDefault="00782124" w:rsidP="00FD31F0">
      <w:pPr>
        <w:ind w:firstLine="397"/>
        <w:jc w:val="both"/>
        <w:rPr>
          <w:rFonts w:ascii="Traditional Arabic" w:hAnsi="Traditional Arabic"/>
          <w:b/>
          <w:bCs/>
          <w:sz w:val="4"/>
          <w:szCs w:val="6"/>
          <w:rtl/>
        </w:rPr>
      </w:pPr>
    </w:p>
    <w:p w14:paraId="20C4A9FE" w14:textId="7577BEFE" w:rsidR="00782124" w:rsidRDefault="00782124" w:rsidP="00FD31F0">
      <w:pPr>
        <w:ind w:firstLine="397"/>
        <w:jc w:val="both"/>
        <w:rPr>
          <w:rFonts w:ascii="Traditional Arabic" w:hAnsi="Traditional Arabic"/>
          <w:b/>
          <w:bCs/>
          <w:sz w:val="32"/>
        </w:rPr>
      </w:pPr>
      <w:r w:rsidRPr="00056F63">
        <w:rPr>
          <w:rFonts w:ascii="Traditional Arabic" w:hAnsi="Traditional Arabic"/>
          <w:b/>
          <w:bCs/>
          <w:sz w:val="32"/>
          <w:rtl/>
        </w:rPr>
        <w:t>أول</w:t>
      </w:r>
      <w:r w:rsidR="00CF2095">
        <w:rPr>
          <w:rFonts w:ascii="Traditional Arabic" w:hAnsi="Traditional Arabic"/>
          <w:b/>
          <w:bCs/>
          <w:sz w:val="32"/>
          <w:rtl/>
        </w:rPr>
        <w:t>ًا</w:t>
      </w:r>
      <w:r w:rsidRPr="00056F63">
        <w:rPr>
          <w:rFonts w:ascii="Traditional Arabic" w:hAnsi="Traditional Arabic"/>
          <w:b/>
          <w:bCs/>
          <w:sz w:val="32"/>
          <w:rtl/>
        </w:rPr>
        <w:t xml:space="preserve">: </w:t>
      </w:r>
      <w:r>
        <w:rPr>
          <w:rFonts w:ascii="Traditional Arabic" w:hAnsi="Traditional Arabic"/>
          <w:b/>
          <w:bCs/>
          <w:sz w:val="32"/>
          <w:rtl/>
        </w:rPr>
        <w:t>تصوير المسألة</w:t>
      </w:r>
      <w:r w:rsidRPr="00056F63">
        <w:rPr>
          <w:rFonts w:ascii="Traditional Arabic" w:hAnsi="Traditional Arabic"/>
          <w:b/>
          <w:bCs/>
          <w:sz w:val="32"/>
          <w:rtl/>
        </w:rPr>
        <w:t>.</w:t>
      </w:r>
    </w:p>
    <w:p w14:paraId="33BA4274" w14:textId="77777777" w:rsidR="00782124" w:rsidRDefault="00782124" w:rsidP="00FD31F0">
      <w:pPr>
        <w:ind w:firstLine="397"/>
        <w:jc w:val="both"/>
        <w:rPr>
          <w:rFonts w:ascii="Traditional Arabic" w:hAnsi="Traditional Arabic"/>
          <w:sz w:val="32"/>
          <w:rtl/>
        </w:rPr>
      </w:pPr>
      <w:r>
        <w:rPr>
          <w:rFonts w:ascii="Traditional Arabic" w:hAnsi="Traditional Arabic" w:hint="cs"/>
          <w:sz w:val="32"/>
          <w:rtl/>
        </w:rPr>
        <w:t>النكرة: ما دلَّ على واحدة غير معينة</w:t>
      </w:r>
      <w:r w:rsidRPr="00DF3435">
        <w:rPr>
          <w:rStyle w:val="a6"/>
          <w:rFonts w:hint="cs"/>
          <w:rtl/>
        </w:rPr>
        <w:t>(</w:t>
      </w:r>
      <w:r w:rsidRPr="00DF3435">
        <w:rPr>
          <w:rStyle w:val="a6"/>
          <w:rtl/>
        </w:rPr>
        <w:footnoteReference w:id="110"/>
      </w:r>
      <w:r w:rsidRPr="00DF3435">
        <w:rPr>
          <w:rStyle w:val="a6"/>
          <w:rFonts w:hint="cs"/>
          <w:rtl/>
        </w:rPr>
        <w:t>)</w:t>
      </w:r>
      <w:r>
        <w:rPr>
          <w:rFonts w:ascii="Traditional Arabic" w:hAnsi="Traditional Arabic" w:hint="cs"/>
          <w:sz w:val="32"/>
          <w:rtl/>
        </w:rPr>
        <w:t>. والسياق: ما سيق الكلام لأجله</w:t>
      </w:r>
      <w:r w:rsidRPr="00DF3435">
        <w:rPr>
          <w:rStyle w:val="a6"/>
          <w:rFonts w:hint="cs"/>
          <w:rtl/>
        </w:rPr>
        <w:t>(</w:t>
      </w:r>
      <w:r w:rsidRPr="00DF3435">
        <w:rPr>
          <w:rStyle w:val="a6"/>
          <w:rtl/>
        </w:rPr>
        <w:footnoteReference w:id="111"/>
      </w:r>
      <w:r w:rsidRPr="00DF3435">
        <w:rPr>
          <w:rStyle w:val="a6"/>
          <w:rFonts w:hint="cs"/>
          <w:rtl/>
        </w:rPr>
        <w:t>)</w:t>
      </w:r>
      <w:r>
        <w:rPr>
          <w:rFonts w:ascii="Traditional Arabic" w:hAnsi="Traditional Arabic" w:hint="cs"/>
          <w:sz w:val="32"/>
          <w:rtl/>
        </w:rPr>
        <w:t xml:space="preserve">. والنفي: ما لا ينجزم </w:t>
      </w:r>
      <w:proofErr w:type="gramStart"/>
      <w:r>
        <w:rPr>
          <w:rFonts w:ascii="Traditional Arabic" w:hAnsi="Traditional Arabic" w:hint="cs"/>
          <w:sz w:val="32"/>
          <w:rtl/>
        </w:rPr>
        <w:t>بـ"</w:t>
      </w:r>
      <w:proofErr w:type="gramEnd"/>
      <w:r>
        <w:rPr>
          <w:rFonts w:ascii="Traditional Arabic" w:hAnsi="Traditional Arabic" w:hint="cs"/>
          <w:sz w:val="32"/>
          <w:rtl/>
        </w:rPr>
        <w:t xml:space="preserve">لا"، وهو عبارة عن </w:t>
      </w:r>
      <w:r w:rsidRPr="00672FA6">
        <w:rPr>
          <w:rFonts w:ascii="Traditional Arabic" w:hAnsi="Traditional Arabic"/>
          <w:sz w:val="32"/>
          <w:rtl/>
        </w:rPr>
        <w:t xml:space="preserve">الإخبار </w:t>
      </w:r>
      <w:r>
        <w:rPr>
          <w:rFonts w:ascii="Traditional Arabic" w:hAnsi="Traditional Arabic" w:hint="cs"/>
          <w:sz w:val="32"/>
          <w:rtl/>
        </w:rPr>
        <w:t>ترك الفعل</w:t>
      </w:r>
      <w:r w:rsidRPr="00DF3435">
        <w:rPr>
          <w:rStyle w:val="a6"/>
          <w:rFonts w:hint="cs"/>
          <w:rtl/>
        </w:rPr>
        <w:t>(</w:t>
      </w:r>
      <w:r w:rsidRPr="00DF3435">
        <w:rPr>
          <w:rStyle w:val="a6"/>
          <w:rtl/>
        </w:rPr>
        <w:footnoteReference w:id="112"/>
      </w:r>
      <w:r w:rsidRPr="00DF3435">
        <w:rPr>
          <w:rStyle w:val="a6"/>
          <w:rFonts w:hint="cs"/>
          <w:rtl/>
        </w:rPr>
        <w:t>)</w:t>
      </w:r>
      <w:r>
        <w:rPr>
          <w:rFonts w:ascii="Traditional Arabic" w:hAnsi="Traditional Arabic" w:hint="cs"/>
          <w:sz w:val="32"/>
          <w:rtl/>
        </w:rPr>
        <w:t>.</w:t>
      </w:r>
    </w:p>
    <w:p w14:paraId="0B941E91" w14:textId="483C0428" w:rsidR="0093423C" w:rsidRPr="000C6FFC" w:rsidRDefault="00782124" w:rsidP="00FD31F0">
      <w:pPr>
        <w:ind w:firstLine="397"/>
        <w:jc w:val="both"/>
        <w:rPr>
          <w:rFonts w:ascii="Traditional Arabic" w:hAnsi="Traditional Arabic"/>
          <w:sz w:val="32"/>
          <w:rtl/>
        </w:rPr>
      </w:pPr>
      <w:r w:rsidRPr="00672FA6">
        <w:rPr>
          <w:rFonts w:ascii="Traditional Arabic" w:hAnsi="Traditional Arabic"/>
          <w:sz w:val="32"/>
          <w:rtl/>
        </w:rPr>
        <w:t>ومعنى المسألة</w:t>
      </w:r>
      <w:r w:rsidRPr="00672FA6">
        <w:rPr>
          <w:rFonts w:ascii="Traditional Arabic" w:hAnsi="Traditional Arabic" w:hint="cs"/>
          <w:sz w:val="32"/>
          <w:rtl/>
        </w:rPr>
        <w:t>:</w:t>
      </w:r>
      <w:r w:rsidRPr="00672FA6">
        <w:rPr>
          <w:rFonts w:ascii="Traditional Arabic" w:hAnsi="Traditional Arabic"/>
          <w:sz w:val="32"/>
          <w:rtl/>
        </w:rPr>
        <w:t xml:space="preserve"> أ</w:t>
      </w:r>
      <w:r w:rsidRPr="00672FA6">
        <w:rPr>
          <w:rFonts w:ascii="Traditional Arabic" w:hAnsi="Traditional Arabic" w:hint="cs"/>
          <w:sz w:val="32"/>
          <w:rtl/>
        </w:rPr>
        <w:t>نّ النكرة إذا تقدّمتها أداةٌ من أدوات النفي،</w:t>
      </w:r>
      <w:r w:rsidR="0093423C">
        <w:rPr>
          <w:rFonts w:ascii="Traditional Arabic" w:hAnsi="Traditional Arabic" w:hint="cs"/>
          <w:sz w:val="32"/>
          <w:rtl/>
        </w:rPr>
        <w:t xml:space="preserve"> أو الشرط</w:t>
      </w:r>
      <w:r w:rsidRPr="00672FA6">
        <w:rPr>
          <w:rFonts w:ascii="Traditional Arabic" w:hAnsi="Traditional Arabic" w:hint="cs"/>
          <w:sz w:val="32"/>
          <w:rtl/>
        </w:rPr>
        <w:t xml:space="preserve"> </w:t>
      </w:r>
      <w:r>
        <w:rPr>
          <w:rFonts w:ascii="Traditional Arabic" w:hAnsi="Traditional Arabic" w:hint="cs"/>
          <w:sz w:val="32"/>
          <w:rtl/>
        </w:rPr>
        <w:t xml:space="preserve">فإنها </w:t>
      </w:r>
      <w:r w:rsidRPr="00672FA6">
        <w:rPr>
          <w:rFonts w:ascii="Traditional Arabic" w:hAnsi="Traditional Arabic"/>
          <w:sz w:val="32"/>
          <w:rtl/>
        </w:rPr>
        <w:t>تفيد</w:t>
      </w:r>
      <w:r w:rsidRPr="00672FA6">
        <w:rPr>
          <w:rFonts w:ascii="Traditional Arabic" w:hAnsi="Traditional Arabic" w:hint="cs"/>
          <w:sz w:val="32"/>
          <w:rtl/>
        </w:rPr>
        <w:t>ُ</w:t>
      </w:r>
      <w:r w:rsidRPr="00672FA6">
        <w:rPr>
          <w:rFonts w:ascii="Traditional Arabic" w:hAnsi="Traditional Arabic"/>
          <w:sz w:val="32"/>
          <w:rtl/>
        </w:rPr>
        <w:t xml:space="preserve"> العموم في سائر الأفراد، كما في قوله تعالى:</w:t>
      </w:r>
      <w:r w:rsidRPr="00672FA6">
        <w:rPr>
          <w:rFonts w:ascii="Traditional Arabic" w:hAnsi="Traditional Arabic" w:hint="cs"/>
          <w:sz w:val="32"/>
          <w:rtl/>
        </w:rPr>
        <w:t xml:space="preserve"> </w:t>
      </w:r>
      <w:proofErr w:type="spellStart"/>
      <w:r w:rsidRPr="00672FA6">
        <w:rPr>
          <w:rFonts w:ascii="QCF2BSML" w:hAnsi="QCF2BSML" w:cs="QCF2BSML"/>
          <w:sz w:val="24"/>
          <w:szCs w:val="24"/>
          <w:rtl/>
        </w:rPr>
        <w:t>ﱡﭐ</w:t>
      </w:r>
      <w:proofErr w:type="spellEnd"/>
      <w:r w:rsidRPr="00672FA6">
        <w:rPr>
          <w:rFonts w:ascii="QCF2129" w:hAnsi="QCF2129" w:cs="QCF2129"/>
          <w:sz w:val="2"/>
          <w:szCs w:val="2"/>
          <w:rtl/>
        </w:rPr>
        <w:t xml:space="preserve"> </w:t>
      </w:r>
      <w:r w:rsidRPr="00672FA6">
        <w:rPr>
          <w:rFonts w:ascii="QCF2129" w:hAnsi="QCF2129" w:cs="QCF2129"/>
          <w:sz w:val="24"/>
          <w:szCs w:val="24"/>
          <w:rtl/>
        </w:rPr>
        <w:t>ﲾ</w:t>
      </w:r>
      <w:r w:rsidRPr="00672FA6">
        <w:rPr>
          <w:rFonts w:ascii="QCF2129" w:hAnsi="QCF2129" w:cs="QCF2129"/>
          <w:sz w:val="2"/>
          <w:szCs w:val="2"/>
          <w:rtl/>
        </w:rPr>
        <w:t xml:space="preserve"> </w:t>
      </w:r>
      <w:r w:rsidRPr="00672FA6">
        <w:rPr>
          <w:rFonts w:ascii="QCF2129" w:hAnsi="QCF2129" w:cs="QCF2129"/>
          <w:sz w:val="24"/>
          <w:szCs w:val="24"/>
          <w:rtl/>
        </w:rPr>
        <w:t>ﲿ</w:t>
      </w:r>
      <w:r w:rsidRPr="00672FA6">
        <w:rPr>
          <w:rFonts w:ascii="QCF2129" w:hAnsi="QCF2129" w:cs="QCF2129"/>
          <w:sz w:val="2"/>
          <w:szCs w:val="2"/>
          <w:rtl/>
        </w:rPr>
        <w:t xml:space="preserve"> </w:t>
      </w:r>
      <w:r w:rsidRPr="00672FA6">
        <w:rPr>
          <w:rFonts w:ascii="QCF2129" w:hAnsi="QCF2129" w:cs="QCF2129"/>
          <w:sz w:val="24"/>
          <w:szCs w:val="24"/>
          <w:rtl/>
        </w:rPr>
        <w:t>ﳀ</w:t>
      </w:r>
      <w:r w:rsidRPr="00672FA6">
        <w:rPr>
          <w:rFonts w:ascii="QCF2129" w:hAnsi="QCF2129" w:cs="QCF2129"/>
          <w:sz w:val="2"/>
          <w:szCs w:val="2"/>
          <w:rtl/>
        </w:rPr>
        <w:t xml:space="preserve"> </w:t>
      </w:r>
      <w:r w:rsidRPr="00672FA6">
        <w:rPr>
          <w:rFonts w:ascii="QCF2129" w:hAnsi="QCF2129" w:cs="QCF2129"/>
          <w:sz w:val="24"/>
          <w:szCs w:val="24"/>
          <w:rtl/>
        </w:rPr>
        <w:t>ﳁ</w:t>
      </w:r>
      <w:r w:rsidR="006A6042">
        <w:rPr>
          <w:rFonts w:ascii="QCF2129" w:hAnsi="QCF2129" w:cs="QCF2129"/>
          <w:sz w:val="2"/>
          <w:szCs w:val="2"/>
          <w:rtl/>
        </w:rPr>
        <w:t xml:space="preserve"> </w:t>
      </w:r>
      <w:r w:rsidRPr="00672FA6">
        <w:rPr>
          <w:rFonts w:ascii="QCF2129" w:hAnsi="QCF2129" w:cs="QCF2129"/>
          <w:sz w:val="24"/>
          <w:szCs w:val="24"/>
          <w:rtl/>
        </w:rPr>
        <w:t>ﳂ</w:t>
      </w:r>
      <w:r w:rsidRPr="00672FA6">
        <w:rPr>
          <w:rFonts w:ascii="QCF2129" w:hAnsi="QCF2129" w:cs="QCF2129"/>
          <w:sz w:val="2"/>
          <w:szCs w:val="2"/>
          <w:rtl/>
        </w:rPr>
        <w:t xml:space="preserve"> </w:t>
      </w:r>
      <w:r w:rsidRPr="00672FA6">
        <w:rPr>
          <w:rFonts w:ascii="QCF2129" w:hAnsi="QCF2129" w:cs="QCF2129"/>
          <w:sz w:val="24"/>
          <w:szCs w:val="24"/>
          <w:rtl/>
        </w:rPr>
        <w:t>ﳃ</w:t>
      </w:r>
      <w:r w:rsidRPr="00672FA6">
        <w:rPr>
          <w:rFonts w:ascii="QCF2129" w:hAnsi="QCF2129" w:cs="QCF2129"/>
          <w:sz w:val="2"/>
          <w:szCs w:val="2"/>
          <w:rtl/>
        </w:rPr>
        <w:t xml:space="preserve"> </w:t>
      </w:r>
      <w:r w:rsidRPr="00672FA6">
        <w:rPr>
          <w:rFonts w:ascii="QCF2129" w:hAnsi="QCF2129" w:cs="QCF2129"/>
          <w:sz w:val="24"/>
          <w:szCs w:val="24"/>
          <w:rtl/>
        </w:rPr>
        <w:t>ﳄ</w:t>
      </w:r>
      <w:r w:rsidRPr="00672FA6">
        <w:rPr>
          <w:rFonts w:ascii="QCF2129" w:hAnsi="QCF2129" w:cs="QCF2129"/>
          <w:sz w:val="2"/>
          <w:szCs w:val="2"/>
          <w:rtl/>
        </w:rPr>
        <w:t xml:space="preserve"> </w:t>
      </w:r>
      <w:r w:rsidRPr="00672FA6">
        <w:rPr>
          <w:rFonts w:ascii="QCF2129" w:hAnsi="QCF2129" w:cs="QCF2129"/>
          <w:sz w:val="24"/>
          <w:szCs w:val="24"/>
          <w:rtl/>
        </w:rPr>
        <w:t>ﳅ</w:t>
      </w:r>
      <w:r w:rsidRPr="00672FA6">
        <w:rPr>
          <w:rFonts w:ascii="QCF2129" w:hAnsi="QCF2129" w:cs="QCF2129"/>
          <w:sz w:val="2"/>
          <w:szCs w:val="2"/>
          <w:rtl/>
        </w:rPr>
        <w:t xml:space="preserve"> </w:t>
      </w:r>
      <w:proofErr w:type="spellStart"/>
      <w:r w:rsidRPr="00672FA6">
        <w:rPr>
          <w:rFonts w:ascii="QCF2129" w:hAnsi="QCF2129" w:cs="QCF2129"/>
          <w:sz w:val="24"/>
          <w:szCs w:val="24"/>
          <w:rtl/>
        </w:rPr>
        <w:t>ﳆﳇ</w:t>
      </w:r>
      <w:proofErr w:type="spellEnd"/>
      <w:r w:rsidRPr="00672FA6">
        <w:rPr>
          <w:rFonts w:ascii="QCF2129" w:hAnsi="QCF2129" w:cs="QCF2129"/>
          <w:sz w:val="2"/>
          <w:szCs w:val="2"/>
          <w:rtl/>
        </w:rPr>
        <w:t xml:space="preserve"> </w:t>
      </w:r>
      <w:proofErr w:type="gramStart"/>
      <w:r w:rsidRPr="00672FA6">
        <w:rPr>
          <w:rFonts w:ascii="QCF2BSML" w:hAnsi="QCF2BSML" w:cs="QCF2BSML"/>
          <w:sz w:val="24"/>
          <w:szCs w:val="24"/>
          <w:rtl/>
        </w:rPr>
        <w:t>ﱠ</w:t>
      </w:r>
      <w:r w:rsidRPr="00672FA6">
        <w:rPr>
          <w:rFonts w:ascii="Traditional Arabic" w:hAnsi="Traditional Arabic" w:hint="cs"/>
          <w:sz w:val="32"/>
          <w:vertAlign w:val="subscript"/>
          <w:rtl/>
        </w:rPr>
        <w:t>[</w:t>
      </w:r>
      <w:proofErr w:type="gramEnd"/>
      <w:r w:rsidRPr="00672FA6">
        <w:rPr>
          <w:rFonts w:ascii="Traditional Arabic" w:hAnsi="Traditional Arabic" w:hint="cs"/>
          <w:sz w:val="32"/>
          <w:vertAlign w:val="subscript"/>
          <w:rtl/>
        </w:rPr>
        <w:t>الأنعام: 17]</w:t>
      </w:r>
      <w:r w:rsidRPr="00672FA6">
        <w:rPr>
          <w:rFonts w:ascii="Traditional Arabic" w:hAnsi="Traditional Arabic" w:hint="cs"/>
          <w:sz w:val="32"/>
          <w:rtl/>
        </w:rPr>
        <w:t xml:space="preserve">، فــ(كاشف) نكرة في سياق النفي، تعمُّ جميع الأفراد الذين </w:t>
      </w:r>
      <w:proofErr w:type="spellStart"/>
      <w:r w:rsidRPr="00672FA6">
        <w:rPr>
          <w:rFonts w:ascii="Traditional Arabic" w:hAnsi="Traditional Arabic" w:hint="cs"/>
          <w:sz w:val="32"/>
          <w:rtl/>
        </w:rPr>
        <w:t>يتناولهم</w:t>
      </w:r>
      <w:proofErr w:type="spellEnd"/>
      <w:r w:rsidRPr="00672FA6">
        <w:rPr>
          <w:rFonts w:ascii="Traditional Arabic" w:hAnsi="Traditional Arabic" w:hint="cs"/>
          <w:sz w:val="32"/>
          <w:rtl/>
        </w:rPr>
        <w:t xml:space="preserve"> هذا الوصف</w:t>
      </w:r>
      <w:r w:rsidRPr="00672FA6">
        <w:rPr>
          <w:rStyle w:val="a6"/>
          <w:rFonts w:hint="cs"/>
          <w:rtl/>
        </w:rPr>
        <w:t>(</w:t>
      </w:r>
      <w:r w:rsidRPr="00672FA6">
        <w:rPr>
          <w:rStyle w:val="a6"/>
          <w:rtl/>
        </w:rPr>
        <w:footnoteReference w:id="113"/>
      </w:r>
      <w:r w:rsidRPr="00672FA6">
        <w:rPr>
          <w:rStyle w:val="a6"/>
          <w:rFonts w:hint="cs"/>
          <w:rtl/>
        </w:rPr>
        <w:t>)</w:t>
      </w:r>
      <w:r w:rsidRPr="00672FA6">
        <w:rPr>
          <w:rFonts w:ascii="Traditional Arabic" w:hAnsi="Traditional Arabic" w:hint="cs"/>
          <w:sz w:val="32"/>
          <w:rtl/>
        </w:rPr>
        <w:t>.</w:t>
      </w:r>
      <w:r w:rsidR="0093423C">
        <w:rPr>
          <w:rFonts w:ascii="Traditional Arabic" w:hAnsi="Traditional Arabic" w:hint="cs"/>
          <w:sz w:val="32"/>
          <w:rtl/>
        </w:rPr>
        <w:t xml:space="preserve"> و</w:t>
      </w:r>
      <w:r w:rsidR="0093423C" w:rsidRPr="00642E67">
        <w:rPr>
          <w:rFonts w:ascii="Traditional Arabic" w:hAnsi="Traditional Arabic" w:hint="cs"/>
          <w:sz w:val="32"/>
          <w:rtl/>
        </w:rPr>
        <w:t>قوله تعالى:</w:t>
      </w:r>
      <w:r w:rsidR="0093423C" w:rsidRPr="00642E67">
        <w:rPr>
          <w:rFonts w:ascii="QCF2BSML" w:hAnsi="QCF2BSML" w:cs="QCF2BSML"/>
          <w:color w:val="000000"/>
          <w:sz w:val="33"/>
          <w:szCs w:val="33"/>
          <w:rtl/>
        </w:rPr>
        <w:t xml:space="preserve"> </w:t>
      </w:r>
      <w:proofErr w:type="spellStart"/>
      <w:r w:rsidR="0093423C" w:rsidRPr="00642E67">
        <w:rPr>
          <w:rFonts w:ascii="QCF2BSML" w:hAnsi="QCF2BSML" w:cs="QCF2BSML"/>
          <w:color w:val="000000"/>
          <w:sz w:val="24"/>
          <w:szCs w:val="24"/>
          <w:rtl/>
        </w:rPr>
        <w:t>ﱡﭐ</w:t>
      </w:r>
      <w:proofErr w:type="spellEnd"/>
      <w:r w:rsidR="0093423C" w:rsidRPr="00642E67">
        <w:rPr>
          <w:rFonts w:ascii="QCF2516" w:hAnsi="QCF2516" w:cs="QCF2516"/>
          <w:color w:val="000000"/>
          <w:sz w:val="2"/>
          <w:szCs w:val="2"/>
          <w:rtl/>
        </w:rPr>
        <w:t xml:space="preserve"> </w:t>
      </w:r>
      <w:r w:rsidR="0093423C" w:rsidRPr="00642E67">
        <w:rPr>
          <w:rFonts w:ascii="QCF2516" w:hAnsi="QCF2516" w:cs="QCF2516"/>
          <w:color w:val="000000"/>
          <w:sz w:val="24"/>
          <w:szCs w:val="24"/>
          <w:rtl/>
        </w:rPr>
        <w:t>ﱏ</w:t>
      </w:r>
      <w:r w:rsidR="0093423C" w:rsidRPr="00642E67">
        <w:rPr>
          <w:rFonts w:ascii="QCF2516" w:hAnsi="QCF2516" w:cs="QCF2516"/>
          <w:color w:val="000000"/>
          <w:sz w:val="2"/>
          <w:szCs w:val="2"/>
          <w:rtl/>
        </w:rPr>
        <w:t xml:space="preserve"> </w:t>
      </w:r>
      <w:r w:rsidR="0093423C" w:rsidRPr="00642E67">
        <w:rPr>
          <w:rFonts w:ascii="QCF2516" w:hAnsi="QCF2516" w:cs="QCF2516"/>
          <w:color w:val="000000"/>
          <w:sz w:val="24"/>
          <w:szCs w:val="24"/>
          <w:rtl/>
        </w:rPr>
        <w:t>ﱐ</w:t>
      </w:r>
      <w:r w:rsidR="0093423C" w:rsidRPr="00642E67">
        <w:rPr>
          <w:rFonts w:ascii="QCF2516" w:hAnsi="QCF2516" w:cs="QCF2516"/>
          <w:color w:val="000000"/>
          <w:sz w:val="2"/>
          <w:szCs w:val="2"/>
          <w:rtl/>
        </w:rPr>
        <w:t xml:space="preserve"> </w:t>
      </w:r>
      <w:r w:rsidR="0093423C" w:rsidRPr="00642E67">
        <w:rPr>
          <w:rFonts w:ascii="QCF2516" w:hAnsi="QCF2516" w:cs="QCF2516"/>
          <w:color w:val="000000"/>
          <w:sz w:val="24"/>
          <w:szCs w:val="24"/>
          <w:rtl/>
        </w:rPr>
        <w:t>ﱑ</w:t>
      </w:r>
      <w:r w:rsidR="0093423C" w:rsidRPr="00642E67">
        <w:rPr>
          <w:rFonts w:ascii="QCF2516" w:hAnsi="QCF2516" w:cs="QCF2516"/>
          <w:color w:val="000000"/>
          <w:sz w:val="2"/>
          <w:szCs w:val="2"/>
          <w:rtl/>
        </w:rPr>
        <w:t xml:space="preserve"> </w:t>
      </w:r>
      <w:r w:rsidR="0093423C" w:rsidRPr="00642E67">
        <w:rPr>
          <w:rFonts w:ascii="QCF2516" w:hAnsi="QCF2516" w:cs="QCF2516"/>
          <w:color w:val="000000"/>
          <w:sz w:val="24"/>
          <w:szCs w:val="24"/>
          <w:rtl/>
        </w:rPr>
        <w:t>ﱒ</w:t>
      </w:r>
      <w:r w:rsidR="0093423C" w:rsidRPr="00642E67">
        <w:rPr>
          <w:rFonts w:ascii="QCF2516" w:hAnsi="QCF2516" w:cs="QCF2516"/>
          <w:color w:val="000000"/>
          <w:sz w:val="2"/>
          <w:szCs w:val="2"/>
          <w:rtl/>
        </w:rPr>
        <w:t xml:space="preserve"> </w:t>
      </w:r>
      <w:r w:rsidR="0093423C" w:rsidRPr="00642E67">
        <w:rPr>
          <w:rFonts w:ascii="QCF2516" w:hAnsi="QCF2516" w:cs="QCF2516"/>
          <w:color w:val="000000"/>
          <w:sz w:val="24"/>
          <w:szCs w:val="24"/>
          <w:rtl/>
        </w:rPr>
        <w:t>ﱓ</w:t>
      </w:r>
      <w:r w:rsidR="0093423C" w:rsidRPr="00642E67">
        <w:rPr>
          <w:rFonts w:ascii="QCF2516" w:hAnsi="QCF2516" w:cs="QCF2516"/>
          <w:color w:val="000000"/>
          <w:sz w:val="2"/>
          <w:szCs w:val="2"/>
          <w:rtl/>
        </w:rPr>
        <w:t xml:space="preserve"> </w:t>
      </w:r>
      <w:r w:rsidR="0093423C" w:rsidRPr="00642E67">
        <w:rPr>
          <w:rFonts w:ascii="QCF2516" w:hAnsi="QCF2516" w:cs="QCF2516"/>
          <w:color w:val="000000"/>
          <w:sz w:val="24"/>
          <w:szCs w:val="24"/>
          <w:rtl/>
        </w:rPr>
        <w:t>ﱔ</w:t>
      </w:r>
      <w:r w:rsidR="0093423C" w:rsidRPr="00642E67">
        <w:rPr>
          <w:rFonts w:ascii="QCF2516" w:hAnsi="QCF2516" w:cs="QCF2516"/>
          <w:color w:val="000000"/>
          <w:sz w:val="2"/>
          <w:szCs w:val="2"/>
          <w:rtl/>
        </w:rPr>
        <w:t xml:space="preserve"> </w:t>
      </w:r>
      <w:r w:rsidR="0093423C" w:rsidRPr="00642E67">
        <w:rPr>
          <w:rFonts w:ascii="QCF2516" w:hAnsi="QCF2516" w:cs="QCF2516"/>
          <w:color w:val="000000"/>
          <w:sz w:val="24"/>
          <w:szCs w:val="24"/>
          <w:rtl/>
        </w:rPr>
        <w:t>ﱕ</w:t>
      </w:r>
      <w:r w:rsidR="0093423C" w:rsidRPr="00642E67">
        <w:rPr>
          <w:rFonts w:ascii="QCF2516" w:hAnsi="QCF2516" w:cs="QCF2516"/>
          <w:color w:val="000000"/>
          <w:sz w:val="2"/>
          <w:szCs w:val="2"/>
          <w:rtl/>
        </w:rPr>
        <w:t xml:space="preserve"> </w:t>
      </w:r>
      <w:r w:rsidR="0093423C" w:rsidRPr="00642E67">
        <w:rPr>
          <w:rFonts w:ascii="QCF2516" w:hAnsi="QCF2516" w:cs="QCF2516"/>
          <w:color w:val="000000"/>
          <w:sz w:val="24"/>
          <w:szCs w:val="24"/>
          <w:rtl/>
        </w:rPr>
        <w:t>ﱖ</w:t>
      </w:r>
      <w:r w:rsidR="006A6042">
        <w:rPr>
          <w:rFonts w:ascii="QCF2516" w:hAnsi="QCF2516" w:cs="QCF2516"/>
          <w:color w:val="000000"/>
          <w:sz w:val="2"/>
          <w:szCs w:val="2"/>
          <w:rtl/>
        </w:rPr>
        <w:t xml:space="preserve"> </w:t>
      </w:r>
      <w:proofErr w:type="gramStart"/>
      <w:r w:rsidR="0093423C" w:rsidRPr="00642E67">
        <w:rPr>
          <w:rFonts w:ascii="QCF2BSML" w:hAnsi="QCF2BSML" w:cs="QCF2BSML"/>
          <w:color w:val="000000"/>
          <w:sz w:val="24"/>
          <w:szCs w:val="24"/>
          <w:rtl/>
        </w:rPr>
        <w:t>ﱠ</w:t>
      </w:r>
      <w:r w:rsidR="0093423C" w:rsidRPr="00642E67">
        <w:rPr>
          <w:rFonts w:ascii="Traditional Arabic" w:hAnsi="Traditional Arabic" w:hint="cs"/>
          <w:sz w:val="32"/>
          <w:vertAlign w:val="subscript"/>
          <w:rtl/>
        </w:rPr>
        <w:t>[</w:t>
      </w:r>
      <w:proofErr w:type="gramEnd"/>
      <w:r w:rsidR="0093423C" w:rsidRPr="00642E67">
        <w:rPr>
          <w:rFonts w:ascii="Traditional Arabic" w:hAnsi="Traditional Arabic" w:hint="cs"/>
          <w:sz w:val="32"/>
          <w:vertAlign w:val="subscript"/>
          <w:rtl/>
        </w:rPr>
        <w:t>الحجرات: 6]</w:t>
      </w:r>
      <w:r w:rsidR="0093423C" w:rsidRPr="00642E67">
        <w:rPr>
          <w:rFonts w:ascii="Traditional Arabic" w:hAnsi="Traditional Arabic" w:hint="cs"/>
          <w:sz w:val="32"/>
          <w:rtl/>
        </w:rPr>
        <w:t>، فــ(فاسق) نكرة في سياق الشرط تعمُّ كلّ فاسق</w:t>
      </w:r>
      <w:r w:rsidR="0093423C" w:rsidRPr="00642E67">
        <w:rPr>
          <w:rStyle w:val="a6"/>
          <w:rFonts w:hint="cs"/>
          <w:rtl/>
        </w:rPr>
        <w:t>(</w:t>
      </w:r>
      <w:r w:rsidR="0093423C" w:rsidRPr="00642E67">
        <w:rPr>
          <w:rStyle w:val="a6"/>
          <w:rtl/>
        </w:rPr>
        <w:footnoteReference w:id="114"/>
      </w:r>
      <w:r w:rsidR="0093423C" w:rsidRPr="00642E67">
        <w:rPr>
          <w:rStyle w:val="a6"/>
          <w:rFonts w:hint="cs"/>
          <w:rtl/>
        </w:rPr>
        <w:t>)</w:t>
      </w:r>
      <w:r w:rsidR="0093423C" w:rsidRPr="00642E67">
        <w:rPr>
          <w:rFonts w:ascii="Traditional Arabic" w:hAnsi="Traditional Arabic" w:hint="cs"/>
          <w:sz w:val="32"/>
          <w:rtl/>
        </w:rPr>
        <w:t>.</w:t>
      </w:r>
    </w:p>
    <w:p w14:paraId="4C656845" w14:textId="77777777" w:rsidR="00782124" w:rsidRPr="00194D74" w:rsidRDefault="00782124" w:rsidP="00FD31F0">
      <w:pPr>
        <w:ind w:firstLine="397"/>
        <w:jc w:val="both"/>
        <w:rPr>
          <w:rFonts w:ascii="Traditional Arabic" w:hAnsi="Traditional Arabic"/>
          <w:b/>
          <w:bCs/>
          <w:sz w:val="18"/>
          <w:szCs w:val="20"/>
          <w:rtl/>
        </w:rPr>
      </w:pPr>
    </w:p>
    <w:p w14:paraId="695DFB1D" w14:textId="718D63B9" w:rsidR="00782124" w:rsidRDefault="00782124" w:rsidP="00FD31F0">
      <w:pPr>
        <w:ind w:firstLine="397"/>
        <w:jc w:val="both"/>
        <w:rPr>
          <w:rFonts w:ascii="Traditional Arabic" w:hAnsi="Traditional Arabic"/>
          <w:b/>
          <w:bCs/>
          <w:sz w:val="32"/>
          <w:rtl/>
        </w:rPr>
      </w:pPr>
      <w:r>
        <w:rPr>
          <w:rFonts w:ascii="Traditional Arabic" w:hAnsi="Traditional Arabic" w:hint="cs"/>
          <w:b/>
          <w:bCs/>
          <w:sz w:val="32"/>
          <w:rtl/>
        </w:rPr>
        <w:t>ثاني</w:t>
      </w:r>
      <w:r w:rsidR="00CF2095">
        <w:rPr>
          <w:rFonts w:ascii="Traditional Arabic" w:hAnsi="Traditional Arabic" w:hint="cs"/>
          <w:b/>
          <w:bCs/>
          <w:sz w:val="32"/>
          <w:rtl/>
        </w:rPr>
        <w:t>ًا</w:t>
      </w:r>
      <w:r w:rsidRPr="00A83CE2">
        <w:rPr>
          <w:rFonts w:ascii="Traditional Arabic" w:hAnsi="Traditional Arabic" w:hint="cs"/>
          <w:b/>
          <w:bCs/>
          <w:sz w:val="32"/>
          <w:rtl/>
        </w:rPr>
        <w:t xml:space="preserve">: </w:t>
      </w:r>
      <w:r>
        <w:rPr>
          <w:rFonts w:ascii="Traditional Arabic" w:hAnsi="Traditional Arabic" w:hint="cs"/>
          <w:b/>
          <w:bCs/>
          <w:sz w:val="32"/>
          <w:rtl/>
        </w:rPr>
        <w:t>آ</w:t>
      </w:r>
      <w:r w:rsidRPr="00A83CE2">
        <w:rPr>
          <w:rFonts w:ascii="Traditional Arabic" w:hAnsi="Traditional Arabic" w:hint="cs"/>
          <w:b/>
          <w:bCs/>
          <w:sz w:val="32"/>
          <w:rtl/>
        </w:rPr>
        <w:t xml:space="preserve">راء </w:t>
      </w:r>
      <w:r>
        <w:rPr>
          <w:rFonts w:ascii="Traditional Arabic" w:hAnsi="Traditional Arabic" w:hint="cs"/>
          <w:b/>
          <w:bCs/>
          <w:sz w:val="32"/>
          <w:rtl/>
        </w:rPr>
        <w:t>الأصوليين</w:t>
      </w:r>
      <w:r w:rsidRPr="00A83CE2">
        <w:rPr>
          <w:rFonts w:ascii="Traditional Arabic" w:hAnsi="Traditional Arabic" w:hint="cs"/>
          <w:b/>
          <w:bCs/>
          <w:sz w:val="32"/>
          <w:rtl/>
        </w:rPr>
        <w:t xml:space="preserve"> في المسألة.</w:t>
      </w:r>
    </w:p>
    <w:p w14:paraId="55777A2D" w14:textId="3F58C736" w:rsidR="00782124" w:rsidRDefault="004E1C9C" w:rsidP="00FD31F0">
      <w:pPr>
        <w:ind w:firstLine="397"/>
        <w:jc w:val="both"/>
        <w:rPr>
          <w:rFonts w:ascii="Traditional Arabic" w:hAnsi="Traditional Arabic"/>
          <w:sz w:val="32"/>
          <w:rtl/>
        </w:rPr>
      </w:pPr>
      <w:r>
        <w:rPr>
          <w:rFonts w:ascii="Traditional Arabic" w:hAnsi="Traditional Arabic" w:hint="cs"/>
          <w:sz w:val="32"/>
          <w:rtl/>
        </w:rPr>
        <w:t>هذه المسألة على شقين، فأما شقها الأول، وهو إفادة النكرة في سياق النفي على العموم، فقد</w:t>
      </w:r>
      <w:r w:rsidR="006A6042">
        <w:rPr>
          <w:rFonts w:ascii="Traditional Arabic" w:hAnsi="Traditional Arabic" w:hint="cs"/>
          <w:sz w:val="32"/>
          <w:rtl/>
        </w:rPr>
        <w:t xml:space="preserve"> </w:t>
      </w:r>
      <w:r w:rsidR="00782124">
        <w:rPr>
          <w:rFonts w:ascii="Traditional Arabic" w:hAnsi="Traditional Arabic" w:hint="cs"/>
          <w:sz w:val="32"/>
          <w:rtl/>
        </w:rPr>
        <w:t>اختلف الأصوليون في</w:t>
      </w:r>
      <w:r>
        <w:rPr>
          <w:rFonts w:ascii="Traditional Arabic" w:hAnsi="Traditional Arabic" w:hint="cs"/>
          <w:sz w:val="32"/>
          <w:rtl/>
        </w:rPr>
        <w:t xml:space="preserve">ه </w:t>
      </w:r>
      <w:r w:rsidR="00782124">
        <w:rPr>
          <w:rFonts w:ascii="Traditional Arabic" w:hAnsi="Traditional Arabic" w:hint="cs"/>
          <w:sz w:val="32"/>
          <w:rtl/>
        </w:rPr>
        <w:t>على أقوال، أُجملها فيما يلي:</w:t>
      </w:r>
    </w:p>
    <w:p w14:paraId="6396E6BD" w14:textId="77777777" w:rsidR="00782124" w:rsidRDefault="00782124" w:rsidP="00FD31F0">
      <w:pPr>
        <w:ind w:firstLine="397"/>
        <w:jc w:val="both"/>
        <w:rPr>
          <w:rFonts w:ascii="Traditional Arabic" w:hAnsi="Traditional Arabic"/>
          <w:sz w:val="32"/>
          <w:rtl/>
        </w:rPr>
      </w:pPr>
      <w:r w:rsidRPr="00863309">
        <w:rPr>
          <w:rFonts w:ascii="Traditional Arabic" w:hAnsi="Traditional Arabic" w:hint="cs"/>
          <w:b/>
          <w:bCs/>
          <w:sz w:val="32"/>
          <w:rtl/>
        </w:rPr>
        <w:t>القول الأول:</w:t>
      </w:r>
      <w:r>
        <w:rPr>
          <w:rFonts w:ascii="Traditional Arabic" w:hAnsi="Traditional Arabic" w:hint="cs"/>
          <w:sz w:val="32"/>
          <w:rtl/>
        </w:rPr>
        <w:t xml:space="preserve"> أنّ النكرة في سياق النفي تقتضي العموم، وهو مذهب عامّة الأصوليين من الحنفية</w:t>
      </w:r>
      <w:r w:rsidRPr="00547A4B">
        <w:rPr>
          <w:rStyle w:val="a6"/>
          <w:rFonts w:hint="cs"/>
          <w:rtl/>
        </w:rPr>
        <w:t>(</w:t>
      </w:r>
      <w:r w:rsidRPr="00547A4B">
        <w:rPr>
          <w:rStyle w:val="a6"/>
          <w:rtl/>
        </w:rPr>
        <w:footnoteReference w:id="115"/>
      </w:r>
      <w:r w:rsidRPr="00547A4B">
        <w:rPr>
          <w:rStyle w:val="a6"/>
          <w:rFonts w:hint="cs"/>
          <w:rtl/>
        </w:rPr>
        <w:t>)</w:t>
      </w:r>
      <w:r>
        <w:rPr>
          <w:rFonts w:ascii="Traditional Arabic" w:hAnsi="Traditional Arabic" w:hint="cs"/>
          <w:sz w:val="32"/>
          <w:rtl/>
        </w:rPr>
        <w:t>، والمالكية</w:t>
      </w:r>
      <w:r w:rsidRPr="00547A4B">
        <w:rPr>
          <w:rStyle w:val="a6"/>
          <w:rFonts w:hint="cs"/>
          <w:rtl/>
        </w:rPr>
        <w:t>(</w:t>
      </w:r>
      <w:r w:rsidRPr="00547A4B">
        <w:rPr>
          <w:rStyle w:val="a6"/>
          <w:rtl/>
        </w:rPr>
        <w:footnoteReference w:id="116"/>
      </w:r>
      <w:r w:rsidRPr="00547A4B">
        <w:rPr>
          <w:rStyle w:val="a6"/>
          <w:rFonts w:hint="cs"/>
          <w:rtl/>
        </w:rPr>
        <w:t>)</w:t>
      </w:r>
      <w:r>
        <w:rPr>
          <w:rFonts w:ascii="Traditional Arabic" w:hAnsi="Traditional Arabic" w:hint="cs"/>
          <w:sz w:val="32"/>
          <w:rtl/>
        </w:rPr>
        <w:t>، والشافعية</w:t>
      </w:r>
      <w:r w:rsidRPr="00547A4B">
        <w:rPr>
          <w:rStyle w:val="a6"/>
          <w:rFonts w:hint="cs"/>
          <w:rtl/>
        </w:rPr>
        <w:t>(</w:t>
      </w:r>
      <w:r w:rsidRPr="00547A4B">
        <w:rPr>
          <w:rStyle w:val="a6"/>
          <w:rtl/>
        </w:rPr>
        <w:footnoteReference w:id="117"/>
      </w:r>
      <w:r w:rsidRPr="00547A4B">
        <w:rPr>
          <w:rStyle w:val="a6"/>
          <w:rFonts w:hint="cs"/>
          <w:rtl/>
        </w:rPr>
        <w:t>)</w:t>
      </w:r>
      <w:r>
        <w:rPr>
          <w:rFonts w:ascii="Traditional Arabic" w:hAnsi="Traditional Arabic" w:hint="cs"/>
          <w:sz w:val="32"/>
          <w:rtl/>
        </w:rPr>
        <w:t>، والحنابلة</w:t>
      </w:r>
      <w:r w:rsidRPr="00547A4B">
        <w:rPr>
          <w:rStyle w:val="a6"/>
          <w:rFonts w:hint="cs"/>
          <w:rtl/>
        </w:rPr>
        <w:t>(</w:t>
      </w:r>
      <w:r w:rsidRPr="00547A4B">
        <w:rPr>
          <w:rStyle w:val="a6"/>
          <w:rtl/>
        </w:rPr>
        <w:footnoteReference w:id="118"/>
      </w:r>
      <w:r w:rsidRPr="00547A4B">
        <w:rPr>
          <w:rStyle w:val="a6"/>
          <w:rFonts w:hint="cs"/>
          <w:rtl/>
        </w:rPr>
        <w:t>)</w:t>
      </w:r>
      <w:r>
        <w:rPr>
          <w:rFonts w:ascii="Traditional Arabic" w:hAnsi="Traditional Arabic" w:hint="cs"/>
          <w:sz w:val="32"/>
          <w:rtl/>
        </w:rPr>
        <w:t>.</w:t>
      </w:r>
    </w:p>
    <w:p w14:paraId="2F1ECB0F" w14:textId="4B59261E" w:rsidR="00782124" w:rsidRDefault="00782124" w:rsidP="00FD31F0">
      <w:pPr>
        <w:ind w:firstLine="397"/>
        <w:jc w:val="both"/>
        <w:rPr>
          <w:rFonts w:ascii="Traditional Arabic" w:hAnsi="Traditional Arabic"/>
          <w:sz w:val="32"/>
          <w:rtl/>
        </w:rPr>
      </w:pPr>
      <w:r w:rsidRPr="00863309">
        <w:rPr>
          <w:rFonts w:ascii="Traditional Arabic" w:hAnsi="Traditional Arabic" w:hint="cs"/>
          <w:b/>
          <w:bCs/>
          <w:sz w:val="32"/>
          <w:rtl/>
        </w:rPr>
        <w:lastRenderedPageBreak/>
        <w:t>القول الثاني:</w:t>
      </w:r>
      <w:r>
        <w:rPr>
          <w:rFonts w:ascii="Traditional Arabic" w:hAnsi="Traditional Arabic" w:hint="cs"/>
          <w:sz w:val="32"/>
          <w:rtl/>
        </w:rPr>
        <w:t xml:space="preserve"> أنّ النكرة في سياق النفي لا تعمُّ إلا إذا كانت مع الألفاظ الموضوعة للعموم في النفي، نحو: أحدٌ، ووابرٌ، وصافرٌ، وغيرها مما يلحق بها؛ أو كانت مبنية مع لا، نحو لا رجلٌ في الدار، وهذا القول هو مذهب القرافي (ت:</w:t>
      </w:r>
      <w:r w:rsidR="006A6042">
        <w:rPr>
          <w:rFonts w:ascii="Traditional Arabic" w:hAnsi="Traditional Arabic" w:hint="cs"/>
          <w:sz w:val="32"/>
          <w:rtl/>
        </w:rPr>
        <w:t xml:space="preserve"> </w:t>
      </w:r>
      <w:r>
        <w:rPr>
          <w:rFonts w:ascii="Traditional Arabic" w:hAnsi="Traditional Arabic" w:hint="cs"/>
          <w:sz w:val="32"/>
          <w:rtl/>
        </w:rPr>
        <w:t>684)</w:t>
      </w:r>
      <w:r w:rsidRPr="0033578B">
        <w:rPr>
          <w:rStyle w:val="a6"/>
          <w:rFonts w:hint="cs"/>
          <w:rtl/>
        </w:rPr>
        <w:t>(</w:t>
      </w:r>
      <w:r w:rsidRPr="0033578B">
        <w:rPr>
          <w:rStyle w:val="a6"/>
          <w:rtl/>
        </w:rPr>
        <w:footnoteReference w:id="119"/>
      </w:r>
      <w:r w:rsidRPr="0033578B">
        <w:rPr>
          <w:rStyle w:val="a6"/>
          <w:rFonts w:hint="cs"/>
          <w:rtl/>
        </w:rPr>
        <w:t>)</w:t>
      </w:r>
      <w:r>
        <w:rPr>
          <w:rFonts w:ascii="Traditional Arabic" w:hAnsi="Traditional Arabic" w:hint="cs"/>
          <w:sz w:val="32"/>
          <w:rtl/>
        </w:rPr>
        <w:t>.</w:t>
      </w:r>
    </w:p>
    <w:p w14:paraId="4B60D597" w14:textId="77777777" w:rsidR="00782124" w:rsidRDefault="00782124" w:rsidP="00FD31F0">
      <w:pPr>
        <w:ind w:firstLine="397"/>
        <w:jc w:val="both"/>
        <w:rPr>
          <w:rFonts w:ascii="Traditional Arabic" w:hAnsi="Traditional Arabic"/>
          <w:sz w:val="32"/>
          <w:rtl/>
        </w:rPr>
      </w:pPr>
      <w:r w:rsidRPr="00863309">
        <w:rPr>
          <w:rFonts w:ascii="Traditional Arabic" w:hAnsi="Traditional Arabic" w:hint="cs"/>
          <w:b/>
          <w:bCs/>
          <w:sz w:val="32"/>
          <w:rtl/>
        </w:rPr>
        <w:t>القول الثالث:</w:t>
      </w:r>
      <w:r>
        <w:rPr>
          <w:rFonts w:ascii="Traditional Arabic" w:hAnsi="Traditional Arabic" w:hint="cs"/>
          <w:sz w:val="32"/>
          <w:rtl/>
        </w:rPr>
        <w:t xml:space="preserve"> أنّ النكرة في سياق النفي لا تعمُّ، وهو قول حكاه ابن النجار (ت: 972) عن بعض الأصوليين</w:t>
      </w:r>
      <w:r w:rsidRPr="0033578B">
        <w:rPr>
          <w:rStyle w:val="a6"/>
          <w:rFonts w:hint="cs"/>
          <w:rtl/>
        </w:rPr>
        <w:t>(</w:t>
      </w:r>
      <w:r w:rsidRPr="0033578B">
        <w:rPr>
          <w:rStyle w:val="a6"/>
          <w:rtl/>
        </w:rPr>
        <w:footnoteReference w:id="120"/>
      </w:r>
      <w:r w:rsidRPr="0033578B">
        <w:rPr>
          <w:rStyle w:val="a6"/>
          <w:rFonts w:hint="cs"/>
          <w:rtl/>
        </w:rPr>
        <w:t>)</w:t>
      </w:r>
      <w:r>
        <w:rPr>
          <w:rFonts w:ascii="Traditional Arabic" w:hAnsi="Traditional Arabic" w:hint="cs"/>
          <w:sz w:val="32"/>
          <w:rtl/>
        </w:rPr>
        <w:t>.</w:t>
      </w:r>
    </w:p>
    <w:p w14:paraId="5CEEE535" w14:textId="77777777" w:rsidR="004E1C9C" w:rsidRPr="00CD49AE" w:rsidRDefault="004E1C9C" w:rsidP="00FD31F0">
      <w:pPr>
        <w:ind w:firstLine="397"/>
        <w:jc w:val="both"/>
        <w:rPr>
          <w:rFonts w:ascii="Traditional Arabic" w:hAnsi="Traditional Arabic"/>
          <w:sz w:val="32"/>
          <w:rtl/>
        </w:rPr>
      </w:pPr>
      <w:r>
        <w:rPr>
          <w:rFonts w:ascii="Traditional Arabic" w:hAnsi="Traditional Arabic" w:hint="cs"/>
          <w:sz w:val="32"/>
          <w:rtl/>
        </w:rPr>
        <w:t>وأما شقها الثاني، وهو إفادة النكرة في سياق النفي على العموم، فإنها قليلة الذكر في كتب الأصول؛ لذا عدّها العلائي (ت: 761) مما أغفله جمهور الأصوليين</w:t>
      </w:r>
      <w:r w:rsidRPr="00CD49AE">
        <w:rPr>
          <w:rStyle w:val="a6"/>
          <w:rFonts w:hint="cs"/>
          <w:rtl/>
        </w:rPr>
        <w:t>(</w:t>
      </w:r>
      <w:r w:rsidRPr="00CD49AE">
        <w:rPr>
          <w:rStyle w:val="a6"/>
          <w:rtl/>
        </w:rPr>
        <w:footnoteReference w:id="121"/>
      </w:r>
      <w:r w:rsidRPr="00CD49AE">
        <w:rPr>
          <w:rStyle w:val="a6"/>
          <w:rFonts w:hint="cs"/>
          <w:rtl/>
        </w:rPr>
        <w:t>)</w:t>
      </w:r>
      <w:r>
        <w:rPr>
          <w:rFonts w:ascii="Traditional Arabic" w:hAnsi="Traditional Arabic" w:hint="cs"/>
          <w:sz w:val="32"/>
          <w:rtl/>
        </w:rPr>
        <w:t>، ومع ذلك فإن من ذكرها من</w:t>
      </w:r>
      <w:r w:rsidRPr="004E1C9C">
        <w:rPr>
          <w:rFonts w:ascii="Traditional Arabic" w:hAnsi="Traditional Arabic" w:hint="cs"/>
          <w:sz w:val="32"/>
          <w:rtl/>
        </w:rPr>
        <w:t xml:space="preserve"> </w:t>
      </w:r>
      <w:r>
        <w:rPr>
          <w:rFonts w:ascii="Traditional Arabic" w:hAnsi="Traditional Arabic" w:hint="cs"/>
          <w:sz w:val="32"/>
          <w:rtl/>
        </w:rPr>
        <w:t>الأصوليين أثبتها في صيغ العموم، ومن هؤلاء: أبو المعالي الجويني (ت: 478)</w:t>
      </w:r>
      <w:r w:rsidRPr="00977EB7">
        <w:rPr>
          <w:rStyle w:val="a6"/>
          <w:rFonts w:hint="cs"/>
          <w:rtl/>
        </w:rPr>
        <w:t>(</w:t>
      </w:r>
      <w:r w:rsidRPr="00977EB7">
        <w:rPr>
          <w:rStyle w:val="a6"/>
          <w:rtl/>
        </w:rPr>
        <w:footnoteReference w:id="122"/>
      </w:r>
      <w:r w:rsidRPr="00977EB7">
        <w:rPr>
          <w:rStyle w:val="a6"/>
          <w:rFonts w:hint="cs"/>
          <w:rtl/>
        </w:rPr>
        <w:t>)</w:t>
      </w:r>
      <w:r>
        <w:rPr>
          <w:rFonts w:ascii="Traditional Arabic" w:hAnsi="Traditional Arabic" w:hint="cs"/>
          <w:sz w:val="32"/>
          <w:rtl/>
        </w:rPr>
        <w:t>، والغزالي (ت: 505)</w:t>
      </w:r>
      <w:r w:rsidRPr="00642E67">
        <w:rPr>
          <w:rStyle w:val="a6"/>
          <w:rFonts w:hint="cs"/>
          <w:rtl/>
        </w:rPr>
        <w:t>(</w:t>
      </w:r>
      <w:r w:rsidRPr="00642E67">
        <w:rPr>
          <w:rStyle w:val="a6"/>
          <w:rtl/>
        </w:rPr>
        <w:footnoteReference w:id="123"/>
      </w:r>
      <w:r w:rsidRPr="00642E67">
        <w:rPr>
          <w:rStyle w:val="a6"/>
          <w:rFonts w:hint="cs"/>
          <w:rtl/>
        </w:rPr>
        <w:t>)</w:t>
      </w:r>
      <w:r>
        <w:rPr>
          <w:rFonts w:ascii="Traditional Arabic" w:hAnsi="Traditional Arabic" w:hint="cs"/>
          <w:sz w:val="32"/>
          <w:rtl/>
        </w:rPr>
        <w:t>، والقرافي (ت: 684)</w:t>
      </w:r>
      <w:r w:rsidRPr="00977EB7">
        <w:rPr>
          <w:rStyle w:val="a6"/>
          <w:rFonts w:hint="cs"/>
          <w:rtl/>
        </w:rPr>
        <w:t>(</w:t>
      </w:r>
      <w:r w:rsidRPr="00977EB7">
        <w:rPr>
          <w:rStyle w:val="a6"/>
          <w:rtl/>
        </w:rPr>
        <w:footnoteReference w:id="124"/>
      </w:r>
      <w:r w:rsidRPr="00977EB7">
        <w:rPr>
          <w:rStyle w:val="a6"/>
          <w:rFonts w:hint="cs"/>
          <w:rtl/>
        </w:rPr>
        <w:t>)</w:t>
      </w:r>
      <w:r>
        <w:rPr>
          <w:rFonts w:ascii="Traditional Arabic" w:hAnsi="Traditional Arabic" w:hint="cs"/>
          <w:sz w:val="32"/>
          <w:rtl/>
        </w:rPr>
        <w:t>، والسبكي (ت: 771)</w:t>
      </w:r>
      <w:r w:rsidRPr="00977EB7">
        <w:rPr>
          <w:rStyle w:val="a6"/>
          <w:rFonts w:hint="cs"/>
          <w:rtl/>
        </w:rPr>
        <w:t>(</w:t>
      </w:r>
      <w:r w:rsidRPr="00977EB7">
        <w:rPr>
          <w:rStyle w:val="a6"/>
          <w:rtl/>
        </w:rPr>
        <w:footnoteReference w:id="125"/>
      </w:r>
      <w:r w:rsidRPr="00977EB7">
        <w:rPr>
          <w:rStyle w:val="a6"/>
          <w:rFonts w:hint="cs"/>
          <w:rtl/>
        </w:rPr>
        <w:t>)</w:t>
      </w:r>
      <w:r>
        <w:rPr>
          <w:rFonts w:ascii="Traditional Arabic" w:hAnsi="Traditional Arabic" w:hint="cs"/>
          <w:sz w:val="32"/>
          <w:rtl/>
        </w:rPr>
        <w:t>.</w:t>
      </w:r>
    </w:p>
    <w:p w14:paraId="53DC1CE9" w14:textId="77777777" w:rsidR="00782124" w:rsidRPr="00672FA6" w:rsidRDefault="00782124" w:rsidP="00FD31F0">
      <w:pPr>
        <w:ind w:firstLine="397"/>
        <w:jc w:val="both"/>
        <w:rPr>
          <w:rFonts w:ascii="Traditional Arabic" w:hAnsi="Traditional Arabic"/>
          <w:sz w:val="20"/>
          <w:szCs w:val="20"/>
          <w:rtl/>
        </w:rPr>
      </w:pPr>
    </w:p>
    <w:p w14:paraId="3E4DFDBF" w14:textId="68E53B94" w:rsidR="00782124" w:rsidRDefault="00782124" w:rsidP="00FD31F0">
      <w:pPr>
        <w:ind w:firstLine="397"/>
        <w:jc w:val="both"/>
        <w:rPr>
          <w:rFonts w:ascii="Traditional Arabic" w:hAnsi="Traditional Arabic"/>
          <w:b/>
          <w:bCs/>
          <w:sz w:val="32"/>
          <w:rtl/>
        </w:rPr>
      </w:pPr>
      <w:r>
        <w:rPr>
          <w:rFonts w:ascii="Traditional Arabic" w:hAnsi="Traditional Arabic" w:hint="cs"/>
          <w:b/>
          <w:bCs/>
          <w:sz w:val="32"/>
          <w:rtl/>
        </w:rPr>
        <w:t>ثالث</w:t>
      </w:r>
      <w:r w:rsidR="00CF2095">
        <w:rPr>
          <w:rFonts w:ascii="Traditional Arabic" w:hAnsi="Traditional Arabic" w:hint="cs"/>
          <w:b/>
          <w:bCs/>
          <w:sz w:val="32"/>
          <w:rtl/>
        </w:rPr>
        <w:t>ًا</w:t>
      </w:r>
      <w:r w:rsidRPr="00A83CE2">
        <w:rPr>
          <w:rFonts w:ascii="Traditional Arabic" w:hAnsi="Traditional Arabic" w:hint="cs"/>
          <w:b/>
          <w:bCs/>
          <w:sz w:val="32"/>
          <w:rtl/>
        </w:rPr>
        <w:t xml:space="preserve">: </w:t>
      </w:r>
      <w:r>
        <w:rPr>
          <w:rFonts w:ascii="Traditional Arabic" w:hAnsi="Traditional Arabic" w:hint="cs"/>
          <w:b/>
          <w:bCs/>
          <w:sz w:val="32"/>
          <w:rtl/>
        </w:rPr>
        <w:t>رأي المناوي في المسألة</w:t>
      </w:r>
      <w:r w:rsidRPr="00A83CE2">
        <w:rPr>
          <w:rFonts w:ascii="Traditional Arabic" w:hAnsi="Traditional Arabic" w:hint="cs"/>
          <w:b/>
          <w:bCs/>
          <w:sz w:val="32"/>
          <w:rtl/>
        </w:rPr>
        <w:t>.</w:t>
      </w:r>
    </w:p>
    <w:p w14:paraId="510C5FD4" w14:textId="489D3760" w:rsidR="00782124" w:rsidRDefault="00782124" w:rsidP="00FD31F0">
      <w:pPr>
        <w:ind w:firstLine="397"/>
        <w:jc w:val="both"/>
        <w:rPr>
          <w:rFonts w:ascii="Traditional Arabic" w:hAnsi="Traditional Arabic"/>
          <w:sz w:val="32"/>
          <w:rtl/>
        </w:rPr>
      </w:pPr>
      <w:r>
        <w:rPr>
          <w:rFonts w:ascii="Traditional Arabic" w:hAnsi="Traditional Arabic" w:hint="cs"/>
          <w:sz w:val="32"/>
          <w:rtl/>
        </w:rPr>
        <w:t>قد صرّح المناوي (ت: 1031) بحكم النكرة في سياق النفي في مواضع لا تحصى من الشرح</w:t>
      </w:r>
      <w:r w:rsidRPr="00733521">
        <w:rPr>
          <w:rStyle w:val="a6"/>
          <w:rFonts w:hint="cs"/>
          <w:rtl/>
        </w:rPr>
        <w:t>(</w:t>
      </w:r>
      <w:r w:rsidRPr="00733521">
        <w:rPr>
          <w:rStyle w:val="a6"/>
          <w:rtl/>
        </w:rPr>
        <w:footnoteReference w:id="126"/>
      </w:r>
      <w:r w:rsidRPr="00733521">
        <w:rPr>
          <w:rStyle w:val="a6"/>
          <w:rFonts w:hint="cs"/>
          <w:rtl/>
        </w:rPr>
        <w:t>)</w:t>
      </w:r>
      <w:r w:rsidR="0093423C">
        <w:rPr>
          <w:rFonts w:ascii="Traditional Arabic" w:hAnsi="Traditional Arabic" w:hint="cs"/>
          <w:sz w:val="32"/>
          <w:rtl/>
        </w:rPr>
        <w:t>، وبيّن دلالتها على ا</w:t>
      </w:r>
      <w:r>
        <w:rPr>
          <w:rFonts w:ascii="Traditional Arabic" w:hAnsi="Traditional Arabic" w:hint="cs"/>
          <w:sz w:val="32"/>
          <w:rtl/>
        </w:rPr>
        <w:t>لعموم، وأنها تفيد الاستغراق والشمول، فقال: "</w:t>
      </w:r>
      <w:r w:rsidRPr="00AC614B">
        <w:rPr>
          <w:rFonts w:ascii="Traditional Arabic" w:hAnsi="Traditional Arabic"/>
          <w:b/>
          <w:bCs/>
          <w:sz w:val="32"/>
          <w:rtl/>
        </w:rPr>
        <w:t>والنكرة في سياق النفي</w:t>
      </w:r>
      <w:r>
        <w:rPr>
          <w:rFonts w:ascii="Traditional Arabic" w:hAnsi="Traditional Arabic"/>
          <w:b/>
          <w:bCs/>
          <w:sz w:val="32"/>
          <w:rtl/>
        </w:rPr>
        <w:t xml:space="preserve"> </w:t>
      </w:r>
      <w:r>
        <w:rPr>
          <w:rFonts w:ascii="Traditional Arabic" w:hAnsi="Traditional Arabic" w:hint="cs"/>
          <w:b/>
          <w:bCs/>
          <w:sz w:val="32"/>
          <w:rtl/>
        </w:rPr>
        <w:t>ت</w:t>
      </w:r>
      <w:r w:rsidRPr="00AC614B">
        <w:rPr>
          <w:rFonts w:ascii="Traditional Arabic" w:hAnsi="Traditional Arabic"/>
          <w:b/>
          <w:bCs/>
          <w:sz w:val="32"/>
          <w:rtl/>
        </w:rPr>
        <w:t>عم</w:t>
      </w:r>
      <w:r>
        <w:rPr>
          <w:rFonts w:ascii="Traditional Arabic" w:hAnsi="Traditional Arabic" w:hint="cs"/>
          <w:b/>
          <w:bCs/>
          <w:sz w:val="32"/>
          <w:rtl/>
        </w:rPr>
        <w:t>"</w:t>
      </w:r>
      <w:r w:rsidRPr="00AC614B">
        <w:rPr>
          <w:rStyle w:val="a6"/>
          <w:rFonts w:hint="cs"/>
          <w:rtl/>
        </w:rPr>
        <w:t>(</w:t>
      </w:r>
      <w:r w:rsidRPr="00AC614B">
        <w:rPr>
          <w:rStyle w:val="a6"/>
          <w:rtl/>
        </w:rPr>
        <w:footnoteReference w:id="127"/>
      </w:r>
      <w:r w:rsidRPr="00AC614B">
        <w:rPr>
          <w:rStyle w:val="a6"/>
          <w:rFonts w:hint="cs"/>
          <w:rtl/>
        </w:rPr>
        <w:t>)</w:t>
      </w:r>
      <w:r>
        <w:rPr>
          <w:rFonts w:ascii="Traditional Arabic" w:hAnsi="Traditional Arabic" w:hint="cs"/>
          <w:sz w:val="32"/>
          <w:rtl/>
        </w:rPr>
        <w:t>، وقال أيض</w:t>
      </w:r>
      <w:r w:rsidR="00CF2095">
        <w:rPr>
          <w:rFonts w:ascii="Traditional Arabic" w:hAnsi="Traditional Arabic" w:hint="cs"/>
          <w:sz w:val="32"/>
          <w:rtl/>
        </w:rPr>
        <w:t>ًا</w:t>
      </w:r>
      <w:r>
        <w:rPr>
          <w:rFonts w:ascii="Traditional Arabic" w:hAnsi="Traditional Arabic" w:hint="cs"/>
          <w:sz w:val="32"/>
          <w:rtl/>
        </w:rPr>
        <w:t xml:space="preserve"> معلّلا بها: "</w:t>
      </w:r>
      <w:r w:rsidRPr="00AC614B">
        <w:rPr>
          <w:rFonts w:ascii="Traditional Arabic" w:hAnsi="Traditional Arabic"/>
          <w:b/>
          <w:bCs/>
          <w:sz w:val="32"/>
          <w:rtl/>
        </w:rPr>
        <w:t>لأن النكرة في سياق النفي تعم</w:t>
      </w:r>
      <w:r>
        <w:rPr>
          <w:rFonts w:ascii="Traditional Arabic" w:hAnsi="Traditional Arabic" w:hint="cs"/>
          <w:b/>
          <w:bCs/>
          <w:sz w:val="32"/>
          <w:rtl/>
        </w:rPr>
        <w:t>"</w:t>
      </w:r>
      <w:r w:rsidRPr="00AC614B">
        <w:rPr>
          <w:rStyle w:val="a6"/>
          <w:rFonts w:hint="cs"/>
          <w:rtl/>
        </w:rPr>
        <w:t>(</w:t>
      </w:r>
      <w:r w:rsidRPr="00AC614B">
        <w:rPr>
          <w:rStyle w:val="a6"/>
          <w:rtl/>
        </w:rPr>
        <w:footnoteReference w:id="128"/>
      </w:r>
      <w:r w:rsidRPr="00AC614B">
        <w:rPr>
          <w:rStyle w:val="a6"/>
          <w:rFonts w:hint="cs"/>
          <w:rtl/>
        </w:rPr>
        <w:t>)</w:t>
      </w:r>
      <w:r w:rsidRPr="00AC614B">
        <w:rPr>
          <w:rFonts w:ascii="Traditional Arabic" w:hAnsi="Traditional Arabic" w:hint="cs"/>
          <w:sz w:val="32"/>
          <w:rtl/>
        </w:rPr>
        <w:t>.</w:t>
      </w:r>
      <w:r>
        <w:rPr>
          <w:rFonts w:ascii="Traditional Arabic" w:hAnsi="Traditional Arabic" w:hint="cs"/>
          <w:sz w:val="32"/>
          <w:rtl/>
        </w:rPr>
        <w:t xml:space="preserve"> وقال ثالث</w:t>
      </w:r>
      <w:r w:rsidR="00CF2095">
        <w:rPr>
          <w:rFonts w:ascii="Traditional Arabic" w:hAnsi="Traditional Arabic" w:hint="cs"/>
          <w:sz w:val="32"/>
          <w:rtl/>
        </w:rPr>
        <w:t>ًا</w:t>
      </w:r>
      <w:r>
        <w:rPr>
          <w:rFonts w:ascii="Traditional Arabic" w:hAnsi="Traditional Arabic" w:hint="cs"/>
          <w:sz w:val="32"/>
          <w:rtl/>
        </w:rPr>
        <w:t>: "</w:t>
      </w:r>
      <w:r w:rsidRPr="00AC614B">
        <w:rPr>
          <w:rFonts w:ascii="Traditional Arabic" w:hAnsi="Traditional Arabic"/>
          <w:b/>
          <w:bCs/>
          <w:sz w:val="32"/>
          <w:rtl/>
        </w:rPr>
        <w:t>والتنكير للتعميم</w:t>
      </w:r>
      <w:r>
        <w:rPr>
          <w:rFonts w:ascii="Traditional Arabic" w:hAnsi="Traditional Arabic" w:hint="cs"/>
          <w:b/>
          <w:bCs/>
          <w:sz w:val="32"/>
          <w:rtl/>
        </w:rPr>
        <w:t>؛</w:t>
      </w:r>
      <w:r w:rsidRPr="00AC614B">
        <w:rPr>
          <w:rFonts w:ascii="Traditional Arabic" w:hAnsi="Traditional Arabic"/>
          <w:b/>
          <w:bCs/>
          <w:sz w:val="32"/>
          <w:rtl/>
        </w:rPr>
        <w:t xml:space="preserve"> لأنه في سياق النفي</w:t>
      </w:r>
      <w:r>
        <w:rPr>
          <w:rFonts w:ascii="Traditional Arabic" w:hAnsi="Traditional Arabic" w:hint="cs"/>
          <w:b/>
          <w:bCs/>
          <w:sz w:val="32"/>
          <w:rtl/>
        </w:rPr>
        <w:t>"</w:t>
      </w:r>
      <w:r w:rsidRPr="00AC614B">
        <w:rPr>
          <w:rStyle w:val="a6"/>
          <w:rFonts w:hint="cs"/>
          <w:rtl/>
        </w:rPr>
        <w:t>(</w:t>
      </w:r>
      <w:r w:rsidRPr="00AC614B">
        <w:rPr>
          <w:rStyle w:val="a6"/>
          <w:rtl/>
        </w:rPr>
        <w:footnoteReference w:id="129"/>
      </w:r>
      <w:r w:rsidRPr="00AC614B">
        <w:rPr>
          <w:rStyle w:val="a6"/>
          <w:rFonts w:hint="cs"/>
          <w:rtl/>
        </w:rPr>
        <w:t>)</w:t>
      </w:r>
      <w:r w:rsidRPr="00AC614B">
        <w:rPr>
          <w:rFonts w:ascii="Traditional Arabic" w:hAnsi="Traditional Arabic" w:hint="cs"/>
          <w:sz w:val="32"/>
          <w:rtl/>
        </w:rPr>
        <w:t>.</w:t>
      </w:r>
    </w:p>
    <w:p w14:paraId="62C520E1" w14:textId="77777777" w:rsidR="0093423C" w:rsidRDefault="00782124" w:rsidP="00FD31F0">
      <w:pPr>
        <w:ind w:firstLine="397"/>
        <w:jc w:val="both"/>
        <w:rPr>
          <w:rFonts w:ascii="Traditional Arabic" w:hAnsi="Traditional Arabic"/>
          <w:sz w:val="32"/>
          <w:rtl/>
        </w:rPr>
      </w:pPr>
      <w:r>
        <w:rPr>
          <w:rFonts w:ascii="Traditional Arabic" w:hAnsi="Traditional Arabic" w:hint="cs"/>
          <w:sz w:val="32"/>
          <w:rtl/>
        </w:rPr>
        <w:t>وهو بهذا التقرير موافق ومتابع لجمهور الأصوليين، الذين منهم عامة أصحابه من الشافعية؛ فإنهم قرروا أن النكرة في سياق النفي تفيد العموم.</w:t>
      </w:r>
    </w:p>
    <w:p w14:paraId="3F8B41E9" w14:textId="336CB2AC" w:rsidR="0093423C" w:rsidRDefault="0093423C" w:rsidP="00FD31F0">
      <w:pPr>
        <w:ind w:firstLine="397"/>
        <w:jc w:val="both"/>
        <w:rPr>
          <w:rFonts w:ascii="Traditional Arabic" w:hAnsi="Traditional Arabic"/>
          <w:sz w:val="32"/>
          <w:rtl/>
        </w:rPr>
      </w:pPr>
      <w:r>
        <w:rPr>
          <w:rFonts w:ascii="Traditional Arabic" w:hAnsi="Traditional Arabic" w:hint="cs"/>
          <w:sz w:val="32"/>
          <w:rtl/>
        </w:rPr>
        <w:lastRenderedPageBreak/>
        <w:t>وأما عدُّ النكرة في سياق الشرط من صيغ العموم فقد صرح ذلك أيض</w:t>
      </w:r>
      <w:r w:rsidR="00CF2095">
        <w:rPr>
          <w:rFonts w:ascii="Traditional Arabic" w:hAnsi="Traditional Arabic" w:hint="cs"/>
          <w:sz w:val="32"/>
          <w:rtl/>
        </w:rPr>
        <w:t>ًا</w:t>
      </w:r>
      <w:r>
        <w:rPr>
          <w:rFonts w:ascii="Traditional Arabic" w:hAnsi="Traditional Arabic" w:hint="cs"/>
          <w:sz w:val="32"/>
          <w:rtl/>
        </w:rPr>
        <w:t>، من ذلك قوله عقب قول النبي</w:t>
      </w:r>
      <w:r w:rsidRPr="00565543">
        <w:rPr>
          <w:rFonts w:ascii="Traditional Arabic" w:eastAsia="Calibri" w:hAnsi="Traditional Arabic" w:cs="Arabic Typesetting"/>
          <w:sz w:val="44"/>
          <w:szCs w:val="44"/>
          <w:rtl/>
        </w:rPr>
        <w:t xml:space="preserve"> </w:t>
      </w:r>
      <w:r w:rsidRPr="00755403">
        <w:rPr>
          <w:rFonts w:ascii="Traditional Arabic" w:eastAsia="Calibri" w:hAnsi="Traditional Arabic" w:cs="Arabic Typesetting"/>
          <w:sz w:val="44"/>
          <w:szCs w:val="44"/>
          <w:rtl/>
        </w:rPr>
        <w:t>ﷺ</w:t>
      </w:r>
      <w:r>
        <w:rPr>
          <w:rFonts w:ascii="Traditional Arabic" w:hAnsi="Traditional Arabic" w:hint="cs"/>
          <w:sz w:val="32"/>
          <w:rtl/>
        </w:rPr>
        <w:t xml:space="preserve">: </w:t>
      </w:r>
      <w:r w:rsidRPr="00565543">
        <w:rPr>
          <w:rFonts w:ascii="Traditional Arabic" w:hAnsi="Traditional Arabic"/>
          <w:sz w:val="32"/>
          <w:rtl/>
        </w:rPr>
        <w:t>(من يرد الله به خيرا)</w:t>
      </w:r>
      <w:r w:rsidRPr="00476209">
        <w:rPr>
          <w:rStyle w:val="a6"/>
          <w:rFonts w:hint="cs"/>
          <w:rtl/>
        </w:rPr>
        <w:t>(</w:t>
      </w:r>
      <w:r w:rsidRPr="00476209">
        <w:rPr>
          <w:rStyle w:val="a6"/>
          <w:rtl/>
        </w:rPr>
        <w:footnoteReference w:id="130"/>
      </w:r>
      <w:r w:rsidRPr="00476209">
        <w:rPr>
          <w:rStyle w:val="a6"/>
          <w:rFonts w:hint="cs"/>
          <w:rtl/>
        </w:rPr>
        <w:t>)</w:t>
      </w:r>
      <w:r>
        <w:rPr>
          <w:rFonts w:ascii="Traditional Arabic" w:hAnsi="Traditional Arabic" w:hint="cs"/>
          <w:sz w:val="32"/>
          <w:rtl/>
        </w:rPr>
        <w:t>:</w:t>
      </w:r>
      <w:r w:rsidRPr="00565543">
        <w:rPr>
          <w:rFonts w:ascii="Traditional Arabic" w:hAnsi="Traditional Arabic"/>
          <w:sz w:val="32"/>
          <w:rtl/>
        </w:rPr>
        <w:t xml:space="preserve"> </w:t>
      </w:r>
      <w:r>
        <w:rPr>
          <w:rFonts w:ascii="Traditional Arabic" w:hAnsi="Traditional Arabic" w:hint="cs"/>
          <w:sz w:val="32"/>
          <w:rtl/>
        </w:rPr>
        <w:t>"</w:t>
      </w:r>
      <w:r w:rsidRPr="00565543">
        <w:rPr>
          <w:rFonts w:ascii="Traditional Arabic" w:hAnsi="Traditional Arabic"/>
          <w:b/>
          <w:bCs/>
          <w:sz w:val="32"/>
          <w:rtl/>
        </w:rPr>
        <w:t>بالتنكير في سياق الشرط</w:t>
      </w:r>
      <w:r>
        <w:rPr>
          <w:rFonts w:ascii="Traditional Arabic" w:hAnsi="Traditional Arabic" w:hint="cs"/>
          <w:b/>
          <w:bCs/>
          <w:sz w:val="32"/>
          <w:rtl/>
        </w:rPr>
        <w:t>؛</w:t>
      </w:r>
      <w:r w:rsidRPr="00565543">
        <w:rPr>
          <w:rFonts w:ascii="Traditional Arabic" w:hAnsi="Traditional Arabic"/>
          <w:b/>
          <w:bCs/>
          <w:sz w:val="32"/>
          <w:rtl/>
        </w:rPr>
        <w:t xml:space="preserve"> فيعم</w:t>
      </w:r>
      <w:r>
        <w:rPr>
          <w:rFonts w:ascii="Traditional Arabic" w:hAnsi="Traditional Arabic" w:hint="cs"/>
          <w:b/>
          <w:bCs/>
          <w:sz w:val="32"/>
          <w:rtl/>
        </w:rPr>
        <w:t>،</w:t>
      </w:r>
      <w:r w:rsidRPr="00565543">
        <w:rPr>
          <w:rFonts w:ascii="Traditional Arabic" w:hAnsi="Traditional Arabic"/>
          <w:b/>
          <w:bCs/>
          <w:sz w:val="32"/>
          <w:rtl/>
        </w:rPr>
        <w:t xml:space="preserve"> أي</w:t>
      </w:r>
      <w:r>
        <w:rPr>
          <w:rFonts w:ascii="Traditional Arabic" w:hAnsi="Traditional Arabic" w:hint="cs"/>
          <w:b/>
          <w:bCs/>
          <w:sz w:val="32"/>
          <w:rtl/>
        </w:rPr>
        <w:t>:</w:t>
      </w:r>
      <w:r w:rsidRPr="00565543">
        <w:rPr>
          <w:rFonts w:ascii="Traditional Arabic" w:hAnsi="Traditional Arabic"/>
          <w:b/>
          <w:bCs/>
          <w:sz w:val="32"/>
          <w:rtl/>
        </w:rPr>
        <w:t xml:space="preserve"> من يرد الله به جميع الخيرات</w:t>
      </w:r>
      <w:r>
        <w:rPr>
          <w:rFonts w:ascii="Traditional Arabic" w:hAnsi="Traditional Arabic" w:hint="cs"/>
          <w:sz w:val="32"/>
          <w:rtl/>
        </w:rPr>
        <w:t>"</w:t>
      </w:r>
      <w:r w:rsidRPr="00565543">
        <w:rPr>
          <w:rStyle w:val="a6"/>
          <w:rFonts w:hint="cs"/>
          <w:rtl/>
        </w:rPr>
        <w:t>(</w:t>
      </w:r>
      <w:r w:rsidRPr="00565543">
        <w:rPr>
          <w:rStyle w:val="a6"/>
          <w:rtl/>
        </w:rPr>
        <w:footnoteReference w:id="131"/>
      </w:r>
      <w:r w:rsidRPr="00565543">
        <w:rPr>
          <w:rStyle w:val="a6"/>
          <w:rFonts w:hint="cs"/>
          <w:rtl/>
        </w:rPr>
        <w:t>)</w:t>
      </w:r>
      <w:r>
        <w:rPr>
          <w:rFonts w:ascii="Traditional Arabic" w:hAnsi="Traditional Arabic" w:hint="cs"/>
          <w:sz w:val="32"/>
          <w:rtl/>
        </w:rPr>
        <w:t>. وقد قال أيض</w:t>
      </w:r>
      <w:r w:rsidR="00CF2095">
        <w:rPr>
          <w:rFonts w:ascii="Traditional Arabic" w:hAnsi="Traditional Arabic" w:hint="cs"/>
          <w:sz w:val="32"/>
          <w:rtl/>
        </w:rPr>
        <w:t>ًا</w:t>
      </w:r>
      <w:r>
        <w:rPr>
          <w:rFonts w:ascii="Traditional Arabic" w:hAnsi="Traditional Arabic" w:hint="cs"/>
          <w:sz w:val="32"/>
          <w:rtl/>
        </w:rPr>
        <w:t xml:space="preserve"> عند قوله</w:t>
      </w:r>
      <w:r w:rsidRPr="00565543">
        <w:rPr>
          <w:rFonts w:ascii="Traditional Arabic" w:eastAsia="Calibri" w:hAnsi="Traditional Arabic" w:cs="Arabic Typesetting"/>
          <w:sz w:val="44"/>
          <w:szCs w:val="44"/>
          <w:rtl/>
        </w:rPr>
        <w:t xml:space="preserve"> </w:t>
      </w:r>
      <w:r w:rsidRPr="00755403">
        <w:rPr>
          <w:rFonts w:ascii="Traditional Arabic" w:eastAsia="Calibri" w:hAnsi="Traditional Arabic" w:cs="Arabic Typesetting"/>
          <w:sz w:val="44"/>
          <w:szCs w:val="44"/>
          <w:rtl/>
        </w:rPr>
        <w:t>ﷺ</w:t>
      </w:r>
      <w:r>
        <w:rPr>
          <w:rFonts w:ascii="Traditional Arabic" w:hAnsi="Traditional Arabic" w:hint="cs"/>
          <w:sz w:val="32"/>
          <w:rtl/>
        </w:rPr>
        <w:t xml:space="preserve">: </w:t>
      </w:r>
      <w:r w:rsidRPr="00565543">
        <w:rPr>
          <w:rFonts w:ascii="Traditional Arabic" w:hAnsi="Traditional Arabic"/>
          <w:sz w:val="32"/>
          <w:rtl/>
        </w:rPr>
        <w:t>(من سلك طريقا</w:t>
      </w:r>
      <w:r w:rsidRPr="00565543">
        <w:rPr>
          <w:rFonts w:ascii="Traditional Arabic" w:hAnsi="Traditional Arabic" w:hint="cs"/>
          <w:sz w:val="32"/>
          <w:rtl/>
        </w:rPr>
        <w:t xml:space="preserve"> </w:t>
      </w:r>
      <w:r w:rsidRPr="00565543">
        <w:rPr>
          <w:rFonts w:ascii="Traditional Arabic" w:hAnsi="Traditional Arabic"/>
          <w:sz w:val="32"/>
          <w:rtl/>
        </w:rPr>
        <w:t>يلتمس</w:t>
      </w:r>
      <w:r w:rsidRPr="00565543">
        <w:rPr>
          <w:rFonts w:ascii="Traditional Arabic" w:hAnsi="Traditional Arabic" w:hint="cs"/>
          <w:sz w:val="32"/>
          <w:rtl/>
        </w:rPr>
        <w:t xml:space="preserve"> </w:t>
      </w:r>
      <w:r w:rsidRPr="00565543">
        <w:rPr>
          <w:rFonts w:ascii="Traditional Arabic" w:hAnsi="Traditional Arabic"/>
          <w:sz w:val="32"/>
          <w:rtl/>
        </w:rPr>
        <w:t>فيه</w:t>
      </w:r>
      <w:r w:rsidRPr="00565543">
        <w:rPr>
          <w:rFonts w:ascii="Traditional Arabic" w:hAnsi="Traditional Arabic" w:hint="cs"/>
          <w:sz w:val="32"/>
          <w:rtl/>
        </w:rPr>
        <w:t xml:space="preserve"> </w:t>
      </w:r>
      <w:r w:rsidRPr="00565543">
        <w:rPr>
          <w:rFonts w:ascii="Traditional Arabic" w:hAnsi="Traditional Arabic"/>
          <w:sz w:val="32"/>
          <w:rtl/>
        </w:rPr>
        <w:t>علما)</w:t>
      </w:r>
      <w:r w:rsidRPr="00476209">
        <w:rPr>
          <w:rStyle w:val="a6"/>
          <w:rFonts w:hint="cs"/>
          <w:rtl/>
        </w:rPr>
        <w:t>(</w:t>
      </w:r>
      <w:r w:rsidRPr="00476209">
        <w:rPr>
          <w:rStyle w:val="a6"/>
          <w:rtl/>
        </w:rPr>
        <w:footnoteReference w:id="132"/>
      </w:r>
      <w:r w:rsidRPr="00476209">
        <w:rPr>
          <w:rStyle w:val="a6"/>
          <w:rFonts w:hint="cs"/>
          <w:rtl/>
        </w:rPr>
        <w:t>)</w:t>
      </w:r>
      <w:r>
        <w:rPr>
          <w:rFonts w:ascii="Traditional Arabic" w:hAnsi="Traditional Arabic" w:hint="cs"/>
          <w:sz w:val="32"/>
          <w:rtl/>
        </w:rPr>
        <w:t>:</w:t>
      </w:r>
      <w:r w:rsidRPr="00565543">
        <w:rPr>
          <w:rFonts w:ascii="Traditional Arabic" w:hAnsi="Traditional Arabic"/>
          <w:b/>
          <w:bCs/>
          <w:sz w:val="32"/>
          <w:rtl/>
        </w:rPr>
        <w:t xml:space="preserve"> </w:t>
      </w:r>
      <w:r>
        <w:rPr>
          <w:rFonts w:ascii="Traditional Arabic" w:hAnsi="Traditional Arabic" w:hint="cs"/>
          <w:b/>
          <w:bCs/>
          <w:sz w:val="32"/>
          <w:rtl/>
        </w:rPr>
        <w:t>"</w:t>
      </w:r>
      <w:r w:rsidRPr="00565543">
        <w:rPr>
          <w:rFonts w:ascii="Traditional Arabic" w:hAnsi="Traditional Arabic"/>
          <w:b/>
          <w:bCs/>
          <w:sz w:val="32"/>
          <w:rtl/>
        </w:rPr>
        <w:t>نك</w:t>
      </w:r>
      <w:r>
        <w:rPr>
          <w:rFonts w:ascii="Traditional Arabic" w:hAnsi="Traditional Arabic" w:hint="cs"/>
          <w:b/>
          <w:bCs/>
          <w:sz w:val="32"/>
          <w:rtl/>
        </w:rPr>
        <w:t>َّ</w:t>
      </w:r>
      <w:r w:rsidRPr="00565543">
        <w:rPr>
          <w:rFonts w:ascii="Traditional Arabic" w:hAnsi="Traditional Arabic"/>
          <w:b/>
          <w:bCs/>
          <w:sz w:val="32"/>
          <w:rtl/>
        </w:rPr>
        <w:t>ره</w:t>
      </w:r>
      <w:r>
        <w:rPr>
          <w:rFonts w:ascii="Traditional Arabic" w:hAnsi="Traditional Arabic" w:hint="cs"/>
          <w:b/>
          <w:bCs/>
          <w:sz w:val="32"/>
          <w:rtl/>
        </w:rPr>
        <w:t>ُ؛</w:t>
      </w:r>
      <w:r w:rsidRPr="00565543">
        <w:rPr>
          <w:rFonts w:ascii="Traditional Arabic" w:hAnsi="Traditional Arabic"/>
          <w:b/>
          <w:bCs/>
          <w:sz w:val="32"/>
          <w:rtl/>
        </w:rPr>
        <w:t xml:space="preserve"> ليشمل</w:t>
      </w:r>
      <w:r>
        <w:rPr>
          <w:rFonts w:ascii="Traditional Arabic" w:hAnsi="Traditional Arabic" w:hint="cs"/>
          <w:b/>
          <w:bCs/>
          <w:sz w:val="32"/>
          <w:rtl/>
        </w:rPr>
        <w:t>َ</w:t>
      </w:r>
      <w:r w:rsidRPr="00565543">
        <w:rPr>
          <w:rFonts w:ascii="Traditional Arabic" w:hAnsi="Traditional Arabic"/>
          <w:b/>
          <w:bCs/>
          <w:sz w:val="32"/>
          <w:rtl/>
        </w:rPr>
        <w:t xml:space="preserve"> كل علم وآلته</w:t>
      </w:r>
      <w:r>
        <w:rPr>
          <w:rFonts w:ascii="Traditional Arabic" w:hAnsi="Traditional Arabic" w:hint="cs"/>
          <w:b/>
          <w:bCs/>
          <w:sz w:val="32"/>
          <w:rtl/>
        </w:rPr>
        <w:t>،</w:t>
      </w:r>
      <w:r w:rsidRPr="00565543">
        <w:rPr>
          <w:rFonts w:ascii="Traditional Arabic" w:hAnsi="Traditional Arabic"/>
          <w:b/>
          <w:bCs/>
          <w:sz w:val="32"/>
          <w:rtl/>
        </w:rPr>
        <w:t xml:space="preserve"> ويندرج</w:t>
      </w:r>
      <w:r>
        <w:rPr>
          <w:rFonts w:ascii="Traditional Arabic" w:hAnsi="Traditional Arabic" w:hint="cs"/>
          <w:b/>
          <w:bCs/>
          <w:sz w:val="32"/>
          <w:rtl/>
        </w:rPr>
        <w:t>َ</w:t>
      </w:r>
      <w:r w:rsidRPr="00565543">
        <w:rPr>
          <w:rFonts w:ascii="Traditional Arabic" w:hAnsi="Traditional Arabic"/>
          <w:b/>
          <w:bCs/>
          <w:sz w:val="32"/>
          <w:rtl/>
        </w:rPr>
        <w:t xml:space="preserve"> فيه ما قل</w:t>
      </w:r>
      <w:r>
        <w:rPr>
          <w:rFonts w:ascii="Traditional Arabic" w:hAnsi="Traditional Arabic" w:hint="cs"/>
          <w:b/>
          <w:bCs/>
          <w:sz w:val="32"/>
          <w:rtl/>
        </w:rPr>
        <w:t>َّ</w:t>
      </w:r>
      <w:r w:rsidRPr="00565543">
        <w:rPr>
          <w:rFonts w:ascii="Traditional Arabic" w:hAnsi="Traditional Arabic"/>
          <w:b/>
          <w:bCs/>
          <w:sz w:val="32"/>
          <w:rtl/>
        </w:rPr>
        <w:t xml:space="preserve"> وكث</w:t>
      </w:r>
      <w:r>
        <w:rPr>
          <w:rFonts w:ascii="Traditional Arabic" w:hAnsi="Traditional Arabic" w:hint="cs"/>
          <w:b/>
          <w:bCs/>
          <w:sz w:val="32"/>
          <w:rtl/>
        </w:rPr>
        <w:t>ُ</w:t>
      </w:r>
      <w:r w:rsidRPr="00565543">
        <w:rPr>
          <w:rFonts w:ascii="Traditional Arabic" w:hAnsi="Traditional Arabic"/>
          <w:b/>
          <w:bCs/>
          <w:sz w:val="32"/>
          <w:rtl/>
        </w:rPr>
        <w:t>ر</w:t>
      </w:r>
      <w:r>
        <w:rPr>
          <w:rFonts w:ascii="Traditional Arabic" w:hAnsi="Traditional Arabic" w:hint="cs"/>
          <w:b/>
          <w:bCs/>
          <w:sz w:val="32"/>
          <w:rtl/>
        </w:rPr>
        <w:t>"</w:t>
      </w:r>
      <w:r w:rsidRPr="00565543">
        <w:rPr>
          <w:rStyle w:val="a6"/>
          <w:rFonts w:hint="cs"/>
          <w:rtl/>
        </w:rPr>
        <w:t>(</w:t>
      </w:r>
      <w:r w:rsidRPr="00565543">
        <w:rPr>
          <w:rStyle w:val="a6"/>
          <w:rtl/>
        </w:rPr>
        <w:footnoteReference w:id="133"/>
      </w:r>
      <w:r w:rsidRPr="00565543">
        <w:rPr>
          <w:rStyle w:val="a6"/>
          <w:rFonts w:hint="cs"/>
          <w:rtl/>
        </w:rPr>
        <w:t>)</w:t>
      </w:r>
      <w:r w:rsidRPr="00565543">
        <w:rPr>
          <w:rFonts w:ascii="Traditional Arabic" w:hAnsi="Traditional Arabic" w:hint="cs"/>
          <w:sz w:val="32"/>
          <w:rtl/>
        </w:rPr>
        <w:t>.</w:t>
      </w:r>
    </w:p>
    <w:p w14:paraId="5C6C703E" w14:textId="77777777" w:rsidR="0093423C" w:rsidRPr="000221BC" w:rsidRDefault="0093423C" w:rsidP="00FD31F0">
      <w:pPr>
        <w:ind w:firstLine="397"/>
        <w:jc w:val="both"/>
        <w:rPr>
          <w:rFonts w:ascii="Traditional Arabic" w:hAnsi="Traditional Arabic"/>
          <w:sz w:val="32"/>
          <w:rtl/>
        </w:rPr>
      </w:pPr>
      <w:r>
        <w:rPr>
          <w:rFonts w:ascii="Traditional Arabic" w:hAnsi="Traditional Arabic" w:hint="cs"/>
          <w:sz w:val="32"/>
          <w:rtl/>
        </w:rPr>
        <w:t>وقد وافق في هذا التقرير قولَ من عدّ هذه الصيغة من صيغ العموم من أصحابه الشافعية، كأبي المعالي الجويني (ت: 478)، والسبكي (ت: 771)، كما سبق بيانه.</w:t>
      </w:r>
    </w:p>
    <w:p w14:paraId="471AEA3E" w14:textId="77777777" w:rsidR="00782124" w:rsidRPr="00642E67" w:rsidRDefault="00782124" w:rsidP="00FD31F0">
      <w:pPr>
        <w:ind w:firstLine="397"/>
        <w:jc w:val="both"/>
        <w:rPr>
          <w:rFonts w:ascii="Traditional Arabic" w:hAnsi="Traditional Arabic"/>
          <w:b/>
          <w:bCs/>
          <w:sz w:val="20"/>
          <w:szCs w:val="20"/>
          <w:rtl/>
        </w:rPr>
      </w:pPr>
    </w:p>
    <w:p w14:paraId="6E991FB1" w14:textId="21CE41E3" w:rsidR="00782124" w:rsidRDefault="00782124" w:rsidP="00FD31F0">
      <w:pPr>
        <w:ind w:firstLine="397"/>
        <w:jc w:val="both"/>
        <w:rPr>
          <w:rFonts w:ascii="Traditional Arabic" w:hAnsi="Traditional Arabic"/>
          <w:sz w:val="32"/>
          <w:rtl/>
        </w:rPr>
      </w:pPr>
      <w:r>
        <w:rPr>
          <w:rFonts w:ascii="Traditional Arabic" w:hAnsi="Traditional Arabic" w:hint="cs"/>
          <w:b/>
          <w:bCs/>
          <w:sz w:val="32"/>
          <w:rtl/>
        </w:rPr>
        <w:t>رابع</w:t>
      </w:r>
      <w:r w:rsidR="00CF2095">
        <w:rPr>
          <w:rFonts w:ascii="Traditional Arabic" w:hAnsi="Traditional Arabic" w:hint="cs"/>
          <w:b/>
          <w:bCs/>
          <w:sz w:val="32"/>
          <w:rtl/>
        </w:rPr>
        <w:t>ًا</w:t>
      </w:r>
      <w:r w:rsidRPr="00A83CE2">
        <w:rPr>
          <w:rFonts w:ascii="Traditional Arabic" w:hAnsi="Traditional Arabic" w:hint="cs"/>
          <w:b/>
          <w:bCs/>
          <w:sz w:val="32"/>
          <w:rtl/>
        </w:rPr>
        <w:t xml:space="preserve">: </w:t>
      </w:r>
      <w:r>
        <w:rPr>
          <w:rFonts w:ascii="Traditional Arabic" w:hAnsi="Traditional Arabic" w:hint="cs"/>
          <w:b/>
          <w:bCs/>
          <w:sz w:val="32"/>
          <w:rtl/>
        </w:rPr>
        <w:t>الفروع المبنية على المسألة</w:t>
      </w:r>
      <w:r w:rsidRPr="00A83CE2">
        <w:rPr>
          <w:rFonts w:ascii="Traditional Arabic" w:hAnsi="Traditional Arabic" w:hint="cs"/>
          <w:b/>
          <w:bCs/>
          <w:sz w:val="32"/>
          <w:rtl/>
        </w:rPr>
        <w:t>.</w:t>
      </w:r>
    </w:p>
    <w:p w14:paraId="0361BAF9" w14:textId="77777777" w:rsidR="0093423C" w:rsidRPr="00205493" w:rsidRDefault="0093423C" w:rsidP="00FD31F0">
      <w:pPr>
        <w:ind w:firstLine="397"/>
        <w:jc w:val="both"/>
        <w:rPr>
          <w:rFonts w:ascii="Traditional Arabic" w:hAnsi="Traditional Arabic"/>
          <w:b/>
          <w:bCs/>
          <w:sz w:val="32"/>
        </w:rPr>
      </w:pPr>
      <w:r w:rsidRPr="00205493">
        <w:rPr>
          <w:rFonts w:ascii="Traditional Arabic" w:hAnsi="Traditional Arabic" w:hint="cs"/>
          <w:b/>
          <w:bCs/>
          <w:sz w:val="32"/>
          <w:rtl/>
        </w:rPr>
        <w:t xml:space="preserve">الفرع الأول: عموم الجهاد في قوله: </w:t>
      </w:r>
      <w:r w:rsidRPr="00205493">
        <w:rPr>
          <w:rFonts w:ascii="Traditional Arabic" w:hAnsi="Traditional Arabic"/>
          <w:b/>
          <w:bCs/>
          <w:sz w:val="32"/>
          <w:rtl/>
        </w:rPr>
        <w:t>(من لقي الله بغير أثر</w:t>
      </w:r>
      <w:r w:rsidRPr="00205493">
        <w:rPr>
          <w:rFonts w:ascii="Traditional Arabic" w:hAnsi="Traditional Arabic" w:hint="cs"/>
          <w:b/>
          <w:bCs/>
          <w:sz w:val="32"/>
          <w:rtl/>
        </w:rPr>
        <w:t xml:space="preserve"> </w:t>
      </w:r>
      <w:r w:rsidRPr="00205493">
        <w:rPr>
          <w:rFonts w:ascii="Traditional Arabic" w:hAnsi="Traditional Arabic"/>
          <w:b/>
          <w:bCs/>
          <w:sz w:val="32"/>
          <w:rtl/>
        </w:rPr>
        <w:t>من جهاد</w:t>
      </w:r>
      <w:r w:rsidRPr="00205493">
        <w:rPr>
          <w:rFonts w:ascii="Traditional Arabic" w:hAnsi="Traditional Arabic" w:hint="cs"/>
          <w:b/>
          <w:bCs/>
          <w:sz w:val="32"/>
          <w:rtl/>
        </w:rPr>
        <w:t xml:space="preserve"> </w:t>
      </w:r>
      <w:r w:rsidRPr="00205493">
        <w:rPr>
          <w:rFonts w:ascii="Traditional Arabic" w:hAnsi="Traditional Arabic"/>
          <w:b/>
          <w:bCs/>
          <w:sz w:val="32"/>
          <w:rtl/>
        </w:rPr>
        <w:t>لقي الله وفيه ثلمة)</w:t>
      </w:r>
      <w:r w:rsidRPr="00205493">
        <w:rPr>
          <w:rFonts w:ascii="Traditional Arabic" w:hAnsi="Traditional Arabic" w:hint="cs"/>
          <w:b/>
          <w:bCs/>
          <w:sz w:val="32"/>
          <w:rtl/>
        </w:rPr>
        <w:t>.</w:t>
      </w:r>
    </w:p>
    <w:p w14:paraId="574E84B3" w14:textId="77777777" w:rsidR="0093423C" w:rsidRDefault="0093423C" w:rsidP="00FD31F0">
      <w:pPr>
        <w:ind w:firstLine="397"/>
        <w:jc w:val="both"/>
        <w:rPr>
          <w:rFonts w:ascii="Traditional Arabic" w:hAnsi="Traditional Arabic"/>
          <w:sz w:val="32"/>
          <w:rtl/>
        </w:rPr>
      </w:pPr>
      <w:r>
        <w:rPr>
          <w:rFonts w:ascii="Traditional Arabic" w:hAnsi="Traditional Arabic" w:hint="cs"/>
          <w:sz w:val="32"/>
          <w:rtl/>
        </w:rPr>
        <w:t>بيّن المناوي (ت: 1031) عند تناوله لشرح حديث:</w:t>
      </w:r>
      <w:r w:rsidRPr="00205493">
        <w:rPr>
          <w:rtl/>
        </w:rPr>
        <w:t xml:space="preserve"> </w:t>
      </w:r>
      <w:r w:rsidRPr="00205493">
        <w:rPr>
          <w:rFonts w:ascii="Traditional Arabic" w:hAnsi="Traditional Arabic"/>
          <w:sz w:val="32"/>
          <w:rtl/>
        </w:rPr>
        <w:t xml:space="preserve">(من لقي الله بغير </w:t>
      </w:r>
      <w:r>
        <w:rPr>
          <w:rFonts w:ascii="Traditional Arabic" w:hAnsi="Traditional Arabic"/>
          <w:sz w:val="32"/>
          <w:rtl/>
        </w:rPr>
        <w:t>أثر من جهاد لقي الله وفيه ثلمة)</w:t>
      </w:r>
      <w:r w:rsidRPr="00A932F8">
        <w:rPr>
          <w:rStyle w:val="a6"/>
          <w:rFonts w:hint="cs"/>
          <w:rtl/>
        </w:rPr>
        <w:t>(</w:t>
      </w:r>
      <w:r w:rsidRPr="00A932F8">
        <w:rPr>
          <w:rStyle w:val="a6"/>
          <w:rtl/>
        </w:rPr>
        <w:footnoteReference w:id="134"/>
      </w:r>
      <w:r w:rsidRPr="00A932F8">
        <w:rPr>
          <w:rStyle w:val="a6"/>
          <w:rFonts w:hint="cs"/>
          <w:rtl/>
        </w:rPr>
        <w:t>)</w:t>
      </w:r>
      <w:r>
        <w:rPr>
          <w:rFonts w:ascii="Traditional Arabic" w:hAnsi="Traditional Arabic" w:hint="cs"/>
          <w:sz w:val="32"/>
          <w:rtl/>
        </w:rPr>
        <w:t xml:space="preserve">، أنّ لفظ الجهاد هنا شامل لجميع صور الجهاد، كالجهاد مع العدوّ في الميادين، أو مع النفس في حظوظها، أو مع الشيطان في </w:t>
      </w:r>
      <w:proofErr w:type="spellStart"/>
      <w:r>
        <w:rPr>
          <w:rFonts w:ascii="Traditional Arabic" w:hAnsi="Traditional Arabic" w:hint="cs"/>
          <w:sz w:val="32"/>
          <w:rtl/>
        </w:rPr>
        <w:t>نزغاته</w:t>
      </w:r>
      <w:proofErr w:type="spellEnd"/>
      <w:r>
        <w:rPr>
          <w:rFonts w:ascii="Traditional Arabic" w:hAnsi="Traditional Arabic" w:hint="cs"/>
          <w:sz w:val="32"/>
          <w:rtl/>
        </w:rPr>
        <w:t>، فقال: "</w:t>
      </w:r>
      <w:r w:rsidRPr="00205493">
        <w:rPr>
          <w:rFonts w:ascii="Traditional Arabic" w:hAnsi="Traditional Arabic"/>
          <w:sz w:val="32"/>
          <w:rtl/>
        </w:rPr>
        <w:t>من جهاد</w:t>
      </w:r>
      <w:r>
        <w:rPr>
          <w:rFonts w:ascii="Traditional Arabic" w:hAnsi="Traditional Arabic" w:hint="cs"/>
          <w:sz w:val="32"/>
          <w:rtl/>
        </w:rPr>
        <w:t xml:space="preserve">ٍ: </w:t>
      </w:r>
      <w:r w:rsidRPr="00205493">
        <w:rPr>
          <w:rFonts w:ascii="Traditional Arabic" w:hAnsi="Traditional Arabic"/>
          <w:sz w:val="32"/>
          <w:rtl/>
        </w:rPr>
        <w:t>صفة</w:t>
      </w:r>
      <w:r>
        <w:rPr>
          <w:rFonts w:ascii="Traditional Arabic" w:hAnsi="Traditional Arabic" w:hint="cs"/>
          <w:sz w:val="32"/>
          <w:rtl/>
        </w:rPr>
        <w:t>ٌ،</w:t>
      </w:r>
      <w:r w:rsidRPr="00205493">
        <w:rPr>
          <w:rFonts w:ascii="Traditional Arabic" w:hAnsi="Traditional Arabic"/>
          <w:sz w:val="32"/>
          <w:rtl/>
        </w:rPr>
        <w:t xml:space="preserve"> </w:t>
      </w:r>
      <w:r w:rsidRPr="00205493">
        <w:rPr>
          <w:rFonts w:ascii="Traditional Arabic" w:hAnsi="Traditional Arabic"/>
          <w:b/>
          <w:bCs/>
          <w:sz w:val="32"/>
          <w:rtl/>
        </w:rPr>
        <w:t>وهي نكرة في سياق النفي</w:t>
      </w:r>
      <w:r>
        <w:rPr>
          <w:rFonts w:ascii="Traditional Arabic" w:hAnsi="Traditional Arabic" w:hint="cs"/>
          <w:b/>
          <w:bCs/>
          <w:sz w:val="32"/>
          <w:rtl/>
        </w:rPr>
        <w:t>؛</w:t>
      </w:r>
      <w:r w:rsidRPr="00205493">
        <w:rPr>
          <w:rFonts w:ascii="Traditional Arabic" w:hAnsi="Traditional Arabic"/>
          <w:b/>
          <w:bCs/>
          <w:sz w:val="32"/>
          <w:rtl/>
        </w:rPr>
        <w:t xml:space="preserve"> فتعم كل جهاد مع العدو</w:t>
      </w:r>
      <w:r>
        <w:rPr>
          <w:rFonts w:ascii="Traditional Arabic" w:hAnsi="Traditional Arabic" w:hint="cs"/>
          <w:b/>
          <w:bCs/>
          <w:sz w:val="32"/>
          <w:rtl/>
        </w:rPr>
        <w:t>،</w:t>
      </w:r>
      <w:r w:rsidRPr="00205493">
        <w:rPr>
          <w:rFonts w:ascii="Traditional Arabic" w:hAnsi="Traditional Arabic"/>
          <w:b/>
          <w:bCs/>
          <w:sz w:val="32"/>
          <w:rtl/>
        </w:rPr>
        <w:t xml:space="preserve"> والنفس</w:t>
      </w:r>
      <w:r>
        <w:rPr>
          <w:rFonts w:ascii="Traditional Arabic" w:hAnsi="Traditional Arabic" w:hint="cs"/>
          <w:b/>
          <w:bCs/>
          <w:sz w:val="32"/>
          <w:rtl/>
        </w:rPr>
        <w:t>،</w:t>
      </w:r>
      <w:r w:rsidRPr="00205493">
        <w:rPr>
          <w:rFonts w:ascii="Traditional Arabic" w:hAnsi="Traditional Arabic"/>
          <w:b/>
          <w:bCs/>
          <w:sz w:val="32"/>
          <w:rtl/>
        </w:rPr>
        <w:t xml:space="preserve"> والشيطان</w:t>
      </w:r>
      <w:r w:rsidRPr="00A932F8">
        <w:rPr>
          <w:rFonts w:ascii="Traditional Arabic" w:hAnsi="Traditional Arabic" w:hint="cs"/>
          <w:sz w:val="32"/>
          <w:rtl/>
        </w:rPr>
        <w:t>"</w:t>
      </w:r>
      <w:r w:rsidRPr="00205493">
        <w:rPr>
          <w:rStyle w:val="a6"/>
          <w:rFonts w:hint="cs"/>
          <w:rtl/>
        </w:rPr>
        <w:t>(</w:t>
      </w:r>
      <w:r w:rsidRPr="00205493">
        <w:rPr>
          <w:rStyle w:val="a6"/>
          <w:rtl/>
        </w:rPr>
        <w:footnoteReference w:id="135"/>
      </w:r>
      <w:r w:rsidRPr="00205493">
        <w:rPr>
          <w:rStyle w:val="a6"/>
          <w:rFonts w:hint="cs"/>
          <w:rtl/>
        </w:rPr>
        <w:t>)</w:t>
      </w:r>
      <w:r w:rsidRPr="00205493">
        <w:rPr>
          <w:rFonts w:ascii="Traditional Arabic" w:hAnsi="Traditional Arabic"/>
          <w:sz w:val="32"/>
          <w:rtl/>
        </w:rPr>
        <w:t>.</w:t>
      </w:r>
    </w:p>
    <w:p w14:paraId="7A45A13D" w14:textId="77777777" w:rsidR="00782124" w:rsidRPr="004D4C87" w:rsidRDefault="00782124" w:rsidP="00FD31F0">
      <w:pPr>
        <w:ind w:firstLine="397"/>
        <w:jc w:val="both"/>
        <w:rPr>
          <w:rFonts w:ascii="Traditional Arabic" w:hAnsi="Traditional Arabic"/>
          <w:b/>
          <w:bCs/>
          <w:sz w:val="32"/>
        </w:rPr>
      </w:pPr>
      <w:r w:rsidRPr="004D4C87">
        <w:rPr>
          <w:rFonts w:ascii="Traditional Arabic" w:hAnsi="Traditional Arabic" w:hint="cs"/>
          <w:b/>
          <w:bCs/>
          <w:sz w:val="32"/>
          <w:rtl/>
        </w:rPr>
        <w:t xml:space="preserve">الفرع </w:t>
      </w:r>
      <w:r w:rsidR="0093423C">
        <w:rPr>
          <w:rFonts w:ascii="Traditional Arabic" w:hAnsi="Traditional Arabic" w:hint="cs"/>
          <w:b/>
          <w:bCs/>
          <w:sz w:val="32"/>
          <w:rtl/>
        </w:rPr>
        <w:t>الثاني</w:t>
      </w:r>
      <w:r w:rsidRPr="004D4C87">
        <w:rPr>
          <w:rFonts w:ascii="Traditional Arabic" w:hAnsi="Traditional Arabic" w:hint="cs"/>
          <w:b/>
          <w:bCs/>
          <w:sz w:val="32"/>
          <w:rtl/>
        </w:rPr>
        <w:t>: عموم الدنيا في قوله</w:t>
      </w:r>
      <w:r w:rsidRPr="004D4C87">
        <w:rPr>
          <w:rFonts w:ascii="Traditional Arabic" w:eastAsia="Calibri" w:hAnsi="Traditional Arabic" w:cs="Arabic Typesetting"/>
          <w:b/>
          <w:bCs/>
          <w:sz w:val="44"/>
          <w:szCs w:val="44"/>
          <w:rtl/>
        </w:rPr>
        <w:t xml:space="preserve"> ﷺ</w:t>
      </w:r>
      <w:r w:rsidRPr="004D4C87">
        <w:rPr>
          <w:rFonts w:ascii="Traditional Arabic" w:hAnsi="Traditional Arabic" w:hint="cs"/>
          <w:b/>
          <w:bCs/>
          <w:sz w:val="32"/>
          <w:rtl/>
        </w:rPr>
        <w:t>:</w:t>
      </w:r>
      <w:r w:rsidRPr="004D4C87">
        <w:rPr>
          <w:rFonts w:ascii="Traditional Arabic" w:hAnsi="Traditional Arabic"/>
          <w:b/>
          <w:bCs/>
          <w:color w:val="000000"/>
          <w:sz w:val="36"/>
          <w:rtl/>
        </w:rPr>
        <w:t xml:space="preserve"> </w:t>
      </w:r>
      <w:r w:rsidRPr="004D4C87">
        <w:rPr>
          <w:rFonts w:ascii="Traditional Arabic" w:hAnsi="Traditional Arabic"/>
          <w:b/>
          <w:bCs/>
          <w:sz w:val="32"/>
          <w:rtl/>
        </w:rPr>
        <w:t>(ومن كانت هجرته إلى دنيا)</w:t>
      </w:r>
      <w:r w:rsidRPr="004D4C87">
        <w:rPr>
          <w:rFonts w:ascii="Traditional Arabic" w:hAnsi="Traditional Arabic" w:hint="cs"/>
          <w:b/>
          <w:bCs/>
          <w:sz w:val="32"/>
          <w:rtl/>
        </w:rPr>
        <w:t>.</w:t>
      </w:r>
    </w:p>
    <w:p w14:paraId="5C4795AC" w14:textId="77777777" w:rsidR="00782124" w:rsidRPr="004D4C87" w:rsidRDefault="00782124" w:rsidP="00FD31F0">
      <w:pPr>
        <w:ind w:firstLine="397"/>
        <w:jc w:val="both"/>
        <w:rPr>
          <w:rFonts w:ascii="Traditional Arabic" w:hAnsi="Traditional Arabic"/>
          <w:sz w:val="32"/>
          <w:rtl/>
        </w:rPr>
      </w:pPr>
      <w:r>
        <w:rPr>
          <w:rFonts w:ascii="Traditional Arabic" w:hAnsi="Traditional Arabic" w:hint="cs"/>
          <w:sz w:val="32"/>
          <w:rtl/>
        </w:rPr>
        <w:t>استدرك المناوي (ت: 1031) عند شرحه لقوله</w:t>
      </w:r>
      <w:r w:rsidRPr="004D4C87">
        <w:rPr>
          <w:rFonts w:ascii="Traditional Arabic" w:eastAsia="Calibri" w:hAnsi="Traditional Arabic" w:cs="Arabic Typesetting"/>
          <w:b/>
          <w:bCs/>
          <w:sz w:val="44"/>
          <w:szCs w:val="44"/>
          <w:rtl/>
        </w:rPr>
        <w:t xml:space="preserve"> </w:t>
      </w:r>
      <w:r w:rsidRPr="004D4C87">
        <w:rPr>
          <w:rFonts w:ascii="Traditional Arabic" w:eastAsia="Calibri" w:hAnsi="Traditional Arabic" w:cs="Arabic Typesetting"/>
          <w:sz w:val="44"/>
          <w:szCs w:val="44"/>
          <w:rtl/>
        </w:rPr>
        <w:t>ﷺ</w:t>
      </w:r>
      <w:r w:rsidRPr="004D4C87">
        <w:rPr>
          <w:rFonts w:ascii="Traditional Arabic" w:hAnsi="Traditional Arabic" w:hint="cs"/>
          <w:sz w:val="32"/>
          <w:rtl/>
        </w:rPr>
        <w:t>:</w:t>
      </w:r>
      <w:r>
        <w:rPr>
          <w:rFonts w:ascii="Traditional Arabic" w:hAnsi="Traditional Arabic" w:hint="cs"/>
          <w:sz w:val="32"/>
          <w:rtl/>
        </w:rPr>
        <w:t xml:space="preserve"> </w:t>
      </w:r>
      <w:r w:rsidRPr="004D4C87">
        <w:rPr>
          <w:rFonts w:ascii="Traditional Arabic" w:hAnsi="Traditional Arabic"/>
          <w:sz w:val="32"/>
          <w:rtl/>
        </w:rPr>
        <w:t>(ومن كانت هجرته إلى دنيا</w:t>
      </w:r>
      <w:r>
        <w:rPr>
          <w:rFonts w:ascii="Traditional Arabic" w:hAnsi="Traditional Arabic" w:hint="cs"/>
          <w:sz w:val="32"/>
          <w:rtl/>
        </w:rPr>
        <w:t xml:space="preserve"> </w:t>
      </w:r>
      <w:r w:rsidRPr="004D4C87">
        <w:rPr>
          <w:rFonts w:ascii="Traditional Arabic" w:hAnsi="Traditional Arabic"/>
          <w:sz w:val="32"/>
          <w:rtl/>
        </w:rPr>
        <w:t>يصيبها</w:t>
      </w:r>
      <w:r>
        <w:rPr>
          <w:rFonts w:ascii="Traditional Arabic" w:hAnsi="Traditional Arabic" w:hint="cs"/>
          <w:sz w:val="32"/>
          <w:rtl/>
        </w:rPr>
        <w:t xml:space="preserve"> </w:t>
      </w:r>
      <w:r w:rsidRPr="004D4C87">
        <w:rPr>
          <w:rFonts w:ascii="Traditional Arabic" w:hAnsi="Traditional Arabic"/>
          <w:sz w:val="32"/>
          <w:rtl/>
        </w:rPr>
        <w:t>أو امرأة</w:t>
      </w:r>
      <w:r>
        <w:rPr>
          <w:rFonts w:ascii="Traditional Arabic" w:hAnsi="Traditional Arabic" w:hint="cs"/>
          <w:sz w:val="32"/>
          <w:rtl/>
        </w:rPr>
        <w:t xml:space="preserve"> </w:t>
      </w:r>
      <w:r w:rsidRPr="004D4C87">
        <w:rPr>
          <w:rFonts w:ascii="Traditional Arabic" w:hAnsi="Traditional Arabic"/>
          <w:sz w:val="32"/>
          <w:rtl/>
        </w:rPr>
        <w:t>ينكحها</w:t>
      </w:r>
      <w:r>
        <w:rPr>
          <w:rFonts w:ascii="Traditional Arabic" w:hAnsi="Traditional Arabic" w:hint="cs"/>
          <w:sz w:val="32"/>
          <w:rtl/>
        </w:rPr>
        <w:t xml:space="preserve"> </w:t>
      </w:r>
      <w:r w:rsidRPr="004D4C87">
        <w:rPr>
          <w:rFonts w:ascii="Traditional Arabic" w:hAnsi="Traditional Arabic"/>
          <w:sz w:val="32"/>
          <w:rtl/>
        </w:rPr>
        <w:t>فهجرته إلى ما هاجر إليه)</w:t>
      </w:r>
      <w:r w:rsidRPr="00496F81">
        <w:rPr>
          <w:rStyle w:val="a6"/>
          <w:rFonts w:hint="cs"/>
          <w:rtl/>
        </w:rPr>
        <w:t>(</w:t>
      </w:r>
      <w:r w:rsidRPr="00496F81">
        <w:rPr>
          <w:rStyle w:val="a6"/>
          <w:rtl/>
        </w:rPr>
        <w:footnoteReference w:id="136"/>
      </w:r>
      <w:r w:rsidRPr="00496F81">
        <w:rPr>
          <w:rStyle w:val="a6"/>
          <w:rFonts w:hint="cs"/>
          <w:rtl/>
        </w:rPr>
        <w:t>)</w:t>
      </w:r>
      <w:r>
        <w:rPr>
          <w:rFonts w:ascii="Traditional Arabic" w:hAnsi="Traditional Arabic" w:hint="cs"/>
          <w:color w:val="000000"/>
          <w:sz w:val="36"/>
          <w:rtl/>
        </w:rPr>
        <w:t>،</w:t>
      </w:r>
      <w:r>
        <w:rPr>
          <w:rFonts w:ascii="Traditional Arabic" w:hAnsi="Traditional Arabic" w:hint="cs"/>
          <w:sz w:val="32"/>
          <w:rtl/>
        </w:rPr>
        <w:t xml:space="preserve"> قولَ من يقول: إنّ "</w:t>
      </w:r>
      <w:r w:rsidRPr="004D4C87">
        <w:rPr>
          <w:rFonts w:ascii="Traditional Arabic" w:hAnsi="Traditional Arabic"/>
          <w:sz w:val="32"/>
          <w:rtl/>
        </w:rPr>
        <w:t>(دنيا) نكرة</w:t>
      </w:r>
      <w:r>
        <w:rPr>
          <w:rFonts w:ascii="Traditional Arabic" w:hAnsi="Traditional Arabic" w:hint="cs"/>
          <w:sz w:val="32"/>
          <w:rtl/>
        </w:rPr>
        <w:t>،</w:t>
      </w:r>
      <w:r w:rsidRPr="004D4C87">
        <w:rPr>
          <w:rFonts w:ascii="Traditional Arabic" w:hAnsi="Traditional Arabic"/>
          <w:sz w:val="32"/>
          <w:rtl/>
        </w:rPr>
        <w:t xml:space="preserve"> وهي لا تعم في الإثبات</w:t>
      </w:r>
      <w:r>
        <w:rPr>
          <w:rFonts w:ascii="Traditional Arabic" w:hAnsi="Traditional Arabic" w:hint="cs"/>
          <w:sz w:val="32"/>
          <w:rtl/>
        </w:rPr>
        <w:t>،</w:t>
      </w:r>
      <w:r w:rsidRPr="004D4C87">
        <w:rPr>
          <w:rFonts w:ascii="Traditional Arabic" w:hAnsi="Traditional Arabic"/>
          <w:sz w:val="32"/>
          <w:rtl/>
        </w:rPr>
        <w:t xml:space="preserve"> فلا يلزم دخول المرأة فيها</w:t>
      </w:r>
      <w:r>
        <w:rPr>
          <w:rFonts w:ascii="Traditional Arabic" w:hAnsi="Traditional Arabic" w:hint="cs"/>
          <w:sz w:val="32"/>
          <w:rtl/>
        </w:rPr>
        <w:t>"، فرد بأنَّ ذلك</w:t>
      </w:r>
      <w:r w:rsidRPr="004D4C87">
        <w:rPr>
          <w:rFonts w:ascii="Traditional Arabic" w:hAnsi="Traditional Arabic"/>
          <w:sz w:val="32"/>
          <w:rtl/>
        </w:rPr>
        <w:t xml:space="preserve"> </w:t>
      </w:r>
      <w:r>
        <w:rPr>
          <w:rFonts w:ascii="Traditional Arabic" w:hAnsi="Traditional Arabic" w:hint="cs"/>
          <w:sz w:val="32"/>
          <w:rtl/>
        </w:rPr>
        <w:t>"</w:t>
      </w:r>
      <w:r>
        <w:rPr>
          <w:rFonts w:ascii="Traditional Arabic" w:hAnsi="Traditional Arabic"/>
          <w:b/>
          <w:bCs/>
          <w:sz w:val="32"/>
          <w:rtl/>
        </w:rPr>
        <w:t>منع</w:t>
      </w:r>
      <w:r>
        <w:rPr>
          <w:rFonts w:ascii="Traditional Arabic" w:hAnsi="Traditional Arabic" w:hint="cs"/>
          <w:b/>
          <w:bCs/>
          <w:sz w:val="32"/>
          <w:rtl/>
        </w:rPr>
        <w:t>؛ ل</w:t>
      </w:r>
      <w:r w:rsidRPr="004D4C87">
        <w:rPr>
          <w:rFonts w:ascii="Traditional Arabic" w:hAnsi="Traditional Arabic"/>
          <w:b/>
          <w:bCs/>
          <w:sz w:val="32"/>
          <w:rtl/>
        </w:rPr>
        <w:t>أنها تعم</w:t>
      </w:r>
      <w:r>
        <w:rPr>
          <w:rFonts w:ascii="Traditional Arabic" w:hAnsi="Traditional Arabic" w:hint="cs"/>
          <w:b/>
          <w:bCs/>
          <w:sz w:val="32"/>
          <w:rtl/>
        </w:rPr>
        <w:t>ُّ</w:t>
      </w:r>
      <w:r w:rsidRPr="004D4C87">
        <w:rPr>
          <w:rFonts w:ascii="Traditional Arabic" w:hAnsi="Traditional Arabic"/>
          <w:b/>
          <w:bCs/>
          <w:sz w:val="32"/>
          <w:rtl/>
        </w:rPr>
        <w:t xml:space="preserve"> في </w:t>
      </w:r>
      <w:r>
        <w:rPr>
          <w:rFonts w:ascii="Traditional Arabic" w:hAnsi="Traditional Arabic"/>
          <w:b/>
          <w:bCs/>
          <w:sz w:val="32"/>
          <w:rtl/>
        </w:rPr>
        <w:t>سياق الشرط</w:t>
      </w:r>
      <w:r>
        <w:rPr>
          <w:rFonts w:ascii="Traditional Arabic" w:hAnsi="Traditional Arabic" w:hint="cs"/>
          <w:sz w:val="32"/>
          <w:rtl/>
        </w:rPr>
        <w:t>"</w:t>
      </w:r>
      <w:r w:rsidRPr="004D4C87">
        <w:rPr>
          <w:rStyle w:val="a6"/>
          <w:rFonts w:hint="cs"/>
          <w:rtl/>
        </w:rPr>
        <w:t>(</w:t>
      </w:r>
      <w:r w:rsidRPr="004D4C87">
        <w:rPr>
          <w:rStyle w:val="a6"/>
          <w:rtl/>
        </w:rPr>
        <w:footnoteReference w:id="137"/>
      </w:r>
      <w:r w:rsidRPr="004D4C87">
        <w:rPr>
          <w:rStyle w:val="a6"/>
          <w:rFonts w:hint="cs"/>
          <w:rtl/>
        </w:rPr>
        <w:t>)</w:t>
      </w:r>
      <w:r>
        <w:rPr>
          <w:rFonts w:ascii="Traditional Arabic" w:hAnsi="Traditional Arabic" w:hint="cs"/>
          <w:sz w:val="32"/>
          <w:rtl/>
        </w:rPr>
        <w:t>.</w:t>
      </w:r>
    </w:p>
    <w:p w14:paraId="4145D2B5" w14:textId="77777777" w:rsidR="00782124" w:rsidRDefault="00782124" w:rsidP="00FD31F0">
      <w:pPr>
        <w:pStyle w:val="af3"/>
        <w:ind w:firstLine="397"/>
        <w:rPr>
          <w:rtl/>
        </w:rPr>
      </w:pPr>
      <w:r>
        <w:rPr>
          <w:rFonts w:hint="cs"/>
        </w:rPr>
        <w:sym w:font="AGA Arabesque" w:char="F05F"/>
      </w:r>
      <w:r>
        <w:rPr>
          <w:rFonts w:hint="cs"/>
        </w:rPr>
        <w:sym w:font="AGA Arabesque" w:char="F05F"/>
      </w:r>
      <w:r>
        <w:tab/>
      </w:r>
      <w:r>
        <w:tab/>
      </w:r>
      <w:r>
        <w:rPr>
          <w:rFonts w:hint="cs"/>
        </w:rPr>
        <w:sym w:font="AGA Arabesque" w:char="F060"/>
      </w:r>
      <w:r>
        <w:rPr>
          <w:rFonts w:hint="cs"/>
        </w:rPr>
        <w:sym w:font="AGA Arabesque" w:char="F060"/>
      </w:r>
      <w:r>
        <w:tab/>
      </w:r>
      <w:r>
        <w:tab/>
      </w:r>
      <w:r>
        <w:rPr>
          <w:rFonts w:hint="cs"/>
        </w:rPr>
        <w:sym w:font="AGA Arabesque" w:char="F05F"/>
      </w:r>
      <w:r>
        <w:rPr>
          <w:rFonts w:hint="cs"/>
        </w:rPr>
        <w:sym w:font="AGA Arabesque" w:char="F05F"/>
      </w:r>
    </w:p>
    <w:p w14:paraId="59930B54" w14:textId="77777777" w:rsidR="006A6042" w:rsidRDefault="006A6042" w:rsidP="00FD31F0">
      <w:pPr>
        <w:spacing w:before="0"/>
        <w:ind w:firstLine="397"/>
        <w:jc w:val="center"/>
        <w:rPr>
          <w:rFonts w:ascii="Traditional Arabic" w:eastAsia="Calibri" w:hAnsi="Traditional Arabic"/>
          <w:b/>
          <w:bCs/>
          <w:sz w:val="36"/>
          <w:rtl/>
        </w:rPr>
      </w:pPr>
    </w:p>
    <w:p w14:paraId="2EB140D2" w14:textId="3D0DE83C" w:rsidR="00202634" w:rsidRPr="00EA2EC1" w:rsidRDefault="00202634" w:rsidP="00FD31F0">
      <w:pPr>
        <w:spacing w:before="0"/>
        <w:ind w:firstLine="397"/>
        <w:jc w:val="center"/>
        <w:rPr>
          <w:rFonts w:ascii="Traditional Arabic" w:eastAsia="Calibri" w:hAnsi="Traditional Arabic"/>
          <w:b/>
          <w:bCs/>
          <w:sz w:val="36"/>
          <w:rtl/>
        </w:rPr>
      </w:pPr>
      <w:r w:rsidRPr="00EA2EC1">
        <w:rPr>
          <w:rFonts w:ascii="Traditional Arabic" w:eastAsia="Calibri" w:hAnsi="Traditional Arabic" w:hint="cs"/>
          <w:b/>
          <w:bCs/>
          <w:sz w:val="36"/>
          <w:rtl/>
        </w:rPr>
        <w:t>الخاتمة</w:t>
      </w:r>
    </w:p>
    <w:p w14:paraId="19AA806F" w14:textId="77777777" w:rsidR="006A6042" w:rsidRDefault="006A6042" w:rsidP="00FD31F0">
      <w:pPr>
        <w:spacing w:before="0"/>
        <w:ind w:firstLine="397"/>
        <w:jc w:val="both"/>
        <w:rPr>
          <w:rFonts w:ascii="Traditional Arabic" w:eastAsia="Calibri" w:hAnsi="Traditional Arabic"/>
          <w:sz w:val="36"/>
          <w:rtl/>
        </w:rPr>
      </w:pPr>
    </w:p>
    <w:p w14:paraId="611094AD" w14:textId="6890E4E8" w:rsidR="00202634" w:rsidRDefault="00202634" w:rsidP="00FD31F0">
      <w:pPr>
        <w:spacing w:before="0"/>
        <w:ind w:firstLine="397"/>
        <w:jc w:val="both"/>
        <w:rPr>
          <w:rFonts w:ascii="Traditional Arabic" w:eastAsia="Calibri" w:hAnsi="Traditional Arabic"/>
          <w:sz w:val="36"/>
          <w:rtl/>
        </w:rPr>
      </w:pPr>
      <w:r>
        <w:rPr>
          <w:rFonts w:ascii="Traditional Arabic" w:eastAsia="Calibri" w:hAnsi="Traditional Arabic" w:hint="cs"/>
          <w:sz w:val="36"/>
          <w:rtl/>
        </w:rPr>
        <w:t>وختام</w:t>
      </w:r>
      <w:r w:rsidR="00CF2095">
        <w:rPr>
          <w:rFonts w:ascii="Traditional Arabic" w:eastAsia="Calibri" w:hAnsi="Traditional Arabic" w:hint="cs"/>
          <w:sz w:val="36"/>
          <w:rtl/>
        </w:rPr>
        <w:t>ًا</w:t>
      </w:r>
      <w:r>
        <w:rPr>
          <w:rFonts w:ascii="Traditional Arabic" w:eastAsia="Calibri" w:hAnsi="Traditional Arabic" w:hint="cs"/>
          <w:sz w:val="36"/>
          <w:rtl/>
        </w:rPr>
        <w:t xml:space="preserve"> فقد توصلتُ في هذا البحث على النتائج التالية:</w:t>
      </w:r>
    </w:p>
    <w:p w14:paraId="54248943" w14:textId="77777777" w:rsidR="00202634" w:rsidRDefault="00202634" w:rsidP="006A6042">
      <w:pPr>
        <w:pStyle w:val="af2"/>
        <w:numPr>
          <w:ilvl w:val="0"/>
          <w:numId w:val="49"/>
        </w:numPr>
        <w:spacing w:before="0"/>
        <w:ind w:left="397" w:hanging="397"/>
        <w:jc w:val="both"/>
        <w:rPr>
          <w:rFonts w:ascii="Traditional Arabic" w:eastAsia="Calibri" w:hAnsi="Traditional Arabic"/>
          <w:sz w:val="36"/>
        </w:rPr>
      </w:pPr>
      <w:r w:rsidRPr="00EA2EC1">
        <w:rPr>
          <w:rFonts w:ascii="Traditional Arabic" w:eastAsia="Calibri" w:hAnsi="Traditional Arabic" w:hint="cs"/>
          <w:sz w:val="36"/>
          <w:rtl/>
        </w:rPr>
        <w:t xml:space="preserve">أن من صيغ العموم التي ذكرها المناوي في كتابه فيض القدير شرح الجامع الصغير هذه الصيغ </w:t>
      </w:r>
      <w:proofErr w:type="gramStart"/>
      <w:r w:rsidRPr="00EA2EC1">
        <w:rPr>
          <w:rFonts w:ascii="Traditional Arabic" w:eastAsia="Calibri" w:hAnsi="Traditional Arabic" w:hint="cs"/>
          <w:sz w:val="36"/>
          <w:rtl/>
        </w:rPr>
        <w:t>السته</w:t>
      </w:r>
      <w:proofErr w:type="gramEnd"/>
      <w:r w:rsidRPr="00EA2EC1">
        <w:rPr>
          <w:rFonts w:ascii="Traditional Arabic" w:eastAsia="Calibri" w:hAnsi="Traditional Arabic" w:hint="cs"/>
          <w:sz w:val="36"/>
          <w:rtl/>
        </w:rPr>
        <w:t>، وهي:</w:t>
      </w:r>
      <w:r w:rsidRPr="002E745D">
        <w:rPr>
          <w:rtl/>
        </w:rPr>
        <w:t xml:space="preserve"> </w:t>
      </w:r>
      <w:r w:rsidRPr="00EA2EC1">
        <w:rPr>
          <w:rFonts w:ascii="Traditional Arabic" w:eastAsia="Calibri" w:hAnsi="Traditional Arabic"/>
          <w:sz w:val="36"/>
          <w:rtl/>
        </w:rPr>
        <w:t>لفظ (كل) و(جميع)</w:t>
      </w:r>
      <w:r w:rsidRPr="00EA2EC1">
        <w:rPr>
          <w:rFonts w:ascii="Traditional Arabic" w:eastAsia="Calibri" w:hAnsi="Traditional Arabic" w:hint="cs"/>
          <w:sz w:val="36"/>
          <w:rtl/>
        </w:rPr>
        <w:t xml:space="preserve">، و </w:t>
      </w:r>
      <w:r w:rsidRPr="00EA2EC1">
        <w:rPr>
          <w:rFonts w:ascii="Traditional Arabic" w:eastAsia="Calibri" w:hAnsi="Traditional Arabic"/>
          <w:sz w:val="36"/>
          <w:rtl/>
        </w:rPr>
        <w:t>"من" و "ما" الموصولتان</w:t>
      </w:r>
      <w:r w:rsidRPr="00EA2EC1">
        <w:rPr>
          <w:rFonts w:ascii="Traditional Arabic" w:eastAsia="Calibri" w:hAnsi="Traditional Arabic" w:hint="cs"/>
          <w:sz w:val="36"/>
          <w:rtl/>
        </w:rPr>
        <w:t xml:space="preserve">، و </w:t>
      </w:r>
      <w:r w:rsidRPr="00EA2EC1">
        <w:rPr>
          <w:rFonts w:ascii="Traditional Arabic" w:eastAsia="Calibri" w:hAnsi="Traditional Arabic"/>
          <w:sz w:val="36"/>
          <w:rtl/>
        </w:rPr>
        <w:t>"من" و "حيث" و "أنّى" الشرطية</w:t>
      </w:r>
      <w:r w:rsidRPr="00EA2EC1">
        <w:rPr>
          <w:rFonts w:ascii="Traditional Arabic" w:eastAsia="Calibri" w:hAnsi="Traditional Arabic" w:hint="cs"/>
          <w:sz w:val="36"/>
          <w:rtl/>
        </w:rPr>
        <w:t>، و</w:t>
      </w:r>
      <w:r w:rsidRPr="00EA2EC1">
        <w:rPr>
          <w:rFonts w:ascii="Traditional Arabic" w:eastAsia="Calibri" w:hAnsi="Traditional Arabic"/>
          <w:sz w:val="36"/>
          <w:rtl/>
        </w:rPr>
        <w:t>اسم الجنس المعرف بـ "</w:t>
      </w:r>
      <w:proofErr w:type="gramStart"/>
      <w:r w:rsidRPr="00EA2EC1">
        <w:rPr>
          <w:rFonts w:ascii="Traditional Arabic" w:eastAsia="Calibri" w:hAnsi="Traditional Arabic"/>
          <w:sz w:val="36"/>
          <w:rtl/>
        </w:rPr>
        <w:t>ال"</w:t>
      </w:r>
      <w:proofErr w:type="gramEnd"/>
      <w:r w:rsidRPr="00EA2EC1">
        <w:rPr>
          <w:rFonts w:ascii="Traditional Arabic" w:eastAsia="Calibri" w:hAnsi="Traditional Arabic"/>
          <w:sz w:val="36"/>
          <w:rtl/>
        </w:rPr>
        <w:t xml:space="preserve"> أو المضاف</w:t>
      </w:r>
      <w:r w:rsidRPr="00EA2EC1">
        <w:rPr>
          <w:rFonts w:ascii="Traditional Arabic" w:eastAsia="Calibri" w:hAnsi="Traditional Arabic" w:hint="cs"/>
          <w:sz w:val="36"/>
          <w:rtl/>
        </w:rPr>
        <w:t>، و</w:t>
      </w:r>
      <w:r w:rsidRPr="00EA2EC1">
        <w:rPr>
          <w:rFonts w:ascii="Traditional Arabic" w:eastAsia="Calibri" w:hAnsi="Traditional Arabic"/>
          <w:sz w:val="36"/>
          <w:rtl/>
        </w:rPr>
        <w:t>الجمع المعرف بـ "</w:t>
      </w:r>
      <w:proofErr w:type="gramStart"/>
      <w:r w:rsidRPr="00EA2EC1">
        <w:rPr>
          <w:rFonts w:ascii="Traditional Arabic" w:eastAsia="Calibri" w:hAnsi="Traditional Arabic"/>
          <w:sz w:val="36"/>
          <w:rtl/>
        </w:rPr>
        <w:t>ال"</w:t>
      </w:r>
      <w:proofErr w:type="gramEnd"/>
      <w:r w:rsidRPr="00EA2EC1">
        <w:rPr>
          <w:rFonts w:ascii="Traditional Arabic" w:eastAsia="Calibri" w:hAnsi="Traditional Arabic"/>
          <w:sz w:val="36"/>
          <w:rtl/>
        </w:rPr>
        <w:t xml:space="preserve"> أو المضاف</w:t>
      </w:r>
      <w:r w:rsidRPr="00EA2EC1">
        <w:rPr>
          <w:rFonts w:ascii="Traditional Arabic" w:eastAsia="Calibri" w:hAnsi="Traditional Arabic" w:hint="cs"/>
          <w:sz w:val="36"/>
          <w:rtl/>
        </w:rPr>
        <w:t>، و</w:t>
      </w:r>
      <w:r w:rsidRPr="00EA2EC1">
        <w:rPr>
          <w:rFonts w:ascii="Traditional Arabic" w:eastAsia="Calibri" w:hAnsi="Traditional Arabic"/>
          <w:sz w:val="36"/>
          <w:rtl/>
        </w:rPr>
        <w:t>النكرة في سياق النفي أو الشرط.</w:t>
      </w:r>
    </w:p>
    <w:p w14:paraId="18B2B612" w14:textId="5A926FCD" w:rsidR="00202634" w:rsidRDefault="00202634" w:rsidP="006A6042">
      <w:pPr>
        <w:pStyle w:val="af2"/>
        <w:numPr>
          <w:ilvl w:val="0"/>
          <w:numId w:val="49"/>
        </w:numPr>
        <w:spacing w:before="0"/>
        <w:ind w:left="397" w:hanging="397"/>
        <w:jc w:val="both"/>
        <w:rPr>
          <w:rFonts w:ascii="Traditional Arabic" w:eastAsia="Calibri" w:hAnsi="Traditional Arabic"/>
          <w:sz w:val="36"/>
        </w:rPr>
      </w:pPr>
      <w:r w:rsidRPr="00EA2EC1">
        <w:rPr>
          <w:rFonts w:ascii="Traditional Arabic" w:eastAsia="Calibri" w:hAnsi="Traditional Arabic" w:hint="cs"/>
          <w:sz w:val="36"/>
          <w:rtl/>
        </w:rPr>
        <w:t xml:space="preserve">أن المناوي وافق الجمهور من الأصوليين في دلالة هذه الألفاظ والصيغ على العموم أو عدمه، ولم يخرج عن قولهم إلا في مسألة واحدة، وهي دلالة </w:t>
      </w:r>
      <w:r w:rsidRPr="00EA2EC1">
        <w:rPr>
          <w:rFonts w:ascii="Traditional Arabic" w:eastAsia="Calibri" w:hAnsi="Traditional Arabic"/>
          <w:sz w:val="36"/>
          <w:rtl/>
        </w:rPr>
        <w:t>"من" و "ما" الموصولتان</w:t>
      </w:r>
      <w:r w:rsidRPr="00EA2EC1">
        <w:rPr>
          <w:rFonts w:ascii="Traditional Arabic" w:eastAsia="Calibri" w:hAnsi="Traditional Arabic" w:hint="cs"/>
          <w:sz w:val="36"/>
          <w:rtl/>
        </w:rPr>
        <w:t xml:space="preserve"> على العموم، فالذي</w:t>
      </w:r>
      <w:r w:rsidR="00103C74">
        <w:rPr>
          <w:rFonts w:ascii="Traditional Arabic" w:eastAsia="Calibri" w:hAnsi="Traditional Arabic" w:hint="cs"/>
          <w:sz w:val="36"/>
          <w:rtl/>
        </w:rPr>
        <w:t>ن</w:t>
      </w:r>
      <w:r w:rsidRPr="00EA2EC1">
        <w:rPr>
          <w:rFonts w:ascii="Traditional Arabic" w:eastAsia="Calibri" w:hAnsi="Traditional Arabic"/>
          <w:sz w:val="36"/>
          <w:rtl/>
        </w:rPr>
        <w:t xml:space="preserve"> </w:t>
      </w:r>
      <w:r w:rsidRPr="00EA2EC1">
        <w:rPr>
          <w:rFonts w:ascii="Traditional Arabic" w:eastAsia="Calibri" w:hAnsi="Traditional Arabic" w:hint="cs"/>
          <w:sz w:val="36"/>
          <w:rtl/>
        </w:rPr>
        <w:t>ذهب</w:t>
      </w:r>
      <w:r w:rsidR="00103C74">
        <w:rPr>
          <w:rFonts w:ascii="Traditional Arabic" w:eastAsia="Calibri" w:hAnsi="Traditional Arabic" w:hint="cs"/>
          <w:sz w:val="36"/>
          <w:rtl/>
        </w:rPr>
        <w:t>وا</w:t>
      </w:r>
      <w:r w:rsidRPr="00EA2EC1">
        <w:rPr>
          <w:rFonts w:ascii="Traditional Arabic" w:eastAsia="Calibri" w:hAnsi="Traditional Arabic" w:hint="cs"/>
          <w:sz w:val="36"/>
          <w:rtl/>
        </w:rPr>
        <w:t xml:space="preserve"> إلى عموم هذه الصيغة</w:t>
      </w:r>
      <w:r w:rsidR="006A6042">
        <w:rPr>
          <w:rFonts w:ascii="Traditional Arabic" w:eastAsia="Calibri" w:hAnsi="Traditional Arabic"/>
          <w:sz w:val="36"/>
          <w:rtl/>
        </w:rPr>
        <w:t xml:space="preserve"> </w:t>
      </w:r>
      <w:r w:rsidR="00103C74">
        <w:rPr>
          <w:rFonts w:ascii="Traditional Arabic" w:eastAsia="Calibri" w:hAnsi="Traditional Arabic" w:hint="cs"/>
          <w:sz w:val="36"/>
          <w:rtl/>
        </w:rPr>
        <w:t xml:space="preserve">هم </w:t>
      </w:r>
      <w:r w:rsidRPr="00EA2EC1">
        <w:rPr>
          <w:rFonts w:ascii="Traditional Arabic" w:eastAsia="Calibri" w:hAnsi="Traditional Arabic"/>
          <w:sz w:val="36"/>
          <w:rtl/>
        </w:rPr>
        <w:t>كثير</w:t>
      </w:r>
      <w:r w:rsidRPr="00EA2EC1">
        <w:rPr>
          <w:rFonts w:ascii="Traditional Arabic" w:eastAsia="Calibri" w:hAnsi="Traditional Arabic" w:hint="cs"/>
          <w:sz w:val="36"/>
          <w:rtl/>
        </w:rPr>
        <w:t>ٌ</w:t>
      </w:r>
      <w:r w:rsidRPr="00EA2EC1">
        <w:rPr>
          <w:rFonts w:ascii="Traditional Arabic" w:eastAsia="Calibri" w:hAnsi="Traditional Arabic"/>
          <w:sz w:val="36"/>
          <w:rtl/>
        </w:rPr>
        <w:t xml:space="preserve"> من الشافعية، وبعض</w:t>
      </w:r>
      <w:r w:rsidRPr="00EA2EC1">
        <w:rPr>
          <w:rFonts w:ascii="Traditional Arabic" w:eastAsia="Calibri" w:hAnsi="Traditional Arabic" w:hint="cs"/>
          <w:sz w:val="36"/>
          <w:rtl/>
        </w:rPr>
        <w:t>ُ</w:t>
      </w:r>
      <w:r w:rsidRPr="00EA2EC1">
        <w:rPr>
          <w:rFonts w:ascii="Traditional Arabic" w:eastAsia="Calibri" w:hAnsi="Traditional Arabic"/>
          <w:sz w:val="36"/>
          <w:rtl/>
        </w:rPr>
        <w:t xml:space="preserve"> المالكية</w:t>
      </w:r>
      <w:r w:rsidRPr="00EA2EC1">
        <w:rPr>
          <w:rFonts w:ascii="Traditional Arabic" w:eastAsia="Calibri" w:hAnsi="Traditional Arabic" w:hint="cs"/>
          <w:sz w:val="36"/>
          <w:rtl/>
        </w:rPr>
        <w:t>، بينما الجمهور يرى خلاف ذلك.</w:t>
      </w:r>
    </w:p>
    <w:p w14:paraId="1AFF8524" w14:textId="7ACCFF1B" w:rsidR="00202634" w:rsidRDefault="00202634" w:rsidP="006A6042">
      <w:pPr>
        <w:pStyle w:val="af2"/>
        <w:numPr>
          <w:ilvl w:val="0"/>
          <w:numId w:val="49"/>
        </w:numPr>
        <w:spacing w:before="0"/>
        <w:ind w:left="397" w:hanging="397"/>
        <w:jc w:val="both"/>
        <w:rPr>
          <w:rFonts w:ascii="Traditional Arabic" w:eastAsia="Calibri" w:hAnsi="Traditional Arabic"/>
          <w:sz w:val="36"/>
        </w:rPr>
      </w:pPr>
      <w:r w:rsidRPr="00EA2EC1">
        <w:rPr>
          <w:rFonts w:ascii="Traditional Arabic" w:eastAsia="Calibri" w:hAnsi="Traditional Arabic" w:hint="cs"/>
          <w:sz w:val="36"/>
          <w:rtl/>
        </w:rPr>
        <w:t xml:space="preserve">أن المناوي لم يخرج عن أقوال الشافعية في دلالة هذه الألفاظ والصيغ على العموم، فقد كان </w:t>
      </w:r>
      <w:r w:rsidR="00103C74">
        <w:rPr>
          <w:rFonts w:ascii="Traditional Arabic" w:eastAsia="Calibri" w:hAnsi="Traditional Arabic" w:hint="cs"/>
          <w:sz w:val="36"/>
          <w:rtl/>
        </w:rPr>
        <w:t>موافق</w:t>
      </w:r>
      <w:r w:rsidR="00CF2095">
        <w:rPr>
          <w:rFonts w:ascii="Traditional Arabic" w:eastAsia="Calibri" w:hAnsi="Traditional Arabic" w:hint="cs"/>
          <w:sz w:val="36"/>
          <w:rtl/>
        </w:rPr>
        <w:t>ًا</w:t>
      </w:r>
      <w:r w:rsidRPr="00EA2EC1">
        <w:rPr>
          <w:rFonts w:ascii="Traditional Arabic" w:eastAsia="Calibri" w:hAnsi="Traditional Arabic" w:hint="cs"/>
          <w:sz w:val="36"/>
          <w:rtl/>
        </w:rPr>
        <w:t xml:space="preserve"> </w:t>
      </w:r>
      <w:r w:rsidR="009B0BE7">
        <w:rPr>
          <w:rFonts w:ascii="Traditional Arabic" w:eastAsia="Calibri" w:hAnsi="Traditional Arabic" w:hint="cs"/>
          <w:sz w:val="36"/>
          <w:rtl/>
        </w:rPr>
        <w:t xml:space="preserve">لهم </w:t>
      </w:r>
      <w:r w:rsidRPr="00EA2EC1">
        <w:rPr>
          <w:rFonts w:ascii="Traditional Arabic" w:eastAsia="Calibri" w:hAnsi="Traditional Arabic" w:hint="cs"/>
          <w:sz w:val="36"/>
          <w:rtl/>
        </w:rPr>
        <w:t xml:space="preserve">في جملة الجمهور من الأصوليين وعامتهم، وأما مسألة: دلالة </w:t>
      </w:r>
      <w:r w:rsidRPr="00EA2EC1">
        <w:rPr>
          <w:rFonts w:ascii="Traditional Arabic" w:eastAsia="Calibri" w:hAnsi="Traditional Arabic"/>
          <w:sz w:val="36"/>
          <w:rtl/>
        </w:rPr>
        <w:t>"من" و "ما" الموصولتان</w:t>
      </w:r>
      <w:r w:rsidRPr="00EA2EC1">
        <w:rPr>
          <w:rFonts w:ascii="Traditional Arabic" w:eastAsia="Calibri" w:hAnsi="Traditional Arabic" w:hint="cs"/>
          <w:sz w:val="36"/>
          <w:rtl/>
        </w:rPr>
        <w:t xml:space="preserve"> على العموم، فإنه </w:t>
      </w:r>
      <w:r w:rsidR="00103C74">
        <w:rPr>
          <w:rFonts w:ascii="Traditional Arabic" w:eastAsia="Calibri" w:hAnsi="Traditional Arabic" w:hint="cs"/>
          <w:sz w:val="36"/>
          <w:rtl/>
        </w:rPr>
        <w:t>وافق</w:t>
      </w:r>
      <w:r w:rsidRPr="00EA2EC1">
        <w:rPr>
          <w:rFonts w:ascii="Traditional Arabic" w:eastAsia="Calibri" w:hAnsi="Traditional Arabic" w:hint="cs"/>
          <w:sz w:val="36"/>
          <w:rtl/>
        </w:rPr>
        <w:t xml:space="preserve"> </w:t>
      </w:r>
      <w:r w:rsidR="00103C74">
        <w:rPr>
          <w:rFonts w:ascii="Traditional Arabic" w:eastAsia="Calibri" w:hAnsi="Traditional Arabic" w:hint="cs"/>
          <w:sz w:val="36"/>
          <w:rtl/>
        </w:rPr>
        <w:t>ال</w:t>
      </w:r>
      <w:r w:rsidRPr="00EA2EC1">
        <w:rPr>
          <w:rFonts w:ascii="Traditional Arabic" w:eastAsia="Calibri" w:hAnsi="Traditional Arabic" w:hint="cs"/>
          <w:sz w:val="36"/>
          <w:rtl/>
        </w:rPr>
        <w:t xml:space="preserve">كثير من أصحابه الشافعية </w:t>
      </w:r>
      <w:r w:rsidR="00103C74" w:rsidRPr="00EA2EC1">
        <w:rPr>
          <w:rFonts w:ascii="Traditional Arabic" w:eastAsia="Calibri" w:hAnsi="Traditional Arabic" w:hint="cs"/>
          <w:sz w:val="36"/>
          <w:rtl/>
        </w:rPr>
        <w:t>الذي</w:t>
      </w:r>
      <w:r w:rsidR="00103C74">
        <w:rPr>
          <w:rFonts w:ascii="Traditional Arabic" w:eastAsia="Calibri" w:hAnsi="Traditional Arabic" w:hint="cs"/>
          <w:sz w:val="36"/>
          <w:rtl/>
        </w:rPr>
        <w:t>ن</w:t>
      </w:r>
      <w:r w:rsidR="00103C74" w:rsidRPr="00EA2EC1">
        <w:rPr>
          <w:rFonts w:ascii="Traditional Arabic" w:eastAsia="Calibri" w:hAnsi="Traditional Arabic"/>
          <w:sz w:val="36"/>
          <w:rtl/>
        </w:rPr>
        <w:t xml:space="preserve"> </w:t>
      </w:r>
      <w:r w:rsidR="00103C74" w:rsidRPr="00EA2EC1">
        <w:rPr>
          <w:rFonts w:ascii="Traditional Arabic" w:eastAsia="Calibri" w:hAnsi="Traditional Arabic" w:hint="cs"/>
          <w:sz w:val="36"/>
          <w:rtl/>
        </w:rPr>
        <w:t>ذهب</w:t>
      </w:r>
      <w:r w:rsidR="00103C74">
        <w:rPr>
          <w:rFonts w:ascii="Traditional Arabic" w:eastAsia="Calibri" w:hAnsi="Traditional Arabic" w:hint="cs"/>
          <w:sz w:val="36"/>
          <w:rtl/>
        </w:rPr>
        <w:t>وا</w:t>
      </w:r>
      <w:r w:rsidR="00103C74" w:rsidRPr="00EA2EC1">
        <w:rPr>
          <w:rFonts w:ascii="Traditional Arabic" w:eastAsia="Calibri" w:hAnsi="Traditional Arabic" w:hint="cs"/>
          <w:sz w:val="36"/>
          <w:rtl/>
        </w:rPr>
        <w:t xml:space="preserve"> إلى </w:t>
      </w:r>
      <w:r w:rsidR="00103C74">
        <w:rPr>
          <w:rFonts w:ascii="Traditional Arabic" w:eastAsia="Calibri" w:hAnsi="Traditional Arabic" w:hint="cs"/>
          <w:sz w:val="36"/>
          <w:rtl/>
        </w:rPr>
        <w:t>دلالتها على ال</w:t>
      </w:r>
      <w:r w:rsidR="00103C74" w:rsidRPr="00EA2EC1">
        <w:rPr>
          <w:rFonts w:ascii="Traditional Arabic" w:eastAsia="Calibri" w:hAnsi="Traditional Arabic" w:hint="cs"/>
          <w:sz w:val="36"/>
          <w:rtl/>
        </w:rPr>
        <w:t>عموم</w:t>
      </w:r>
      <w:r w:rsidRPr="00EA2EC1">
        <w:rPr>
          <w:rFonts w:ascii="Traditional Arabic" w:eastAsia="Calibri" w:hAnsi="Traditional Arabic" w:hint="cs"/>
          <w:sz w:val="36"/>
          <w:rtl/>
        </w:rPr>
        <w:t>.</w:t>
      </w:r>
    </w:p>
    <w:p w14:paraId="59300669" w14:textId="77777777" w:rsidR="006A6042" w:rsidRPr="00EA2EC1" w:rsidRDefault="006A6042" w:rsidP="006A6042">
      <w:pPr>
        <w:pStyle w:val="af2"/>
        <w:spacing w:before="0"/>
        <w:ind w:left="397" w:firstLine="0"/>
        <w:jc w:val="both"/>
        <w:rPr>
          <w:rFonts w:ascii="Traditional Arabic" w:eastAsia="Calibri" w:hAnsi="Traditional Arabic"/>
          <w:sz w:val="36"/>
          <w:rtl/>
        </w:rPr>
      </w:pPr>
    </w:p>
    <w:p w14:paraId="57A37D2F" w14:textId="77777777" w:rsidR="00202634" w:rsidRDefault="00202634" w:rsidP="00FD31F0">
      <w:pPr>
        <w:spacing w:before="0"/>
        <w:ind w:firstLine="397"/>
        <w:jc w:val="center"/>
        <w:rPr>
          <w:rFonts w:ascii="Traditional Arabic" w:eastAsia="Calibri" w:hAnsi="Traditional Arabic" w:cs="Arabic Typesetting"/>
          <w:sz w:val="44"/>
          <w:szCs w:val="44"/>
          <w:rtl/>
        </w:rPr>
      </w:pPr>
      <w:r>
        <w:rPr>
          <w:rFonts w:ascii="Traditional Arabic" w:eastAsia="Calibri" w:hAnsi="Traditional Arabic" w:cs="Arabic Typesetting"/>
          <w:sz w:val="44"/>
          <w:szCs w:val="44"/>
        </w:rPr>
        <w:sym w:font="KFGQPC Arabic Symbols 01" w:char="F05D"/>
      </w:r>
    </w:p>
    <w:p w14:paraId="36065C60" w14:textId="77777777" w:rsidR="00202634" w:rsidRDefault="00202634" w:rsidP="00FD31F0">
      <w:pPr>
        <w:autoSpaceDE w:val="0"/>
        <w:autoSpaceDN w:val="0"/>
        <w:adjustRightInd w:val="0"/>
        <w:spacing w:before="0"/>
        <w:ind w:firstLine="397"/>
        <w:jc w:val="center"/>
        <w:rPr>
          <w:b/>
          <w:bCs/>
          <w:rtl/>
        </w:rPr>
      </w:pPr>
    </w:p>
    <w:p w14:paraId="608EF483" w14:textId="77777777" w:rsidR="00202634" w:rsidRDefault="00202634" w:rsidP="00FD31F0">
      <w:pPr>
        <w:autoSpaceDE w:val="0"/>
        <w:autoSpaceDN w:val="0"/>
        <w:adjustRightInd w:val="0"/>
        <w:spacing w:before="0"/>
        <w:ind w:firstLine="397"/>
        <w:jc w:val="center"/>
        <w:rPr>
          <w:b/>
          <w:bCs/>
          <w:rtl/>
        </w:rPr>
      </w:pPr>
    </w:p>
    <w:p w14:paraId="55C6A27C" w14:textId="77777777" w:rsidR="006A6042" w:rsidRDefault="006A6042">
      <w:pPr>
        <w:bidi w:val="0"/>
        <w:spacing w:before="0" w:after="160" w:line="259" w:lineRule="auto"/>
        <w:ind w:firstLine="0"/>
        <w:jc w:val="left"/>
        <w:rPr>
          <w:b/>
          <w:bCs/>
          <w:rtl/>
        </w:rPr>
      </w:pPr>
      <w:r>
        <w:rPr>
          <w:b/>
          <w:bCs/>
          <w:rtl/>
        </w:rPr>
        <w:br w:type="page"/>
      </w:r>
    </w:p>
    <w:p w14:paraId="67473CF3" w14:textId="792684EE" w:rsidR="00644AF1" w:rsidRDefault="00CC3C61" w:rsidP="00FD31F0">
      <w:pPr>
        <w:autoSpaceDE w:val="0"/>
        <w:autoSpaceDN w:val="0"/>
        <w:adjustRightInd w:val="0"/>
        <w:spacing w:before="0"/>
        <w:ind w:firstLine="397"/>
        <w:jc w:val="center"/>
        <w:rPr>
          <w:b/>
          <w:bCs/>
          <w:rtl/>
        </w:rPr>
      </w:pPr>
      <w:r>
        <w:rPr>
          <w:rFonts w:hint="cs"/>
          <w:b/>
          <w:bCs/>
          <w:rtl/>
        </w:rPr>
        <w:lastRenderedPageBreak/>
        <w:t xml:space="preserve">فهرس </w:t>
      </w:r>
      <w:r w:rsidR="00644AF1" w:rsidRPr="00644AF1">
        <w:rPr>
          <w:rFonts w:hint="cs"/>
          <w:b/>
          <w:bCs/>
          <w:rtl/>
        </w:rPr>
        <w:t>المراجع والمصادر</w:t>
      </w:r>
    </w:p>
    <w:p w14:paraId="7CCD7A83" w14:textId="77777777" w:rsidR="006A6042" w:rsidRPr="00644AF1" w:rsidRDefault="006A6042" w:rsidP="00FD31F0">
      <w:pPr>
        <w:autoSpaceDE w:val="0"/>
        <w:autoSpaceDN w:val="0"/>
        <w:adjustRightInd w:val="0"/>
        <w:spacing w:before="0"/>
        <w:ind w:firstLine="397"/>
        <w:jc w:val="center"/>
        <w:rPr>
          <w:b/>
          <w:bCs/>
          <w:rtl/>
        </w:rPr>
      </w:pPr>
    </w:p>
    <w:p w14:paraId="32FA1DAE" w14:textId="7D484B6D" w:rsidR="00784EC5"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hAnsi="Traditional Arabic" w:hint="cs"/>
          <w:sz w:val="36"/>
          <w:rtl/>
        </w:rPr>
        <w:t>الإبهاج في شرح المنهاج، لتقي الدين، أبي الحسن، علي بن عبد الكافي بن علي بن تمام بن حامد بن يحيى السبكي،</w:t>
      </w:r>
      <w:r w:rsidRPr="003077DF">
        <w:rPr>
          <w:rFonts w:hint="cs"/>
          <w:rtl/>
        </w:rPr>
        <w:t xml:space="preserve"> </w:t>
      </w:r>
      <w:r>
        <w:rPr>
          <w:rFonts w:hint="cs"/>
          <w:rtl/>
        </w:rPr>
        <w:t>المتوفى: 756هـ،</w:t>
      </w:r>
      <w:r w:rsidRPr="00644AF1">
        <w:rPr>
          <w:rFonts w:ascii="Traditional Arabic" w:hAnsi="Traditional Arabic" w:hint="cs"/>
          <w:sz w:val="36"/>
          <w:rtl/>
        </w:rPr>
        <w:t xml:space="preserve"> وولده تاج الدين أبي نصر عبد الوهاب بن علي،</w:t>
      </w:r>
      <w:r w:rsidRPr="003077DF">
        <w:rPr>
          <w:rFonts w:hint="cs"/>
          <w:rtl/>
        </w:rPr>
        <w:t xml:space="preserve"> </w:t>
      </w:r>
      <w:r>
        <w:rPr>
          <w:rFonts w:hint="cs"/>
          <w:rtl/>
        </w:rPr>
        <w:t>المتوفى: 771هـ،</w:t>
      </w:r>
      <w:r w:rsidR="006A6042">
        <w:rPr>
          <w:rFonts w:hint="cs"/>
          <w:rtl/>
        </w:rPr>
        <w:t xml:space="preserve"> </w:t>
      </w:r>
      <w:r w:rsidRPr="00644AF1">
        <w:rPr>
          <w:rFonts w:ascii="Traditional Arabic" w:hAnsi="Traditional Arabic" w:hint="cs"/>
          <w:sz w:val="36"/>
          <w:rtl/>
        </w:rPr>
        <w:t xml:space="preserve">دار الكتب العلمية، بيروت، 1416هـ، </w:t>
      </w:r>
      <w:r>
        <w:rPr>
          <w:rFonts w:hint="cs"/>
          <w:rtl/>
        </w:rPr>
        <w:t>عدد الأجراء: 3.</w:t>
      </w:r>
    </w:p>
    <w:p w14:paraId="4051692A" w14:textId="77777777" w:rsidR="00784EC5" w:rsidRPr="00644AF1"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hAnsi="Traditional Arabic" w:hint="cs"/>
          <w:sz w:val="36"/>
          <w:rtl/>
        </w:rPr>
        <w:t xml:space="preserve">إحكام الفصول في أحكام الأصول، لأبي الوليد، سليمان بن خلف بن سعد بن أيوب </w:t>
      </w:r>
      <w:proofErr w:type="spellStart"/>
      <w:r w:rsidRPr="00644AF1">
        <w:rPr>
          <w:rFonts w:ascii="Traditional Arabic" w:hAnsi="Traditional Arabic" w:hint="cs"/>
          <w:sz w:val="36"/>
          <w:rtl/>
        </w:rPr>
        <w:t>التجيبي</w:t>
      </w:r>
      <w:proofErr w:type="spellEnd"/>
      <w:r w:rsidRPr="00644AF1">
        <w:rPr>
          <w:rFonts w:ascii="Traditional Arabic" w:hAnsi="Traditional Arabic" w:hint="cs"/>
          <w:sz w:val="36"/>
          <w:rtl/>
        </w:rPr>
        <w:t xml:space="preserve"> الباجي، </w:t>
      </w:r>
      <w:r w:rsidRPr="00644AF1">
        <w:rPr>
          <w:rFonts w:ascii="Traditional Arabic" w:hAnsi="Traditional Arabic"/>
          <w:sz w:val="36"/>
          <w:rtl/>
        </w:rPr>
        <w:t xml:space="preserve">المتوفى: </w:t>
      </w:r>
      <w:r w:rsidRPr="00644AF1">
        <w:rPr>
          <w:rFonts w:ascii="Traditional Arabic" w:hAnsi="Traditional Arabic" w:hint="cs"/>
          <w:sz w:val="36"/>
          <w:rtl/>
        </w:rPr>
        <w:t>474</w:t>
      </w:r>
      <w:r w:rsidRPr="00644AF1">
        <w:rPr>
          <w:rFonts w:ascii="Traditional Arabic" w:hAnsi="Traditional Arabic"/>
          <w:sz w:val="36"/>
          <w:rtl/>
        </w:rPr>
        <w:t>هـ</w:t>
      </w:r>
      <w:r w:rsidRPr="00644AF1">
        <w:rPr>
          <w:rFonts w:ascii="Traditional Arabic" w:hAnsi="Traditional Arabic" w:hint="cs"/>
          <w:sz w:val="36"/>
          <w:rtl/>
        </w:rPr>
        <w:t>، بتحقيق الأستاذ الدكتور عمران علي أحمد العربي، دار ابن جزم، بيروت، الطبعة الأولى، 1430هـ، عدد الأجزاء: 2.</w:t>
      </w:r>
    </w:p>
    <w:p w14:paraId="0E3C38A4" w14:textId="77777777" w:rsidR="00784EC5" w:rsidRPr="00644AF1"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hAnsi="Traditional Arabic" w:hint="cs"/>
          <w:sz w:val="36"/>
          <w:rtl/>
        </w:rPr>
        <w:t xml:space="preserve">إحكام الفصول في أحكام الأصول، لأبي الوليد، سليمان بن خلف بن سعد بن أيوب </w:t>
      </w:r>
      <w:proofErr w:type="spellStart"/>
      <w:r w:rsidRPr="00644AF1">
        <w:rPr>
          <w:rFonts w:ascii="Traditional Arabic" w:hAnsi="Traditional Arabic" w:hint="cs"/>
          <w:sz w:val="36"/>
          <w:rtl/>
        </w:rPr>
        <w:t>التجيبي</w:t>
      </w:r>
      <w:proofErr w:type="spellEnd"/>
      <w:r w:rsidRPr="00644AF1">
        <w:rPr>
          <w:rFonts w:ascii="Traditional Arabic" w:hAnsi="Traditional Arabic" w:hint="cs"/>
          <w:sz w:val="36"/>
          <w:rtl/>
        </w:rPr>
        <w:t xml:space="preserve"> الباجي، </w:t>
      </w:r>
      <w:r w:rsidRPr="00644AF1">
        <w:rPr>
          <w:rFonts w:ascii="Traditional Arabic" w:hAnsi="Traditional Arabic"/>
          <w:sz w:val="36"/>
          <w:rtl/>
        </w:rPr>
        <w:t xml:space="preserve">المتوفى: </w:t>
      </w:r>
      <w:r w:rsidRPr="00644AF1">
        <w:rPr>
          <w:rFonts w:ascii="Traditional Arabic" w:hAnsi="Traditional Arabic" w:hint="cs"/>
          <w:sz w:val="36"/>
          <w:rtl/>
        </w:rPr>
        <w:t>474</w:t>
      </w:r>
      <w:r w:rsidRPr="00644AF1">
        <w:rPr>
          <w:rFonts w:ascii="Traditional Arabic" w:hAnsi="Traditional Arabic"/>
          <w:sz w:val="36"/>
          <w:rtl/>
        </w:rPr>
        <w:t>هـ</w:t>
      </w:r>
      <w:r w:rsidRPr="00644AF1">
        <w:rPr>
          <w:rFonts w:ascii="Traditional Arabic" w:hAnsi="Traditional Arabic" w:hint="cs"/>
          <w:sz w:val="36"/>
          <w:rtl/>
        </w:rPr>
        <w:t>، بتحقيق الأستاذ الدكتور عمران علي أحمد العربي، دار ابن جزم، بيروت، الطبعة الأولى، 1430هـ، عدد الأجزاء: 2.</w:t>
      </w:r>
    </w:p>
    <w:p w14:paraId="3755B0E3" w14:textId="77777777" w:rsidR="00784EC5" w:rsidRPr="00644AF1"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hAnsi="Traditional Arabic" w:hint="cs"/>
          <w:sz w:val="36"/>
          <w:rtl/>
        </w:rPr>
        <w:t xml:space="preserve">الإحكام في أصول الأحكام، لسيف الدين، أبي الحسن، علي بن أبي علي بن محمد بن محمد الثعلبي الآمدي، </w:t>
      </w:r>
      <w:r w:rsidRPr="00644AF1">
        <w:rPr>
          <w:rFonts w:ascii="Traditional Arabic" w:hAnsi="Traditional Arabic"/>
          <w:sz w:val="36"/>
          <w:rtl/>
        </w:rPr>
        <w:t xml:space="preserve">المتوفى: </w:t>
      </w:r>
      <w:r w:rsidRPr="00644AF1">
        <w:rPr>
          <w:rFonts w:ascii="Traditional Arabic" w:hAnsi="Traditional Arabic" w:hint="cs"/>
          <w:sz w:val="36"/>
          <w:rtl/>
        </w:rPr>
        <w:t>631</w:t>
      </w:r>
      <w:r w:rsidRPr="00644AF1">
        <w:rPr>
          <w:rFonts w:ascii="Traditional Arabic" w:hAnsi="Traditional Arabic"/>
          <w:sz w:val="36"/>
          <w:rtl/>
        </w:rPr>
        <w:t>هـ</w:t>
      </w:r>
      <w:r w:rsidRPr="00644AF1">
        <w:rPr>
          <w:rFonts w:ascii="Traditional Arabic" w:hAnsi="Traditional Arabic" w:hint="cs"/>
          <w:sz w:val="36"/>
          <w:rtl/>
        </w:rPr>
        <w:t>، بتعليق الشيخ عبد الرزاق العفيفي، المكتب الإسلامي، دمشق، بيروت، الطبعة الثانية، 1402هـ، عدد الأجزاء: 4.</w:t>
      </w:r>
    </w:p>
    <w:p w14:paraId="6D6FCEFA" w14:textId="77777777" w:rsidR="00784EC5" w:rsidRPr="00644AF1"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eastAsia="Calibri" w:hAnsi="Traditional Arabic"/>
          <w:sz w:val="36"/>
          <w:rtl/>
        </w:rPr>
        <w:t>الأدب المفرد</w:t>
      </w:r>
      <w:r w:rsidRPr="00644AF1">
        <w:rPr>
          <w:rFonts w:ascii="Traditional Arabic" w:eastAsia="Calibri" w:hAnsi="Traditional Arabic" w:hint="cs"/>
          <w:sz w:val="36"/>
          <w:rtl/>
        </w:rPr>
        <w:t>،</w:t>
      </w:r>
      <w:r w:rsidRPr="00AF41E5">
        <w:rPr>
          <w:rFonts w:hint="cs"/>
          <w:rtl/>
        </w:rPr>
        <w:t xml:space="preserve"> </w:t>
      </w:r>
      <w:r>
        <w:rPr>
          <w:rFonts w:hint="cs"/>
          <w:rtl/>
        </w:rPr>
        <w:t>ل</w:t>
      </w:r>
      <w:r w:rsidRPr="00644AF1">
        <w:rPr>
          <w:rFonts w:ascii="Traditional Arabic" w:hAnsi="Traditional Arabic"/>
          <w:sz w:val="36"/>
          <w:rtl/>
        </w:rPr>
        <w:t>أب</w:t>
      </w:r>
      <w:r w:rsidRPr="00644AF1">
        <w:rPr>
          <w:rFonts w:ascii="Traditional Arabic" w:hAnsi="Traditional Arabic" w:hint="cs"/>
          <w:sz w:val="36"/>
          <w:rtl/>
        </w:rPr>
        <w:t>ي</w:t>
      </w:r>
      <w:r w:rsidRPr="00644AF1">
        <w:rPr>
          <w:rFonts w:ascii="Traditional Arabic" w:hAnsi="Traditional Arabic"/>
          <w:sz w:val="36"/>
          <w:rtl/>
        </w:rPr>
        <w:t xml:space="preserve"> </w:t>
      </w:r>
      <w:proofErr w:type="gramStart"/>
      <w:r w:rsidRPr="00644AF1">
        <w:rPr>
          <w:rFonts w:ascii="Traditional Arabic" w:hAnsi="Traditional Arabic"/>
          <w:sz w:val="36"/>
          <w:rtl/>
        </w:rPr>
        <w:t>عبدالله</w:t>
      </w:r>
      <w:proofErr w:type="gramEnd"/>
      <w:r w:rsidRPr="00644AF1">
        <w:rPr>
          <w:rFonts w:ascii="Traditional Arabic" w:hAnsi="Traditional Arabic" w:hint="cs"/>
          <w:sz w:val="36"/>
          <w:rtl/>
        </w:rPr>
        <w:t>،</w:t>
      </w:r>
      <w:r w:rsidRPr="00644AF1">
        <w:rPr>
          <w:rFonts w:ascii="Traditional Arabic" w:hAnsi="Traditional Arabic"/>
          <w:sz w:val="36"/>
          <w:rtl/>
        </w:rPr>
        <w:t xml:space="preserve"> محمد بن إسماعيل</w:t>
      </w:r>
      <w:r w:rsidRPr="00644AF1">
        <w:rPr>
          <w:rFonts w:ascii="Traditional Arabic" w:hAnsi="Traditional Arabic" w:hint="cs"/>
          <w:sz w:val="36"/>
          <w:rtl/>
        </w:rPr>
        <w:t xml:space="preserve"> بن إبراهيم بن المغيرة بن </w:t>
      </w:r>
      <w:proofErr w:type="spellStart"/>
      <w:r w:rsidRPr="00644AF1">
        <w:rPr>
          <w:rFonts w:ascii="Traditional Arabic" w:hAnsi="Traditional Arabic" w:hint="cs"/>
          <w:sz w:val="36"/>
          <w:rtl/>
        </w:rPr>
        <w:t>بردزبه</w:t>
      </w:r>
      <w:proofErr w:type="spellEnd"/>
      <w:r w:rsidRPr="00644AF1">
        <w:rPr>
          <w:rFonts w:ascii="Traditional Arabic" w:hAnsi="Traditional Arabic" w:hint="cs"/>
          <w:sz w:val="36"/>
          <w:rtl/>
        </w:rPr>
        <w:t>،</w:t>
      </w:r>
      <w:r w:rsidRPr="00644AF1">
        <w:rPr>
          <w:rFonts w:ascii="Traditional Arabic" w:hAnsi="Traditional Arabic"/>
          <w:sz w:val="36"/>
          <w:rtl/>
        </w:rPr>
        <w:t xml:space="preserve"> البخاري</w:t>
      </w:r>
      <w:r w:rsidRPr="00644AF1">
        <w:rPr>
          <w:rFonts w:ascii="Traditional Arabic" w:hAnsi="Traditional Arabic" w:hint="cs"/>
          <w:sz w:val="36"/>
          <w:rtl/>
        </w:rPr>
        <w:t>،</w:t>
      </w:r>
      <w:r w:rsidRPr="00644AF1">
        <w:rPr>
          <w:rFonts w:ascii="Traditional Arabic" w:hAnsi="Traditional Arabic"/>
          <w:sz w:val="36"/>
          <w:rtl/>
        </w:rPr>
        <w:t xml:space="preserve"> الجعفي</w:t>
      </w:r>
      <w:r w:rsidRPr="00644AF1">
        <w:rPr>
          <w:rFonts w:ascii="Traditional Arabic" w:hAnsi="Traditional Arabic" w:hint="cs"/>
          <w:sz w:val="36"/>
          <w:rtl/>
        </w:rPr>
        <w:t>،</w:t>
      </w:r>
      <w:r>
        <w:rPr>
          <w:rFonts w:hint="cs"/>
          <w:rtl/>
        </w:rPr>
        <w:t xml:space="preserve"> </w:t>
      </w:r>
      <w:r w:rsidRPr="00644AF1">
        <w:rPr>
          <w:rFonts w:ascii="Traditional Arabic" w:hAnsi="Traditional Arabic"/>
          <w:sz w:val="36"/>
          <w:rtl/>
        </w:rPr>
        <w:t xml:space="preserve">المتوفى: </w:t>
      </w:r>
      <w:r w:rsidRPr="00644AF1">
        <w:rPr>
          <w:rFonts w:ascii="Traditional Arabic" w:hAnsi="Traditional Arabic" w:hint="cs"/>
          <w:sz w:val="36"/>
          <w:rtl/>
        </w:rPr>
        <w:t>256</w:t>
      </w:r>
      <w:r w:rsidRPr="00644AF1">
        <w:rPr>
          <w:rFonts w:ascii="Traditional Arabic" w:hAnsi="Traditional Arabic"/>
          <w:sz w:val="36"/>
          <w:rtl/>
        </w:rPr>
        <w:t>هـ</w:t>
      </w:r>
      <w:r w:rsidRPr="00644AF1">
        <w:rPr>
          <w:rFonts w:ascii="Traditional Arabic" w:hAnsi="Traditional Arabic" w:hint="cs"/>
          <w:sz w:val="36"/>
          <w:rtl/>
        </w:rPr>
        <w:t>،</w:t>
      </w:r>
      <w:r w:rsidRPr="00644AF1">
        <w:rPr>
          <w:rFonts w:ascii="Traditional Arabic" w:eastAsia="Calibri" w:hAnsi="Traditional Arabic" w:hint="cs"/>
          <w:sz w:val="36"/>
          <w:rtl/>
        </w:rPr>
        <w:t xml:space="preserve"> بتحقيق</w:t>
      </w:r>
      <w:r w:rsidRPr="00644AF1">
        <w:rPr>
          <w:rFonts w:ascii="Traditional Arabic" w:eastAsia="Calibri" w:hAnsi="Traditional Arabic"/>
          <w:sz w:val="36"/>
          <w:rtl/>
        </w:rPr>
        <w:t xml:space="preserve"> عصام موسى هادي</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دار الصديق</w:t>
      </w:r>
      <w:r w:rsidRPr="00644AF1">
        <w:rPr>
          <w:rFonts w:ascii="Traditional Arabic" w:eastAsia="Calibri" w:hAnsi="Traditional Arabic" w:hint="cs"/>
          <w:sz w:val="36"/>
          <w:rtl/>
        </w:rPr>
        <w:t>،</w:t>
      </w:r>
      <w:r w:rsidRPr="00644AF1">
        <w:rPr>
          <w:rFonts w:ascii="Traditional Arabic" w:eastAsia="Calibri" w:hAnsi="Traditional Arabic"/>
          <w:sz w:val="36"/>
          <w:rtl/>
        </w:rPr>
        <w:t xml:space="preserve"> الجبيل</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المملكة العربية السعودية</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الطبعة الأولى، 1434هـ</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عدد الأجزاء: 1</w:t>
      </w:r>
      <w:r w:rsidRPr="00644AF1">
        <w:rPr>
          <w:rFonts w:ascii="Traditional Arabic" w:eastAsia="Calibri" w:hAnsi="Traditional Arabic" w:hint="cs"/>
          <w:sz w:val="36"/>
          <w:rtl/>
        </w:rPr>
        <w:t>.</w:t>
      </w:r>
    </w:p>
    <w:p w14:paraId="756436D7" w14:textId="7A079163" w:rsidR="00784EC5" w:rsidRPr="00644AF1" w:rsidRDefault="00784EC5" w:rsidP="006A6042">
      <w:pPr>
        <w:pStyle w:val="af2"/>
        <w:numPr>
          <w:ilvl w:val="0"/>
          <w:numId w:val="48"/>
        </w:numPr>
        <w:autoSpaceDE w:val="0"/>
        <w:autoSpaceDN w:val="0"/>
        <w:adjustRightInd w:val="0"/>
        <w:spacing w:before="0"/>
        <w:ind w:left="397" w:hanging="397"/>
        <w:jc w:val="both"/>
      </w:pPr>
      <w:r>
        <w:rPr>
          <w:rFonts w:hint="cs"/>
          <w:rtl/>
        </w:rPr>
        <w:t xml:space="preserve">إرشاد البصير إلى ترتيب فيض القدير شرح أحاديث الجامع الصغير، لجامعه ومرتبه، والمعلق عليه، أبي عبد الله، خالد بن أحمد بن أحمد </w:t>
      </w:r>
      <w:proofErr w:type="spellStart"/>
      <w:r>
        <w:rPr>
          <w:rFonts w:hint="cs"/>
          <w:rtl/>
        </w:rPr>
        <w:t>الخولاني</w:t>
      </w:r>
      <w:proofErr w:type="spellEnd"/>
      <w:r>
        <w:rPr>
          <w:rFonts w:hint="cs"/>
          <w:rtl/>
        </w:rPr>
        <w:t>، وقد رتبه على الكتب والأبواب بعد أن كان مرتب</w:t>
      </w:r>
      <w:r w:rsidR="00CF2095">
        <w:rPr>
          <w:rFonts w:hint="cs"/>
          <w:rtl/>
        </w:rPr>
        <w:t>ًا</w:t>
      </w:r>
      <w:r>
        <w:rPr>
          <w:rFonts w:hint="cs"/>
          <w:rtl/>
        </w:rPr>
        <w:t xml:space="preserve"> على حروف المعجم، دار العقيدة، 1432هـ، </w:t>
      </w:r>
      <w:r w:rsidRPr="00644AF1">
        <w:rPr>
          <w:color w:val="000000"/>
          <w:sz w:val="36"/>
          <w:rtl/>
        </w:rPr>
        <w:t xml:space="preserve">عدد الأجزاء: </w:t>
      </w:r>
      <w:r w:rsidRPr="00644AF1">
        <w:rPr>
          <w:rFonts w:hint="cs"/>
          <w:color w:val="000000"/>
          <w:sz w:val="36"/>
          <w:rtl/>
        </w:rPr>
        <w:t>12.</w:t>
      </w:r>
    </w:p>
    <w:p w14:paraId="2098D736" w14:textId="77777777" w:rsidR="00784EC5" w:rsidRPr="00644AF1"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hAnsi="Traditional Arabic" w:hint="cs"/>
          <w:sz w:val="36"/>
          <w:rtl/>
        </w:rPr>
        <w:t xml:space="preserve">أصول السرخسي، لشمس الأئمة، أبي بكر، محمد بن أحمد بن أبي سهل، السرخسي، الخراساني، الخزرجي، الأنصاري، </w:t>
      </w:r>
      <w:r w:rsidRPr="00644AF1">
        <w:rPr>
          <w:rFonts w:ascii="Traditional Arabic" w:hAnsi="Traditional Arabic"/>
          <w:sz w:val="36"/>
          <w:rtl/>
        </w:rPr>
        <w:t xml:space="preserve">المتوفى: </w:t>
      </w:r>
      <w:r w:rsidRPr="00644AF1">
        <w:rPr>
          <w:rFonts w:ascii="Traditional Arabic" w:hAnsi="Traditional Arabic" w:hint="cs"/>
          <w:sz w:val="36"/>
          <w:rtl/>
        </w:rPr>
        <w:t>483</w:t>
      </w:r>
      <w:r w:rsidRPr="00644AF1">
        <w:rPr>
          <w:rFonts w:ascii="Traditional Arabic" w:hAnsi="Traditional Arabic"/>
          <w:sz w:val="36"/>
          <w:rtl/>
        </w:rPr>
        <w:t>هـ</w:t>
      </w:r>
      <w:r w:rsidRPr="00644AF1">
        <w:rPr>
          <w:rFonts w:ascii="Traditional Arabic" w:hAnsi="Traditional Arabic" w:hint="cs"/>
          <w:sz w:val="36"/>
          <w:rtl/>
        </w:rPr>
        <w:t>، وقيل: 490</w:t>
      </w:r>
      <w:r w:rsidRPr="00644AF1">
        <w:rPr>
          <w:rFonts w:ascii="Traditional Arabic" w:hAnsi="Traditional Arabic"/>
          <w:sz w:val="36"/>
          <w:rtl/>
        </w:rPr>
        <w:t>هـ</w:t>
      </w:r>
      <w:r w:rsidRPr="00644AF1">
        <w:rPr>
          <w:rFonts w:ascii="Traditional Arabic" w:hAnsi="Traditional Arabic" w:hint="cs"/>
          <w:sz w:val="36"/>
          <w:rtl/>
        </w:rPr>
        <w:t>، بتحقيق أبي الوفاء الأفغاني، دار المعرفة، بيروت، 1373هـ، عدد الأجزاء: 2.</w:t>
      </w:r>
    </w:p>
    <w:p w14:paraId="2284E4E5" w14:textId="77777777" w:rsidR="00784EC5" w:rsidRPr="00644AF1"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hAnsi="Traditional Arabic" w:hint="cs"/>
          <w:sz w:val="36"/>
          <w:rtl/>
        </w:rPr>
        <w:t xml:space="preserve">أصول السرخسي، لشمس الأئمة، أبي بكر، محمد بن أحمد بن أبي سهل، السرخسي، الخراساني، الخزرجي، الأنصاري، </w:t>
      </w:r>
      <w:r w:rsidRPr="00644AF1">
        <w:rPr>
          <w:rFonts w:ascii="Traditional Arabic" w:hAnsi="Traditional Arabic"/>
          <w:sz w:val="36"/>
          <w:rtl/>
        </w:rPr>
        <w:t xml:space="preserve">المتوفى: </w:t>
      </w:r>
      <w:r w:rsidRPr="00644AF1">
        <w:rPr>
          <w:rFonts w:ascii="Traditional Arabic" w:hAnsi="Traditional Arabic" w:hint="cs"/>
          <w:sz w:val="36"/>
          <w:rtl/>
        </w:rPr>
        <w:t>483</w:t>
      </w:r>
      <w:r w:rsidRPr="00644AF1">
        <w:rPr>
          <w:rFonts w:ascii="Traditional Arabic" w:hAnsi="Traditional Arabic"/>
          <w:sz w:val="36"/>
          <w:rtl/>
        </w:rPr>
        <w:t>هـ</w:t>
      </w:r>
      <w:r w:rsidRPr="00644AF1">
        <w:rPr>
          <w:rFonts w:ascii="Traditional Arabic" w:hAnsi="Traditional Arabic" w:hint="cs"/>
          <w:sz w:val="36"/>
          <w:rtl/>
        </w:rPr>
        <w:t>، وقيل: 490</w:t>
      </w:r>
      <w:r w:rsidRPr="00644AF1">
        <w:rPr>
          <w:rFonts w:ascii="Traditional Arabic" w:hAnsi="Traditional Arabic"/>
          <w:sz w:val="36"/>
          <w:rtl/>
        </w:rPr>
        <w:t>هـ</w:t>
      </w:r>
      <w:r w:rsidRPr="00644AF1">
        <w:rPr>
          <w:rFonts w:ascii="Traditional Arabic" w:hAnsi="Traditional Arabic" w:hint="cs"/>
          <w:sz w:val="36"/>
          <w:rtl/>
        </w:rPr>
        <w:t>، بتحقيق أبي الوفاء الأفغاني، دار المعرفة، بيروت، 1373هـ، عدد الأجزاء: 2.</w:t>
      </w:r>
    </w:p>
    <w:p w14:paraId="5F4DFA75" w14:textId="77777777" w:rsidR="00784EC5" w:rsidRPr="00644AF1" w:rsidRDefault="00784EC5" w:rsidP="006A6042">
      <w:pPr>
        <w:pStyle w:val="af2"/>
        <w:numPr>
          <w:ilvl w:val="0"/>
          <w:numId w:val="48"/>
        </w:numPr>
        <w:autoSpaceDE w:val="0"/>
        <w:autoSpaceDN w:val="0"/>
        <w:adjustRightInd w:val="0"/>
        <w:spacing w:before="0"/>
        <w:ind w:left="397" w:hanging="397"/>
        <w:jc w:val="both"/>
      </w:pPr>
      <w:r w:rsidRPr="006774E3">
        <w:rPr>
          <w:rFonts w:hint="cs"/>
          <w:rtl/>
        </w:rPr>
        <w:lastRenderedPageBreak/>
        <w:t xml:space="preserve">إعلام الحاضر والبادي </w:t>
      </w:r>
      <w:r>
        <w:rPr>
          <w:rFonts w:hint="cs"/>
          <w:rtl/>
        </w:rPr>
        <w:t xml:space="preserve">بمقام الشيخ عبد الرؤوف المناوي، </w:t>
      </w:r>
      <w:r w:rsidRPr="00644AF1">
        <w:rPr>
          <w:rFonts w:ascii="Traditional Arabic" w:hAnsi="Traditional Arabic" w:hint="cs"/>
          <w:sz w:val="36"/>
          <w:rtl/>
        </w:rPr>
        <w:t>ل</w:t>
      </w:r>
      <w:r w:rsidRPr="006774E3">
        <w:rPr>
          <w:rFonts w:hint="cs"/>
          <w:rtl/>
        </w:rPr>
        <w:t>تاج الدين</w:t>
      </w:r>
      <w:r>
        <w:rPr>
          <w:rFonts w:hint="cs"/>
          <w:rtl/>
        </w:rPr>
        <w:t>، محمد بن</w:t>
      </w:r>
      <w:r w:rsidRPr="00644AF1">
        <w:rPr>
          <w:rFonts w:ascii="Traditional Arabic" w:hAnsi="Traditional Arabic"/>
          <w:sz w:val="36"/>
          <w:rtl/>
        </w:rPr>
        <w:t xml:space="preserve"> زين الدين محمد</w:t>
      </w:r>
      <w:r w:rsidRPr="00644AF1">
        <w:rPr>
          <w:rFonts w:ascii="Traditional Arabic" w:hAnsi="Traditional Arabic" w:hint="cs"/>
          <w:sz w:val="36"/>
          <w:rtl/>
        </w:rPr>
        <w:t>،</w:t>
      </w:r>
      <w:r w:rsidRPr="00644AF1">
        <w:rPr>
          <w:rFonts w:ascii="Traditional Arabic" w:hAnsi="Traditional Arabic"/>
          <w:sz w:val="36"/>
          <w:rtl/>
        </w:rPr>
        <w:t xml:space="preserve"> المدعو بعبد الرؤوف بن تاج العارفين بن علي بن زين العابدين الحدادي</w:t>
      </w:r>
      <w:r w:rsidRPr="00644AF1">
        <w:rPr>
          <w:rFonts w:ascii="Traditional Arabic" w:hAnsi="Traditional Arabic" w:hint="cs"/>
          <w:sz w:val="36"/>
          <w:rtl/>
        </w:rPr>
        <w:t>،</w:t>
      </w:r>
      <w:r w:rsidRPr="00644AF1">
        <w:rPr>
          <w:rFonts w:ascii="Traditional Arabic" w:hAnsi="Traditional Arabic"/>
          <w:sz w:val="36"/>
          <w:rtl/>
        </w:rPr>
        <w:t xml:space="preserve"> ثم المناوي القاهري</w:t>
      </w:r>
      <w:r w:rsidRPr="00644AF1">
        <w:rPr>
          <w:rFonts w:ascii="Traditional Arabic" w:hAnsi="Traditional Arabic" w:hint="cs"/>
          <w:sz w:val="36"/>
          <w:rtl/>
        </w:rPr>
        <w:t xml:space="preserve">، </w:t>
      </w:r>
      <w:r w:rsidRPr="00644AF1">
        <w:rPr>
          <w:rFonts w:ascii="Traditional Arabic" w:hAnsi="Traditional Arabic"/>
          <w:sz w:val="36"/>
          <w:rtl/>
        </w:rPr>
        <w:t>المتوفى: 10</w:t>
      </w:r>
      <w:r w:rsidRPr="00644AF1">
        <w:rPr>
          <w:rFonts w:ascii="Traditional Arabic" w:hAnsi="Traditional Arabic" w:hint="cs"/>
          <w:sz w:val="36"/>
          <w:rtl/>
        </w:rPr>
        <w:t>40</w:t>
      </w:r>
      <w:r w:rsidRPr="00644AF1">
        <w:rPr>
          <w:rFonts w:ascii="Traditional Arabic" w:hAnsi="Traditional Arabic"/>
          <w:sz w:val="36"/>
          <w:rtl/>
        </w:rPr>
        <w:t>هـ</w:t>
      </w:r>
      <w:r w:rsidRPr="00644AF1">
        <w:rPr>
          <w:rFonts w:ascii="Traditional Arabic" w:hAnsi="Traditional Arabic" w:hint="cs"/>
          <w:sz w:val="36"/>
          <w:rtl/>
        </w:rPr>
        <w:t xml:space="preserve">، بتحقيق أحمد مرشد، دار الإحسان، الطبعة الأولى، 2021م، </w:t>
      </w:r>
      <w:r w:rsidRPr="00644AF1">
        <w:rPr>
          <w:rFonts w:ascii="Traditional Arabic" w:hAnsi="Traditional Arabic"/>
          <w:sz w:val="36"/>
          <w:rtl/>
        </w:rPr>
        <w:t xml:space="preserve">عدد الأجزاء: </w:t>
      </w:r>
      <w:r w:rsidRPr="00644AF1">
        <w:rPr>
          <w:rFonts w:ascii="Traditional Arabic" w:hAnsi="Traditional Arabic" w:hint="cs"/>
          <w:sz w:val="36"/>
          <w:rtl/>
        </w:rPr>
        <w:t>1.</w:t>
      </w:r>
    </w:p>
    <w:p w14:paraId="4D8E4F77" w14:textId="77777777" w:rsidR="00784EC5" w:rsidRPr="00644AF1"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hAnsi="Traditional Arabic"/>
          <w:sz w:val="36"/>
          <w:rtl/>
        </w:rPr>
        <w:t>الأعلام</w:t>
      </w:r>
      <w:r w:rsidRPr="00644AF1">
        <w:rPr>
          <w:rFonts w:ascii="Traditional Arabic" w:hAnsi="Traditional Arabic" w:hint="cs"/>
          <w:sz w:val="36"/>
          <w:rtl/>
        </w:rPr>
        <w:t>، ل</w:t>
      </w:r>
      <w:r w:rsidRPr="00644AF1">
        <w:rPr>
          <w:rFonts w:ascii="Traditional Arabic" w:hAnsi="Traditional Arabic"/>
          <w:sz w:val="36"/>
          <w:rtl/>
        </w:rPr>
        <w:t>خير الدين بن محمود بن محمد بن علي بن فارس، الزركلي الدمشقي</w:t>
      </w:r>
      <w:r w:rsidRPr="00644AF1">
        <w:rPr>
          <w:rFonts w:ascii="Traditional Arabic" w:hAnsi="Traditional Arabic" w:hint="cs"/>
          <w:sz w:val="36"/>
          <w:rtl/>
        </w:rPr>
        <w:t xml:space="preserve">، </w:t>
      </w:r>
      <w:r w:rsidRPr="00644AF1">
        <w:rPr>
          <w:rFonts w:ascii="Traditional Arabic" w:hAnsi="Traditional Arabic"/>
          <w:sz w:val="36"/>
          <w:rtl/>
        </w:rPr>
        <w:t>المتوفى: 1396هـ</w:t>
      </w:r>
      <w:r w:rsidRPr="00644AF1">
        <w:rPr>
          <w:rFonts w:ascii="Traditional Arabic" w:hAnsi="Traditional Arabic" w:hint="cs"/>
          <w:sz w:val="36"/>
          <w:rtl/>
        </w:rPr>
        <w:t xml:space="preserve">، </w:t>
      </w:r>
      <w:r w:rsidRPr="00644AF1">
        <w:rPr>
          <w:rFonts w:ascii="Traditional Arabic" w:hAnsi="Traditional Arabic"/>
          <w:sz w:val="36"/>
          <w:rtl/>
        </w:rPr>
        <w:t>دار العلم للملايين</w:t>
      </w:r>
      <w:r w:rsidRPr="00644AF1">
        <w:rPr>
          <w:rFonts w:ascii="Traditional Arabic" w:hAnsi="Traditional Arabic" w:hint="cs"/>
          <w:sz w:val="36"/>
          <w:rtl/>
        </w:rPr>
        <w:t xml:space="preserve">، </w:t>
      </w:r>
      <w:r w:rsidRPr="00644AF1">
        <w:rPr>
          <w:rFonts w:ascii="Traditional Arabic" w:hAnsi="Traditional Arabic"/>
          <w:sz w:val="36"/>
          <w:rtl/>
        </w:rPr>
        <w:t>الطبعة الخامسة عشر</w:t>
      </w:r>
      <w:r w:rsidRPr="00644AF1">
        <w:rPr>
          <w:rFonts w:ascii="Traditional Arabic" w:hAnsi="Traditional Arabic" w:hint="cs"/>
          <w:sz w:val="36"/>
          <w:rtl/>
        </w:rPr>
        <w:t>:</w:t>
      </w:r>
      <w:r w:rsidRPr="00644AF1">
        <w:rPr>
          <w:rFonts w:ascii="Traditional Arabic" w:hAnsi="Traditional Arabic"/>
          <w:sz w:val="36"/>
          <w:rtl/>
        </w:rPr>
        <w:t xml:space="preserve"> 2002م</w:t>
      </w:r>
      <w:r w:rsidRPr="00644AF1">
        <w:rPr>
          <w:rFonts w:ascii="Traditional Arabic" w:hAnsi="Traditional Arabic" w:hint="cs"/>
          <w:sz w:val="36"/>
          <w:rtl/>
        </w:rPr>
        <w:t xml:space="preserve">، </w:t>
      </w:r>
      <w:r w:rsidRPr="00644AF1">
        <w:rPr>
          <w:rFonts w:ascii="Traditional Arabic" w:hAnsi="Traditional Arabic"/>
          <w:sz w:val="36"/>
          <w:rtl/>
        </w:rPr>
        <w:t xml:space="preserve">عدد الأجزاء: </w:t>
      </w:r>
      <w:r w:rsidRPr="00644AF1">
        <w:rPr>
          <w:rFonts w:ascii="Traditional Arabic" w:hAnsi="Traditional Arabic" w:hint="cs"/>
          <w:sz w:val="36"/>
          <w:rtl/>
        </w:rPr>
        <w:t>8.</w:t>
      </w:r>
    </w:p>
    <w:p w14:paraId="678B76D3" w14:textId="77777777" w:rsidR="00784EC5" w:rsidRPr="00644AF1"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hAnsi="Traditional Arabic" w:hint="cs"/>
          <w:sz w:val="36"/>
          <w:rtl/>
        </w:rPr>
        <w:t xml:space="preserve">البحر المحيط في أصول الفقه، لبدر الدين، أبي عبد الله، محمد بن عبد الله بن </w:t>
      </w:r>
      <w:proofErr w:type="spellStart"/>
      <w:r w:rsidRPr="00644AF1">
        <w:rPr>
          <w:rFonts w:ascii="Traditional Arabic" w:hAnsi="Traditional Arabic" w:hint="cs"/>
          <w:sz w:val="36"/>
          <w:rtl/>
        </w:rPr>
        <w:t>بهادير</w:t>
      </w:r>
      <w:proofErr w:type="spellEnd"/>
      <w:r w:rsidRPr="00644AF1">
        <w:rPr>
          <w:rFonts w:ascii="Traditional Arabic" w:hAnsi="Traditional Arabic" w:hint="cs"/>
          <w:sz w:val="36"/>
          <w:rtl/>
        </w:rPr>
        <w:t xml:space="preserve">، </w:t>
      </w:r>
      <w:proofErr w:type="spellStart"/>
      <w:r w:rsidRPr="00644AF1">
        <w:rPr>
          <w:rFonts w:ascii="Traditional Arabic" w:hAnsi="Traditional Arabic" w:hint="cs"/>
          <w:sz w:val="36"/>
          <w:rtl/>
        </w:rPr>
        <w:t>المنهاجي</w:t>
      </w:r>
      <w:proofErr w:type="spellEnd"/>
      <w:r w:rsidRPr="00644AF1">
        <w:rPr>
          <w:rFonts w:ascii="Traditional Arabic" w:hAnsi="Traditional Arabic" w:hint="cs"/>
          <w:sz w:val="36"/>
          <w:rtl/>
        </w:rPr>
        <w:t xml:space="preserve">، التركي الأصل، الزركشي، ثم المصري، الشافعي، </w:t>
      </w:r>
      <w:r w:rsidRPr="00644AF1">
        <w:rPr>
          <w:rFonts w:ascii="Traditional Arabic" w:hAnsi="Traditional Arabic"/>
          <w:sz w:val="36"/>
          <w:rtl/>
        </w:rPr>
        <w:t>المتوفى: 794هـ</w:t>
      </w:r>
      <w:r w:rsidRPr="00644AF1">
        <w:rPr>
          <w:rFonts w:ascii="Traditional Arabic" w:hAnsi="Traditional Arabic" w:hint="cs"/>
          <w:sz w:val="36"/>
          <w:rtl/>
        </w:rPr>
        <w:t>، دار الكتبي للنشر والتوزيع، الطبعة الأولى، 1414هـ، عدد الأجزاء: 8.</w:t>
      </w:r>
    </w:p>
    <w:p w14:paraId="6C5A5A63" w14:textId="02486627" w:rsidR="00784EC5" w:rsidRPr="00F13439" w:rsidRDefault="00784EC5" w:rsidP="006A6042">
      <w:pPr>
        <w:pStyle w:val="af2"/>
        <w:numPr>
          <w:ilvl w:val="0"/>
          <w:numId w:val="48"/>
        </w:numPr>
        <w:autoSpaceDE w:val="0"/>
        <w:autoSpaceDN w:val="0"/>
        <w:adjustRightInd w:val="0"/>
        <w:spacing w:before="0"/>
        <w:ind w:left="397" w:hanging="397"/>
        <w:jc w:val="both"/>
        <w:rPr>
          <w:rtl/>
        </w:rPr>
      </w:pPr>
      <w:r w:rsidRPr="00F13439">
        <w:rPr>
          <w:rFonts w:ascii="Traditional Arabic" w:eastAsia="Calibri" w:hAnsi="Traditional Arabic"/>
          <w:sz w:val="36"/>
          <w:rtl/>
        </w:rPr>
        <w:t>بذل النظر</w:t>
      </w:r>
      <w:r w:rsidRPr="00F13439">
        <w:rPr>
          <w:rFonts w:ascii="Traditional Arabic" w:eastAsia="Calibri" w:hAnsi="Traditional Arabic" w:hint="cs"/>
          <w:sz w:val="36"/>
          <w:rtl/>
        </w:rPr>
        <w:t xml:space="preserve"> في الأصول، لعلاء الدين، أبي الفتح، محمد بن عبد الحميد، </w:t>
      </w:r>
      <w:proofErr w:type="spellStart"/>
      <w:r w:rsidRPr="00F13439">
        <w:rPr>
          <w:rFonts w:ascii="Traditional Arabic" w:eastAsia="Calibri" w:hAnsi="Traditional Arabic" w:hint="cs"/>
          <w:sz w:val="36"/>
          <w:rtl/>
        </w:rPr>
        <w:t>الأسمندي</w:t>
      </w:r>
      <w:proofErr w:type="spellEnd"/>
      <w:r w:rsidRPr="00F13439">
        <w:rPr>
          <w:rFonts w:ascii="Traditional Arabic" w:eastAsia="Calibri" w:hAnsi="Traditional Arabic" w:hint="cs"/>
          <w:sz w:val="36"/>
          <w:rtl/>
        </w:rPr>
        <w:t xml:space="preserve">، الحنفي، </w:t>
      </w:r>
      <w:r w:rsidRPr="00F13439">
        <w:rPr>
          <w:rFonts w:ascii="Traditional Arabic" w:eastAsia="Calibri" w:hAnsi="Traditional Arabic"/>
          <w:sz w:val="36"/>
          <w:rtl/>
        </w:rPr>
        <w:t xml:space="preserve">المتوفى: </w:t>
      </w:r>
      <w:r w:rsidRPr="00F13439">
        <w:rPr>
          <w:rFonts w:ascii="Traditional Arabic" w:eastAsia="Calibri" w:hAnsi="Traditional Arabic" w:hint="cs"/>
          <w:sz w:val="36"/>
          <w:rtl/>
        </w:rPr>
        <w:t>552</w:t>
      </w:r>
      <w:r w:rsidRPr="00F13439">
        <w:rPr>
          <w:rFonts w:ascii="Traditional Arabic" w:eastAsia="Calibri" w:hAnsi="Traditional Arabic"/>
          <w:sz w:val="36"/>
          <w:rtl/>
        </w:rPr>
        <w:t>هـ</w:t>
      </w:r>
      <w:r w:rsidRPr="00F13439">
        <w:rPr>
          <w:rFonts w:ascii="Traditional Arabic" w:eastAsia="Calibri" w:hAnsi="Traditional Arabic" w:hint="cs"/>
          <w:sz w:val="36"/>
          <w:rtl/>
        </w:rPr>
        <w:t>، بتحقيق وتعليق الدكتور محمد زكي عبد البر،</w:t>
      </w:r>
      <w:r w:rsidRPr="00F13439">
        <w:rPr>
          <w:rFonts w:ascii="Traditional Arabic" w:eastAsia="Calibri" w:hAnsi="Traditional Arabic"/>
          <w:sz w:val="36"/>
          <w:rtl/>
        </w:rPr>
        <w:t xml:space="preserve"> </w:t>
      </w:r>
      <w:r w:rsidRPr="00F13439">
        <w:rPr>
          <w:rFonts w:ascii="Traditional Arabic" w:eastAsia="Calibri" w:hAnsi="Traditional Arabic" w:hint="cs"/>
          <w:sz w:val="36"/>
          <w:rtl/>
        </w:rPr>
        <w:t xml:space="preserve">مكتبة دالا التراث، القاهرة، مصر، </w:t>
      </w:r>
      <w:r w:rsidRPr="00F13439">
        <w:rPr>
          <w:rFonts w:ascii="Traditional Arabic" w:eastAsia="Calibri" w:hAnsi="Traditional Arabic"/>
          <w:sz w:val="36"/>
          <w:rtl/>
        </w:rPr>
        <w:t xml:space="preserve">الطبعة </w:t>
      </w:r>
      <w:r w:rsidRPr="00F13439">
        <w:rPr>
          <w:rFonts w:ascii="Traditional Arabic" w:eastAsia="Calibri" w:hAnsi="Traditional Arabic" w:hint="cs"/>
          <w:sz w:val="36"/>
          <w:rtl/>
        </w:rPr>
        <w:t>الأولى</w:t>
      </w:r>
      <w:r w:rsidRPr="00F13439">
        <w:rPr>
          <w:rFonts w:ascii="Traditional Arabic" w:eastAsia="Calibri" w:hAnsi="Traditional Arabic"/>
          <w:sz w:val="36"/>
          <w:rtl/>
        </w:rPr>
        <w:t>،</w:t>
      </w:r>
      <w:r w:rsidR="006A6042">
        <w:rPr>
          <w:rFonts w:ascii="Traditional Arabic" w:eastAsia="Calibri" w:hAnsi="Traditional Arabic"/>
          <w:sz w:val="36"/>
          <w:rtl/>
        </w:rPr>
        <w:t xml:space="preserve"> </w:t>
      </w:r>
      <w:r w:rsidRPr="00F13439">
        <w:rPr>
          <w:rFonts w:ascii="Traditional Arabic" w:eastAsia="Calibri" w:hAnsi="Traditional Arabic" w:hint="cs"/>
          <w:sz w:val="36"/>
          <w:rtl/>
        </w:rPr>
        <w:t xml:space="preserve">1412هـ، </w:t>
      </w:r>
      <w:r w:rsidRPr="00F13439">
        <w:rPr>
          <w:rFonts w:ascii="Traditional Arabic" w:eastAsia="Calibri" w:hAnsi="Traditional Arabic"/>
          <w:sz w:val="36"/>
          <w:rtl/>
        </w:rPr>
        <w:t xml:space="preserve">عدد الأجزاء: </w:t>
      </w:r>
      <w:r w:rsidRPr="00F13439">
        <w:rPr>
          <w:rFonts w:ascii="Traditional Arabic" w:eastAsia="Calibri" w:hAnsi="Traditional Arabic" w:hint="cs"/>
          <w:sz w:val="36"/>
          <w:rtl/>
        </w:rPr>
        <w:t>1.</w:t>
      </w:r>
    </w:p>
    <w:p w14:paraId="614A6AB8" w14:textId="77777777" w:rsidR="00784EC5" w:rsidRPr="00644AF1"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hAnsi="Traditional Arabic" w:hint="cs"/>
          <w:sz w:val="36"/>
          <w:rtl/>
        </w:rPr>
        <w:t xml:space="preserve">البرهان في أصول الفقه، لركن الدين، أبي المعالي، عبد الملك بن عبد الله بن يوسف الجويني، الملقب بإمام الحرمين، </w:t>
      </w:r>
      <w:r w:rsidRPr="00644AF1">
        <w:rPr>
          <w:rFonts w:ascii="Traditional Arabic" w:hAnsi="Traditional Arabic"/>
          <w:sz w:val="36"/>
          <w:rtl/>
        </w:rPr>
        <w:t xml:space="preserve">المتوفى: </w:t>
      </w:r>
      <w:r w:rsidRPr="00644AF1">
        <w:rPr>
          <w:rFonts w:ascii="Traditional Arabic" w:hAnsi="Traditional Arabic" w:hint="cs"/>
          <w:sz w:val="36"/>
          <w:rtl/>
        </w:rPr>
        <w:t>478</w:t>
      </w:r>
      <w:r w:rsidRPr="00644AF1">
        <w:rPr>
          <w:rFonts w:ascii="Traditional Arabic" w:hAnsi="Traditional Arabic"/>
          <w:sz w:val="36"/>
          <w:rtl/>
        </w:rPr>
        <w:t>هـ</w:t>
      </w:r>
      <w:r w:rsidRPr="00644AF1">
        <w:rPr>
          <w:rFonts w:ascii="Traditional Arabic" w:hAnsi="Traditional Arabic" w:hint="cs"/>
          <w:sz w:val="36"/>
          <w:rtl/>
        </w:rPr>
        <w:t>، بتحقيق صلاح بن محمد عويصة، دار الكتب العلمية، بيروت، الطبعة الأولى، 1418هـ، عدد الأجزاء: 2.</w:t>
      </w:r>
    </w:p>
    <w:p w14:paraId="7EECFE44" w14:textId="77777777" w:rsidR="00784EC5" w:rsidRPr="00644AF1"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eastAsia="Calibri" w:hAnsi="Traditional Arabic"/>
          <w:sz w:val="36"/>
          <w:rtl/>
        </w:rPr>
        <w:t>البرهان في علوم القرآن</w:t>
      </w:r>
      <w:r w:rsidRPr="00644AF1">
        <w:rPr>
          <w:rFonts w:ascii="Traditional Arabic" w:eastAsia="Calibri" w:hAnsi="Traditional Arabic" w:hint="cs"/>
          <w:sz w:val="36"/>
          <w:rtl/>
        </w:rPr>
        <w:t xml:space="preserve">، </w:t>
      </w:r>
      <w:r w:rsidRPr="00644AF1">
        <w:rPr>
          <w:rFonts w:ascii="Traditional Arabic" w:hAnsi="Traditional Arabic" w:hint="cs"/>
          <w:sz w:val="36"/>
          <w:rtl/>
        </w:rPr>
        <w:t xml:space="preserve">لبدر الدين، أبي عبد الله، محمد بن عبد الله بن </w:t>
      </w:r>
      <w:proofErr w:type="spellStart"/>
      <w:r w:rsidRPr="00644AF1">
        <w:rPr>
          <w:rFonts w:ascii="Traditional Arabic" w:hAnsi="Traditional Arabic" w:hint="cs"/>
          <w:sz w:val="36"/>
          <w:rtl/>
        </w:rPr>
        <w:t>بهادير</w:t>
      </w:r>
      <w:proofErr w:type="spellEnd"/>
      <w:r w:rsidRPr="00644AF1">
        <w:rPr>
          <w:rFonts w:ascii="Traditional Arabic" w:hAnsi="Traditional Arabic" w:hint="cs"/>
          <w:sz w:val="36"/>
          <w:rtl/>
        </w:rPr>
        <w:t xml:space="preserve">، </w:t>
      </w:r>
      <w:proofErr w:type="spellStart"/>
      <w:r w:rsidRPr="00644AF1">
        <w:rPr>
          <w:rFonts w:ascii="Traditional Arabic" w:hAnsi="Traditional Arabic" w:hint="cs"/>
          <w:sz w:val="36"/>
          <w:rtl/>
        </w:rPr>
        <w:t>المنهاجي</w:t>
      </w:r>
      <w:proofErr w:type="spellEnd"/>
      <w:r w:rsidRPr="00644AF1">
        <w:rPr>
          <w:rFonts w:ascii="Traditional Arabic" w:hAnsi="Traditional Arabic" w:hint="cs"/>
          <w:sz w:val="36"/>
          <w:rtl/>
        </w:rPr>
        <w:t xml:space="preserve">، التركي الأصل، الزركشي، ثم المصري، الشافعي، </w:t>
      </w:r>
      <w:r w:rsidRPr="00644AF1">
        <w:rPr>
          <w:rFonts w:ascii="Traditional Arabic" w:hAnsi="Traditional Arabic"/>
          <w:sz w:val="36"/>
          <w:rtl/>
        </w:rPr>
        <w:t>المتوفى: 794هـ</w:t>
      </w:r>
      <w:r w:rsidRPr="00644AF1">
        <w:rPr>
          <w:rFonts w:ascii="Traditional Arabic" w:hAnsi="Traditional Arabic" w:hint="cs"/>
          <w:sz w:val="36"/>
          <w:rtl/>
        </w:rPr>
        <w:t xml:space="preserve">، </w:t>
      </w:r>
      <w:r w:rsidRPr="00644AF1">
        <w:rPr>
          <w:rFonts w:ascii="Traditional Arabic" w:eastAsia="Calibri" w:hAnsi="Traditional Arabic" w:hint="cs"/>
          <w:sz w:val="36"/>
          <w:rtl/>
        </w:rPr>
        <w:t>بتحقيق</w:t>
      </w:r>
      <w:r w:rsidRPr="00644AF1">
        <w:rPr>
          <w:rFonts w:ascii="Traditional Arabic" w:eastAsia="Calibri" w:hAnsi="Traditional Arabic"/>
          <w:sz w:val="36"/>
          <w:rtl/>
        </w:rPr>
        <w:t xml:space="preserve"> محمد أبو الفضل إبراهيم</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الطبعة</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الأولى، 1376هـ</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دار إحياء الكتب</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عدد الأجزاء: 4</w:t>
      </w:r>
      <w:r w:rsidRPr="00644AF1">
        <w:rPr>
          <w:rFonts w:ascii="Traditional Arabic" w:eastAsia="Calibri" w:hAnsi="Traditional Arabic" w:hint="cs"/>
          <w:sz w:val="36"/>
          <w:rtl/>
        </w:rPr>
        <w:t>.</w:t>
      </w:r>
    </w:p>
    <w:p w14:paraId="64E36658" w14:textId="77777777" w:rsidR="00784EC5"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hAnsi="Traditional Arabic" w:hint="cs"/>
          <w:sz w:val="36"/>
          <w:rtl/>
        </w:rPr>
        <w:t>بيان المختصر شرح مختصر ابن الحاجب، لشمس الدين، أبي الثناء، محمود بن عبد الرحمن ابن أحمد بن محمد الأصفهاني،</w:t>
      </w:r>
      <w:r w:rsidRPr="003077DF">
        <w:rPr>
          <w:rFonts w:hint="cs"/>
          <w:rtl/>
        </w:rPr>
        <w:t xml:space="preserve"> </w:t>
      </w:r>
      <w:r>
        <w:rPr>
          <w:rFonts w:hint="cs"/>
          <w:rtl/>
        </w:rPr>
        <w:t>المتوفى: 749هـ،</w:t>
      </w:r>
      <w:r w:rsidRPr="00644AF1">
        <w:rPr>
          <w:rFonts w:ascii="Traditional Arabic" w:hAnsi="Traditional Arabic" w:hint="cs"/>
          <w:sz w:val="36"/>
          <w:rtl/>
        </w:rPr>
        <w:t xml:space="preserve"> بتحقيق الدكتور محمد مظهر بقا، دار المدني، السعودية، الطبعة الأولى، 1406هـ، </w:t>
      </w:r>
      <w:r>
        <w:rPr>
          <w:rFonts w:hint="cs"/>
          <w:rtl/>
        </w:rPr>
        <w:t>عدد الأجراء: 3.</w:t>
      </w:r>
    </w:p>
    <w:p w14:paraId="02DA30B0" w14:textId="77777777" w:rsidR="00784EC5" w:rsidRDefault="00784EC5" w:rsidP="006A6042">
      <w:pPr>
        <w:pStyle w:val="af2"/>
        <w:numPr>
          <w:ilvl w:val="0"/>
          <w:numId w:val="48"/>
        </w:numPr>
        <w:autoSpaceDE w:val="0"/>
        <w:autoSpaceDN w:val="0"/>
        <w:adjustRightInd w:val="0"/>
        <w:spacing w:before="0"/>
        <w:ind w:left="397" w:hanging="397"/>
        <w:jc w:val="both"/>
      </w:pPr>
      <w:r>
        <w:rPr>
          <w:rtl/>
        </w:rPr>
        <w:t xml:space="preserve">تاج العروس من جواهر </w:t>
      </w:r>
      <w:r w:rsidRPr="00644AF1">
        <w:rPr>
          <w:sz w:val="36"/>
          <w:rtl/>
        </w:rPr>
        <w:t>القاموس</w:t>
      </w:r>
      <w:r w:rsidRPr="00644AF1">
        <w:rPr>
          <w:rFonts w:hint="cs"/>
          <w:sz w:val="36"/>
          <w:rtl/>
        </w:rPr>
        <w:t>، ل</w:t>
      </w:r>
      <w:r w:rsidRPr="00644AF1">
        <w:rPr>
          <w:rFonts w:ascii="Traditional Arabic" w:hAnsi="Traditional Arabic"/>
          <w:color w:val="000000"/>
          <w:sz w:val="36"/>
          <w:rtl/>
        </w:rPr>
        <w:t>أب</w:t>
      </w:r>
      <w:r w:rsidRPr="00644AF1">
        <w:rPr>
          <w:rFonts w:ascii="Traditional Arabic" w:hAnsi="Traditional Arabic" w:hint="cs"/>
          <w:color w:val="000000"/>
          <w:sz w:val="36"/>
          <w:rtl/>
        </w:rPr>
        <w:t>ي</w:t>
      </w:r>
      <w:r w:rsidRPr="00644AF1">
        <w:rPr>
          <w:rFonts w:ascii="Traditional Arabic" w:hAnsi="Traditional Arabic"/>
          <w:color w:val="000000"/>
          <w:sz w:val="36"/>
          <w:rtl/>
        </w:rPr>
        <w:t xml:space="preserve"> الفيض</w:t>
      </w:r>
      <w:r w:rsidRPr="00644AF1">
        <w:rPr>
          <w:rFonts w:ascii="Traditional Arabic" w:hAnsi="Traditional Arabic" w:hint="cs"/>
          <w:color w:val="000000"/>
          <w:sz w:val="36"/>
          <w:rtl/>
        </w:rPr>
        <w:t>،</w:t>
      </w:r>
      <w:r w:rsidRPr="00644AF1">
        <w:rPr>
          <w:rFonts w:ascii="Traditional Arabic" w:hAnsi="Traditional Arabic" w:hint="cs"/>
          <w:b/>
          <w:bCs/>
          <w:color w:val="000000"/>
          <w:sz w:val="32"/>
          <w:szCs w:val="32"/>
          <w:rtl/>
        </w:rPr>
        <w:t xml:space="preserve"> </w:t>
      </w:r>
      <w:r>
        <w:rPr>
          <w:rtl/>
        </w:rPr>
        <w:t xml:space="preserve">محمّد بن محمّد بن عبد الرزّاق </w:t>
      </w:r>
      <w:r>
        <w:rPr>
          <w:rFonts w:hint="cs"/>
          <w:rtl/>
        </w:rPr>
        <w:t xml:space="preserve">ابن أحمد بن عيسى بن زيد بن علي، </w:t>
      </w:r>
      <w:r>
        <w:rPr>
          <w:rtl/>
        </w:rPr>
        <w:t>الحسيني، الملقّب بمرتضى الزَّبيدي</w:t>
      </w:r>
      <w:r>
        <w:rPr>
          <w:rFonts w:hint="cs"/>
          <w:rtl/>
        </w:rPr>
        <w:t xml:space="preserve">، </w:t>
      </w:r>
      <w:r>
        <w:rPr>
          <w:rtl/>
        </w:rPr>
        <w:t>المتوفى: 1205هـ</w:t>
      </w:r>
      <w:r>
        <w:rPr>
          <w:rFonts w:hint="cs"/>
          <w:rtl/>
        </w:rPr>
        <w:t xml:space="preserve">، </w:t>
      </w:r>
      <w:r>
        <w:rPr>
          <w:rtl/>
        </w:rPr>
        <w:t>دار الفكر</w:t>
      </w:r>
      <w:r>
        <w:rPr>
          <w:rFonts w:hint="cs"/>
          <w:rtl/>
        </w:rPr>
        <w:t xml:space="preserve">، </w:t>
      </w:r>
      <w:r>
        <w:rPr>
          <w:rtl/>
        </w:rPr>
        <w:t>بيروت</w:t>
      </w:r>
      <w:r>
        <w:rPr>
          <w:rFonts w:hint="cs"/>
          <w:rtl/>
        </w:rPr>
        <w:t xml:space="preserve">، </w:t>
      </w:r>
      <w:r>
        <w:rPr>
          <w:rtl/>
        </w:rPr>
        <w:t>الطبعة الأولى</w:t>
      </w:r>
      <w:r>
        <w:rPr>
          <w:rFonts w:hint="cs"/>
          <w:rtl/>
        </w:rPr>
        <w:t>،</w:t>
      </w:r>
      <w:r>
        <w:rPr>
          <w:rtl/>
        </w:rPr>
        <w:t xml:space="preserve"> 1414هـ</w:t>
      </w:r>
      <w:r>
        <w:rPr>
          <w:rFonts w:hint="cs"/>
          <w:rtl/>
        </w:rPr>
        <w:t>،</w:t>
      </w:r>
      <w:r w:rsidRPr="00F846BC">
        <w:rPr>
          <w:rtl/>
        </w:rPr>
        <w:t xml:space="preserve"> </w:t>
      </w:r>
      <w:r>
        <w:rPr>
          <w:rtl/>
        </w:rPr>
        <w:t>عدد الأجزاء: 20</w:t>
      </w:r>
      <w:r>
        <w:rPr>
          <w:rFonts w:hint="cs"/>
          <w:rtl/>
        </w:rPr>
        <w:t>.</w:t>
      </w:r>
    </w:p>
    <w:p w14:paraId="078A86F0" w14:textId="77777777" w:rsidR="00784EC5" w:rsidRPr="00644AF1"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hAnsi="Traditional Arabic" w:hint="cs"/>
          <w:sz w:val="36"/>
          <w:rtl/>
        </w:rPr>
        <w:t xml:space="preserve">التبصرة في أصول الفقه، لجمال الدين، أبي إسحاق، إبراهيم بن علي بن يوسف </w:t>
      </w:r>
      <w:proofErr w:type="spellStart"/>
      <w:r w:rsidRPr="00644AF1">
        <w:rPr>
          <w:rFonts w:ascii="Traditional Arabic" w:hAnsi="Traditional Arabic" w:hint="cs"/>
          <w:sz w:val="36"/>
          <w:rtl/>
        </w:rPr>
        <w:t>الفيروزآبادي</w:t>
      </w:r>
      <w:proofErr w:type="spellEnd"/>
      <w:r w:rsidRPr="00644AF1">
        <w:rPr>
          <w:rFonts w:ascii="Traditional Arabic" w:hAnsi="Traditional Arabic" w:hint="cs"/>
          <w:sz w:val="36"/>
          <w:rtl/>
        </w:rPr>
        <w:t>، الشيرازي، الشافعي،</w:t>
      </w:r>
      <w:r w:rsidRPr="00644AF1">
        <w:rPr>
          <w:rFonts w:ascii="Traditional Arabic" w:hAnsi="Traditional Arabic"/>
          <w:sz w:val="36"/>
          <w:rtl/>
        </w:rPr>
        <w:t xml:space="preserve"> المتوفى: </w:t>
      </w:r>
      <w:r w:rsidRPr="00644AF1">
        <w:rPr>
          <w:rFonts w:ascii="Traditional Arabic" w:hAnsi="Traditional Arabic" w:hint="cs"/>
          <w:sz w:val="36"/>
          <w:rtl/>
        </w:rPr>
        <w:t>476</w:t>
      </w:r>
      <w:r w:rsidRPr="00644AF1">
        <w:rPr>
          <w:rFonts w:ascii="Traditional Arabic" w:hAnsi="Traditional Arabic"/>
          <w:sz w:val="36"/>
          <w:rtl/>
        </w:rPr>
        <w:t>هـ</w:t>
      </w:r>
      <w:r w:rsidRPr="00644AF1">
        <w:rPr>
          <w:rFonts w:ascii="Traditional Arabic" w:hAnsi="Traditional Arabic" w:hint="cs"/>
          <w:sz w:val="36"/>
          <w:rtl/>
        </w:rPr>
        <w:t xml:space="preserve">، بتحقيق الدكتور محمد حسن </w:t>
      </w:r>
      <w:proofErr w:type="spellStart"/>
      <w:r w:rsidRPr="00644AF1">
        <w:rPr>
          <w:rFonts w:ascii="Traditional Arabic" w:hAnsi="Traditional Arabic" w:hint="cs"/>
          <w:sz w:val="36"/>
          <w:rtl/>
        </w:rPr>
        <w:t>هيتو</w:t>
      </w:r>
      <w:proofErr w:type="spellEnd"/>
      <w:r w:rsidRPr="00644AF1">
        <w:rPr>
          <w:rFonts w:ascii="Traditional Arabic" w:hAnsi="Traditional Arabic" w:hint="cs"/>
          <w:sz w:val="36"/>
          <w:rtl/>
        </w:rPr>
        <w:t>، دار الفكر، دمسق، الطبعة الأولى، 1403هـ، عدد الأجزاء: 2.</w:t>
      </w:r>
    </w:p>
    <w:p w14:paraId="6867651A" w14:textId="5A63FCC6" w:rsidR="00784EC5"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hAnsi="Traditional Arabic" w:hint="cs"/>
          <w:sz w:val="36"/>
          <w:rtl/>
        </w:rPr>
        <w:lastRenderedPageBreak/>
        <w:t xml:space="preserve">التحبير </w:t>
      </w:r>
      <w:r w:rsidRPr="00644AF1">
        <w:rPr>
          <w:rFonts w:ascii="Traditional Arabic" w:hAnsi="Traditional Arabic"/>
          <w:sz w:val="36"/>
          <w:rtl/>
        </w:rPr>
        <w:t>شرح التحرير</w:t>
      </w:r>
      <w:r w:rsidRPr="00644AF1">
        <w:rPr>
          <w:rFonts w:ascii="Traditional Arabic" w:hAnsi="Traditional Arabic" w:hint="cs"/>
          <w:sz w:val="36"/>
          <w:rtl/>
        </w:rPr>
        <w:t xml:space="preserve"> في أصول الفقه، علاء الدين، لأبي الحسن، علي بن سليمان </w:t>
      </w:r>
      <w:proofErr w:type="spellStart"/>
      <w:r w:rsidRPr="00644AF1">
        <w:rPr>
          <w:rFonts w:ascii="Traditional Arabic" w:hAnsi="Traditional Arabic" w:hint="cs"/>
          <w:sz w:val="36"/>
          <w:rtl/>
        </w:rPr>
        <w:t>المرداوي</w:t>
      </w:r>
      <w:proofErr w:type="spellEnd"/>
      <w:r w:rsidRPr="00644AF1">
        <w:rPr>
          <w:rFonts w:ascii="Traditional Arabic" w:hAnsi="Traditional Arabic" w:hint="cs"/>
          <w:sz w:val="36"/>
          <w:rtl/>
        </w:rPr>
        <w:t xml:space="preserve"> الحنبلي،</w:t>
      </w:r>
      <w:r w:rsidRPr="003077DF">
        <w:rPr>
          <w:rFonts w:hint="cs"/>
          <w:rtl/>
        </w:rPr>
        <w:t xml:space="preserve"> </w:t>
      </w:r>
      <w:r>
        <w:rPr>
          <w:rFonts w:hint="cs"/>
          <w:rtl/>
        </w:rPr>
        <w:t>المتوفى: 885هـ،</w:t>
      </w:r>
      <w:r w:rsidRPr="00644AF1">
        <w:rPr>
          <w:rFonts w:ascii="Traditional Arabic" w:hAnsi="Traditional Arabic" w:hint="cs"/>
          <w:sz w:val="36"/>
          <w:rtl/>
        </w:rPr>
        <w:t xml:space="preserve"> بتحقيق الدكتور عبد الرحمن الجبرين</w:t>
      </w:r>
      <w:r w:rsidR="00CF2095">
        <w:rPr>
          <w:rFonts w:ascii="Traditional Arabic" w:hAnsi="Traditional Arabic" w:hint="cs"/>
          <w:sz w:val="36"/>
          <w:rtl/>
        </w:rPr>
        <w:t>، وآخر</w:t>
      </w:r>
      <w:r w:rsidR="00FC6987">
        <w:rPr>
          <w:rFonts w:ascii="Traditional Arabic" w:hAnsi="Traditional Arabic" w:hint="cs"/>
          <w:sz w:val="36"/>
          <w:rtl/>
        </w:rPr>
        <w:t>ي</w:t>
      </w:r>
      <w:r w:rsidR="00CF2095">
        <w:rPr>
          <w:rFonts w:ascii="Traditional Arabic" w:hAnsi="Traditional Arabic" w:hint="cs"/>
          <w:sz w:val="36"/>
          <w:rtl/>
        </w:rPr>
        <w:t xml:space="preserve">ن، </w:t>
      </w:r>
      <w:r w:rsidRPr="00644AF1">
        <w:rPr>
          <w:rFonts w:ascii="Traditional Arabic" w:hAnsi="Traditional Arabic" w:hint="cs"/>
          <w:sz w:val="36"/>
          <w:rtl/>
        </w:rPr>
        <w:t xml:space="preserve">مكتبة الرشد، السعودية، الطبعة الأولى، 1421هـ، </w:t>
      </w:r>
      <w:r>
        <w:rPr>
          <w:rFonts w:hint="cs"/>
          <w:rtl/>
        </w:rPr>
        <w:t>عدد الأجراء: 8.</w:t>
      </w:r>
    </w:p>
    <w:p w14:paraId="619E84F4" w14:textId="77777777" w:rsidR="00784EC5"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hAnsi="Traditional Arabic" w:hint="cs"/>
          <w:sz w:val="36"/>
          <w:rtl/>
        </w:rPr>
        <w:t xml:space="preserve">التقرير والتحبير، لأبي عبد الله، شمس الدين، محمد بن محمد بن محمد بن حسن بن علي، المعروف بابن أمير حاج، ويقال له ابن الموقت الحنفي، </w:t>
      </w:r>
      <w:r>
        <w:rPr>
          <w:rFonts w:hint="cs"/>
          <w:rtl/>
        </w:rPr>
        <w:t xml:space="preserve">المتوفى: 879هـ، </w:t>
      </w:r>
      <w:r w:rsidRPr="00644AF1">
        <w:rPr>
          <w:rFonts w:ascii="Traditional Arabic" w:hAnsi="Traditional Arabic" w:hint="cs"/>
          <w:sz w:val="36"/>
          <w:rtl/>
        </w:rPr>
        <w:t xml:space="preserve">دار الكتب العلمية، بيروت، الطبعة الثانية، 1403هـ، </w:t>
      </w:r>
      <w:r>
        <w:rPr>
          <w:rFonts w:hint="cs"/>
          <w:rtl/>
        </w:rPr>
        <w:t>عدد الأجراء: 3.</w:t>
      </w:r>
    </w:p>
    <w:p w14:paraId="195F727D" w14:textId="77777777" w:rsidR="00784EC5" w:rsidRPr="00644AF1"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hAnsi="Traditional Arabic" w:hint="cs"/>
          <w:sz w:val="36"/>
          <w:rtl/>
        </w:rPr>
        <w:t xml:space="preserve">تلقيح </w:t>
      </w:r>
      <w:proofErr w:type="spellStart"/>
      <w:r w:rsidRPr="00644AF1">
        <w:rPr>
          <w:rFonts w:ascii="Traditional Arabic" w:hAnsi="Traditional Arabic" w:hint="cs"/>
          <w:sz w:val="36"/>
          <w:rtl/>
        </w:rPr>
        <w:t>الفهوم</w:t>
      </w:r>
      <w:proofErr w:type="spellEnd"/>
      <w:r w:rsidRPr="00644AF1">
        <w:rPr>
          <w:rFonts w:ascii="Traditional Arabic" w:hAnsi="Traditional Arabic" w:hint="cs"/>
          <w:sz w:val="36"/>
          <w:rtl/>
        </w:rPr>
        <w:t xml:space="preserve"> في تنقيح صيغ العموم، لصلاح الدين، أبي سعد، خليل بن </w:t>
      </w:r>
      <w:proofErr w:type="spellStart"/>
      <w:r w:rsidRPr="00644AF1">
        <w:rPr>
          <w:rFonts w:ascii="Traditional Arabic" w:hAnsi="Traditional Arabic" w:hint="cs"/>
          <w:sz w:val="36"/>
          <w:rtl/>
        </w:rPr>
        <w:t>كَيكَلدي</w:t>
      </w:r>
      <w:proofErr w:type="spellEnd"/>
      <w:r w:rsidRPr="00644AF1">
        <w:rPr>
          <w:rFonts w:ascii="Traditional Arabic" w:hAnsi="Traditional Arabic" w:hint="cs"/>
          <w:sz w:val="36"/>
          <w:rtl/>
        </w:rPr>
        <w:t xml:space="preserve"> العلائي الدمشقي، </w:t>
      </w:r>
      <w:r w:rsidRPr="00644AF1">
        <w:rPr>
          <w:rFonts w:ascii="Traditional Arabic" w:hAnsi="Traditional Arabic"/>
          <w:sz w:val="36"/>
          <w:rtl/>
        </w:rPr>
        <w:t xml:space="preserve">المتوفى: </w:t>
      </w:r>
      <w:r w:rsidRPr="00644AF1">
        <w:rPr>
          <w:rFonts w:ascii="Traditional Arabic" w:hAnsi="Traditional Arabic" w:hint="cs"/>
          <w:sz w:val="36"/>
          <w:rtl/>
        </w:rPr>
        <w:t>761</w:t>
      </w:r>
      <w:r w:rsidRPr="00644AF1">
        <w:rPr>
          <w:rFonts w:ascii="Traditional Arabic" w:hAnsi="Traditional Arabic"/>
          <w:sz w:val="36"/>
          <w:rtl/>
        </w:rPr>
        <w:t>هـ</w:t>
      </w:r>
      <w:r w:rsidRPr="00644AF1">
        <w:rPr>
          <w:rFonts w:ascii="Traditional Arabic" w:hAnsi="Traditional Arabic" w:hint="cs"/>
          <w:sz w:val="36"/>
          <w:rtl/>
        </w:rPr>
        <w:t>، بتحقيق علي محمد معوض، وعادل أحمد عبد الموجود، دار الأرقم بن أبي الأرقم، بيروت، الطبعة الأولى، 1418هـ، عدد الأجزاء: 1.</w:t>
      </w:r>
    </w:p>
    <w:p w14:paraId="7DB7E3D2" w14:textId="77777777" w:rsidR="00784EC5" w:rsidRPr="00644AF1"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eastAsia="Calibri" w:hAnsi="Traditional Arabic"/>
          <w:sz w:val="36"/>
          <w:rtl/>
        </w:rPr>
        <w:t>تمهيد القواعد بشرح تسهيل الفوائد</w:t>
      </w:r>
      <w:r w:rsidRPr="00644AF1">
        <w:rPr>
          <w:rFonts w:ascii="Traditional Arabic" w:eastAsia="Calibri" w:hAnsi="Traditional Arabic" w:hint="cs"/>
          <w:sz w:val="36"/>
          <w:rtl/>
        </w:rPr>
        <w:t>، ل</w:t>
      </w:r>
      <w:r w:rsidRPr="00644AF1">
        <w:rPr>
          <w:rFonts w:ascii="Traditional Arabic" w:eastAsia="Calibri" w:hAnsi="Traditional Arabic"/>
          <w:sz w:val="36"/>
          <w:rtl/>
        </w:rPr>
        <w:t>محب الدين</w:t>
      </w:r>
      <w:r w:rsidRPr="00644AF1">
        <w:rPr>
          <w:rFonts w:ascii="Traditional Arabic" w:eastAsia="Calibri" w:hAnsi="Traditional Arabic" w:hint="cs"/>
          <w:sz w:val="36"/>
          <w:rtl/>
        </w:rPr>
        <w:t>،</w:t>
      </w:r>
      <w:r w:rsidRPr="00644AF1">
        <w:rPr>
          <w:rFonts w:ascii="Traditional Arabic" w:eastAsia="Calibri" w:hAnsi="Traditional Arabic"/>
          <w:sz w:val="36"/>
          <w:rtl/>
        </w:rPr>
        <w:t xml:space="preserve"> محمد بن يوسف بن أحمد، الحلبي</w:t>
      </w:r>
      <w:r w:rsidRPr="00644AF1">
        <w:rPr>
          <w:rFonts w:ascii="Traditional Arabic" w:eastAsia="Calibri" w:hAnsi="Traditional Arabic" w:hint="cs"/>
          <w:sz w:val="36"/>
          <w:rtl/>
        </w:rPr>
        <w:t>،</w:t>
      </w:r>
      <w:r w:rsidRPr="00644AF1">
        <w:rPr>
          <w:rFonts w:ascii="Traditional Arabic" w:eastAsia="Calibri" w:hAnsi="Traditional Arabic"/>
          <w:sz w:val="36"/>
          <w:rtl/>
        </w:rPr>
        <w:t xml:space="preserve"> ثم المصري، المعروف بناظر الجيش</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المتوفى: 778هـ</w:t>
      </w:r>
      <w:r w:rsidRPr="00644AF1">
        <w:rPr>
          <w:rFonts w:ascii="Traditional Arabic" w:eastAsia="Calibri" w:hAnsi="Traditional Arabic" w:hint="cs"/>
          <w:sz w:val="36"/>
          <w:rtl/>
        </w:rPr>
        <w:t>،</w:t>
      </w:r>
      <w:r w:rsidRPr="00644AF1">
        <w:rPr>
          <w:rFonts w:ascii="Traditional Arabic" w:eastAsia="Calibri" w:hAnsi="Traditional Arabic"/>
          <w:sz w:val="36"/>
          <w:rtl/>
        </w:rPr>
        <w:t xml:space="preserve"> </w:t>
      </w:r>
      <w:r w:rsidRPr="00644AF1">
        <w:rPr>
          <w:rFonts w:ascii="Traditional Arabic" w:eastAsia="Calibri" w:hAnsi="Traditional Arabic" w:hint="cs"/>
          <w:sz w:val="36"/>
          <w:rtl/>
        </w:rPr>
        <w:t>ب</w:t>
      </w:r>
      <w:r w:rsidRPr="00644AF1">
        <w:rPr>
          <w:rFonts w:ascii="Traditional Arabic" w:eastAsia="Calibri" w:hAnsi="Traditional Arabic"/>
          <w:sz w:val="36"/>
          <w:rtl/>
        </w:rPr>
        <w:t xml:space="preserve">تحقيق </w:t>
      </w:r>
      <w:r w:rsidRPr="00644AF1">
        <w:rPr>
          <w:rFonts w:ascii="Traditional Arabic" w:eastAsia="Calibri" w:hAnsi="Traditional Arabic" w:hint="cs"/>
          <w:sz w:val="36"/>
          <w:rtl/>
        </w:rPr>
        <w:t>و</w:t>
      </w:r>
      <w:r w:rsidRPr="00644AF1">
        <w:rPr>
          <w:rFonts w:ascii="Traditional Arabic" w:eastAsia="Calibri" w:hAnsi="Traditional Arabic"/>
          <w:sz w:val="36"/>
          <w:rtl/>
        </w:rPr>
        <w:t>دراسة</w:t>
      </w:r>
      <w:r w:rsidRPr="00644AF1">
        <w:rPr>
          <w:rFonts w:ascii="Traditional Arabic" w:eastAsia="Calibri" w:hAnsi="Traditional Arabic" w:hint="cs"/>
          <w:sz w:val="36"/>
          <w:rtl/>
        </w:rPr>
        <w:t xml:space="preserve"> الأستاذ الدكتور </w:t>
      </w:r>
      <w:r w:rsidRPr="00644AF1">
        <w:rPr>
          <w:rFonts w:ascii="Traditional Arabic" w:eastAsia="Calibri" w:hAnsi="Traditional Arabic"/>
          <w:sz w:val="36"/>
          <w:rtl/>
        </w:rPr>
        <w:t>علي محمد فاخر</w:t>
      </w:r>
      <w:r w:rsidRPr="00644AF1">
        <w:rPr>
          <w:rFonts w:ascii="Traditional Arabic" w:eastAsia="Calibri" w:hAnsi="Traditional Arabic" w:hint="cs"/>
          <w:sz w:val="36"/>
          <w:rtl/>
        </w:rPr>
        <w:t>،</w:t>
      </w:r>
      <w:r w:rsidRPr="00644AF1">
        <w:rPr>
          <w:rFonts w:ascii="Traditional Arabic" w:eastAsia="Calibri" w:hAnsi="Traditional Arabic"/>
          <w:sz w:val="36"/>
          <w:rtl/>
        </w:rPr>
        <w:t xml:space="preserve"> وآخرون</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دار السلام للطباعة والنشر والتوزيع والترجمة، القاهرة</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الطبعة الأولى، 1428هـ</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عدد الأجزاء: 11</w:t>
      </w:r>
      <w:r w:rsidRPr="00644AF1">
        <w:rPr>
          <w:rFonts w:ascii="Traditional Arabic" w:eastAsia="Calibri" w:hAnsi="Traditional Arabic" w:hint="cs"/>
          <w:sz w:val="36"/>
          <w:rtl/>
        </w:rPr>
        <w:t>.</w:t>
      </w:r>
    </w:p>
    <w:p w14:paraId="12ABFB42" w14:textId="77777777" w:rsidR="00784EC5" w:rsidRPr="00644AF1"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hAnsi="Traditional Arabic" w:hint="cs"/>
          <w:sz w:val="36"/>
          <w:rtl/>
        </w:rPr>
        <w:t xml:space="preserve">تيسير التحرير، لمحمد أمين بن محمود البخاري، المعروف بأمير </w:t>
      </w:r>
      <w:proofErr w:type="spellStart"/>
      <w:r w:rsidRPr="00644AF1">
        <w:rPr>
          <w:rFonts w:ascii="Traditional Arabic" w:hAnsi="Traditional Arabic" w:hint="cs"/>
          <w:sz w:val="36"/>
          <w:rtl/>
        </w:rPr>
        <w:t>بادشاه</w:t>
      </w:r>
      <w:proofErr w:type="spellEnd"/>
      <w:r w:rsidRPr="00644AF1">
        <w:rPr>
          <w:rFonts w:ascii="Traditional Arabic" w:hAnsi="Traditional Arabic" w:hint="cs"/>
          <w:sz w:val="36"/>
          <w:rtl/>
        </w:rPr>
        <w:t xml:space="preserve"> الحنفي، </w:t>
      </w:r>
      <w:r w:rsidRPr="00644AF1">
        <w:rPr>
          <w:rFonts w:ascii="Traditional Arabic" w:hAnsi="Traditional Arabic"/>
          <w:sz w:val="36"/>
          <w:rtl/>
        </w:rPr>
        <w:t>المتوفى: 972هـ</w:t>
      </w:r>
      <w:r w:rsidRPr="00644AF1">
        <w:rPr>
          <w:rFonts w:ascii="Traditional Arabic" w:hAnsi="Traditional Arabic" w:hint="cs"/>
          <w:sz w:val="36"/>
          <w:rtl/>
        </w:rPr>
        <w:t>، بنشر</w:t>
      </w:r>
      <w:r w:rsidRPr="00644AF1">
        <w:rPr>
          <w:rFonts w:ascii="Traditional Arabic" w:hAnsi="Traditional Arabic"/>
          <w:sz w:val="36"/>
          <w:rtl/>
        </w:rPr>
        <w:t xml:space="preserve"> مصطفى البابي </w:t>
      </w:r>
      <w:r w:rsidRPr="00644AF1">
        <w:rPr>
          <w:rFonts w:ascii="Traditional Arabic" w:hAnsi="Traditional Arabic" w:hint="cs"/>
          <w:sz w:val="36"/>
          <w:rtl/>
        </w:rPr>
        <w:t xml:space="preserve">الحلبي، </w:t>
      </w:r>
      <w:r w:rsidRPr="00644AF1">
        <w:rPr>
          <w:rFonts w:ascii="Traditional Arabic" w:hAnsi="Traditional Arabic"/>
          <w:sz w:val="36"/>
          <w:rtl/>
        </w:rPr>
        <w:t>مصر</w:t>
      </w:r>
      <w:r w:rsidRPr="00644AF1">
        <w:rPr>
          <w:rFonts w:ascii="Traditional Arabic" w:hAnsi="Traditional Arabic" w:hint="cs"/>
          <w:sz w:val="36"/>
          <w:rtl/>
        </w:rPr>
        <w:t xml:space="preserve">، </w:t>
      </w:r>
      <w:r w:rsidRPr="00644AF1">
        <w:rPr>
          <w:rFonts w:ascii="Traditional Arabic" w:hAnsi="Traditional Arabic"/>
          <w:sz w:val="36"/>
          <w:rtl/>
        </w:rPr>
        <w:t>1351هـ</w:t>
      </w:r>
      <w:r w:rsidRPr="00644AF1">
        <w:rPr>
          <w:rFonts w:ascii="Traditional Arabic" w:hAnsi="Traditional Arabic" w:hint="cs"/>
          <w:sz w:val="36"/>
          <w:rtl/>
        </w:rPr>
        <w:t xml:space="preserve">، </w:t>
      </w:r>
      <w:r w:rsidRPr="00644AF1">
        <w:rPr>
          <w:rFonts w:ascii="Traditional Arabic" w:hAnsi="Traditional Arabic"/>
          <w:sz w:val="36"/>
          <w:rtl/>
        </w:rPr>
        <w:t>وصو</w:t>
      </w:r>
      <w:r w:rsidRPr="00644AF1">
        <w:rPr>
          <w:rFonts w:ascii="Traditional Arabic" w:hAnsi="Traditional Arabic" w:hint="cs"/>
          <w:sz w:val="36"/>
          <w:rtl/>
        </w:rPr>
        <w:t>َّ</w:t>
      </w:r>
      <w:r w:rsidRPr="00644AF1">
        <w:rPr>
          <w:rFonts w:ascii="Traditional Arabic" w:hAnsi="Traditional Arabic"/>
          <w:sz w:val="36"/>
          <w:rtl/>
        </w:rPr>
        <w:t>رته: دار الكتب العلمية</w:t>
      </w:r>
      <w:r w:rsidRPr="00644AF1">
        <w:rPr>
          <w:rFonts w:ascii="Traditional Arabic" w:hAnsi="Traditional Arabic" w:hint="cs"/>
          <w:sz w:val="36"/>
          <w:rtl/>
        </w:rPr>
        <w:t xml:space="preserve">، </w:t>
      </w:r>
      <w:r w:rsidRPr="00644AF1">
        <w:rPr>
          <w:rFonts w:ascii="Traditional Arabic" w:hAnsi="Traditional Arabic"/>
          <w:sz w:val="36"/>
          <w:rtl/>
        </w:rPr>
        <w:t>بيروت</w:t>
      </w:r>
      <w:r w:rsidRPr="00644AF1">
        <w:rPr>
          <w:rFonts w:ascii="Traditional Arabic" w:hAnsi="Traditional Arabic" w:hint="cs"/>
          <w:sz w:val="36"/>
          <w:rtl/>
        </w:rPr>
        <w:t xml:space="preserve">، </w:t>
      </w:r>
      <w:r w:rsidRPr="00644AF1">
        <w:rPr>
          <w:rFonts w:ascii="Traditional Arabic" w:hAnsi="Traditional Arabic"/>
          <w:sz w:val="36"/>
          <w:rtl/>
        </w:rPr>
        <w:t>1403هـ، ودار الفكر</w:t>
      </w:r>
      <w:r w:rsidRPr="00644AF1">
        <w:rPr>
          <w:rFonts w:ascii="Traditional Arabic" w:hAnsi="Traditional Arabic" w:hint="cs"/>
          <w:sz w:val="36"/>
          <w:rtl/>
        </w:rPr>
        <w:t>،</w:t>
      </w:r>
      <w:r w:rsidRPr="00644AF1">
        <w:rPr>
          <w:rFonts w:ascii="Traditional Arabic" w:hAnsi="Traditional Arabic"/>
          <w:sz w:val="36"/>
          <w:rtl/>
        </w:rPr>
        <w:t xml:space="preserve"> بيروت</w:t>
      </w:r>
      <w:r w:rsidRPr="00644AF1">
        <w:rPr>
          <w:rFonts w:ascii="Traditional Arabic" w:hAnsi="Traditional Arabic" w:hint="cs"/>
          <w:sz w:val="36"/>
          <w:rtl/>
        </w:rPr>
        <w:t xml:space="preserve">، </w:t>
      </w:r>
      <w:r w:rsidRPr="00644AF1">
        <w:rPr>
          <w:rFonts w:ascii="Traditional Arabic" w:hAnsi="Traditional Arabic"/>
          <w:sz w:val="36"/>
          <w:rtl/>
        </w:rPr>
        <w:t>1417هـ</w:t>
      </w:r>
      <w:r w:rsidRPr="00644AF1">
        <w:rPr>
          <w:rFonts w:ascii="Traditional Arabic" w:hAnsi="Traditional Arabic" w:hint="cs"/>
          <w:sz w:val="36"/>
          <w:rtl/>
        </w:rPr>
        <w:t xml:space="preserve">، </w:t>
      </w:r>
      <w:r w:rsidRPr="00644AF1">
        <w:rPr>
          <w:rFonts w:ascii="Traditional Arabic" w:hAnsi="Traditional Arabic"/>
          <w:sz w:val="36"/>
          <w:rtl/>
        </w:rPr>
        <w:t>عدد الأجزاء: 4</w:t>
      </w:r>
      <w:r w:rsidRPr="00644AF1">
        <w:rPr>
          <w:rFonts w:ascii="Traditional Arabic" w:hAnsi="Traditional Arabic" w:hint="cs"/>
          <w:sz w:val="36"/>
          <w:rtl/>
        </w:rPr>
        <w:t>.</w:t>
      </w:r>
    </w:p>
    <w:p w14:paraId="6AD2D224" w14:textId="77777777" w:rsidR="00784EC5" w:rsidRDefault="00784EC5" w:rsidP="006A6042">
      <w:pPr>
        <w:pStyle w:val="af2"/>
        <w:numPr>
          <w:ilvl w:val="0"/>
          <w:numId w:val="48"/>
        </w:numPr>
        <w:autoSpaceDE w:val="0"/>
        <w:autoSpaceDN w:val="0"/>
        <w:adjustRightInd w:val="0"/>
        <w:spacing w:before="0"/>
        <w:ind w:left="397" w:hanging="397"/>
        <w:jc w:val="both"/>
      </w:pPr>
      <w:r>
        <w:rPr>
          <w:rFonts w:hint="cs"/>
          <w:rtl/>
        </w:rPr>
        <w:t xml:space="preserve">الجامع الصغير في أحاديث البشير النذير، </w:t>
      </w:r>
      <w:r w:rsidRPr="00210CE3">
        <w:rPr>
          <w:rtl/>
        </w:rPr>
        <w:t xml:space="preserve">لأبي الفضل، جلال الدين، عبد الرحمن بن </w:t>
      </w:r>
      <w:r>
        <w:rPr>
          <w:rtl/>
        </w:rPr>
        <w:t>أبي المناقب، كمال الدين أبي بكر، ابن ناصر الدين محمد</w:t>
      </w:r>
      <w:r w:rsidRPr="00210CE3">
        <w:rPr>
          <w:rtl/>
        </w:rPr>
        <w:t>، الخضيري، السيوطي، الطولوني، الشافعي</w:t>
      </w:r>
      <w:r>
        <w:rPr>
          <w:rFonts w:hint="cs"/>
          <w:rtl/>
        </w:rPr>
        <w:t xml:space="preserve">، المتوفى: </w:t>
      </w:r>
      <w:r w:rsidRPr="00210CE3">
        <w:rPr>
          <w:rtl/>
        </w:rPr>
        <w:t>911</w:t>
      </w:r>
      <w:r>
        <w:rPr>
          <w:rFonts w:hint="cs"/>
          <w:rtl/>
        </w:rPr>
        <w:t xml:space="preserve">هـ، دار الكتب العلمية، بيروت، لبنان، الطبعة الثانية، 1425هـ، </w:t>
      </w:r>
      <w:r>
        <w:rPr>
          <w:rtl/>
        </w:rPr>
        <w:t xml:space="preserve">عدد الأجزاء: </w:t>
      </w:r>
      <w:r>
        <w:rPr>
          <w:rFonts w:hint="cs"/>
          <w:rtl/>
        </w:rPr>
        <w:t>2.</w:t>
      </w:r>
    </w:p>
    <w:p w14:paraId="34D48DA3" w14:textId="77777777" w:rsidR="00784EC5" w:rsidRPr="00F13439" w:rsidRDefault="00784EC5" w:rsidP="006A6042">
      <w:pPr>
        <w:pStyle w:val="af2"/>
        <w:numPr>
          <w:ilvl w:val="0"/>
          <w:numId w:val="48"/>
        </w:numPr>
        <w:autoSpaceDE w:val="0"/>
        <w:autoSpaceDN w:val="0"/>
        <w:adjustRightInd w:val="0"/>
        <w:spacing w:before="0"/>
        <w:ind w:left="397" w:hanging="397"/>
        <w:jc w:val="both"/>
      </w:pPr>
      <w:r w:rsidRPr="00F13439">
        <w:rPr>
          <w:rFonts w:ascii="Traditional Arabic" w:hAnsi="Traditional Arabic"/>
          <w:sz w:val="36"/>
          <w:rtl/>
        </w:rPr>
        <w:t>الجامع المسند الصحيح المختصر من أمور رسول الله صلى الله عليه وسلم وسننه وأيامه</w:t>
      </w:r>
      <w:r w:rsidRPr="00F13439">
        <w:rPr>
          <w:rFonts w:ascii="Traditional Arabic" w:hAnsi="Traditional Arabic" w:hint="cs"/>
          <w:sz w:val="36"/>
          <w:rtl/>
        </w:rPr>
        <w:t xml:space="preserve"> </w:t>
      </w:r>
      <w:r w:rsidRPr="00F13439">
        <w:rPr>
          <w:rFonts w:ascii="Traditional Arabic" w:hAnsi="Traditional Arabic"/>
          <w:sz w:val="36"/>
          <w:rtl/>
        </w:rPr>
        <w:t>= صحيح البخاري</w:t>
      </w:r>
      <w:r>
        <w:rPr>
          <w:rFonts w:hint="cs"/>
          <w:rtl/>
        </w:rPr>
        <w:t>، ل</w:t>
      </w:r>
      <w:r w:rsidRPr="00F13439">
        <w:rPr>
          <w:rFonts w:ascii="Traditional Arabic" w:hAnsi="Traditional Arabic"/>
          <w:sz w:val="36"/>
          <w:rtl/>
        </w:rPr>
        <w:t>أب</w:t>
      </w:r>
      <w:r w:rsidRPr="00F13439">
        <w:rPr>
          <w:rFonts w:ascii="Traditional Arabic" w:hAnsi="Traditional Arabic" w:hint="cs"/>
          <w:sz w:val="36"/>
          <w:rtl/>
        </w:rPr>
        <w:t>ي</w:t>
      </w:r>
      <w:r w:rsidRPr="00F13439">
        <w:rPr>
          <w:rFonts w:ascii="Traditional Arabic" w:hAnsi="Traditional Arabic"/>
          <w:sz w:val="36"/>
          <w:rtl/>
        </w:rPr>
        <w:t xml:space="preserve"> </w:t>
      </w:r>
      <w:proofErr w:type="gramStart"/>
      <w:r w:rsidRPr="00F13439">
        <w:rPr>
          <w:rFonts w:ascii="Traditional Arabic" w:hAnsi="Traditional Arabic"/>
          <w:sz w:val="36"/>
          <w:rtl/>
        </w:rPr>
        <w:t>عبدالله</w:t>
      </w:r>
      <w:proofErr w:type="gramEnd"/>
      <w:r w:rsidRPr="00F13439">
        <w:rPr>
          <w:rFonts w:ascii="Traditional Arabic" w:hAnsi="Traditional Arabic" w:hint="cs"/>
          <w:sz w:val="36"/>
          <w:rtl/>
        </w:rPr>
        <w:t>،</w:t>
      </w:r>
      <w:r w:rsidRPr="00F13439">
        <w:rPr>
          <w:rFonts w:ascii="Traditional Arabic" w:hAnsi="Traditional Arabic"/>
          <w:sz w:val="36"/>
          <w:rtl/>
        </w:rPr>
        <w:t xml:space="preserve"> محمد بن إسماعيل البخاري</w:t>
      </w:r>
      <w:r w:rsidRPr="00F13439">
        <w:rPr>
          <w:rFonts w:ascii="Traditional Arabic" w:hAnsi="Traditional Arabic" w:hint="cs"/>
          <w:sz w:val="36"/>
          <w:rtl/>
        </w:rPr>
        <w:t>،</w:t>
      </w:r>
      <w:r w:rsidRPr="00F13439">
        <w:rPr>
          <w:rFonts w:ascii="Traditional Arabic" w:hAnsi="Traditional Arabic"/>
          <w:sz w:val="36"/>
          <w:rtl/>
        </w:rPr>
        <w:t xml:space="preserve"> الجعفي</w:t>
      </w:r>
      <w:r w:rsidRPr="00F13439">
        <w:rPr>
          <w:rFonts w:ascii="Traditional Arabic" w:hAnsi="Traditional Arabic" w:hint="cs"/>
          <w:sz w:val="36"/>
          <w:rtl/>
        </w:rPr>
        <w:t>،</w:t>
      </w:r>
      <w:r>
        <w:rPr>
          <w:rFonts w:hint="cs"/>
          <w:rtl/>
        </w:rPr>
        <w:t xml:space="preserve"> </w:t>
      </w:r>
      <w:r w:rsidRPr="00F13439">
        <w:rPr>
          <w:rFonts w:ascii="Traditional Arabic" w:hAnsi="Traditional Arabic"/>
          <w:sz w:val="36"/>
          <w:rtl/>
        </w:rPr>
        <w:t xml:space="preserve">المتوفى: </w:t>
      </w:r>
      <w:r w:rsidRPr="00F13439">
        <w:rPr>
          <w:rFonts w:ascii="Traditional Arabic" w:hAnsi="Traditional Arabic" w:hint="cs"/>
          <w:sz w:val="36"/>
          <w:rtl/>
        </w:rPr>
        <w:t>256</w:t>
      </w:r>
      <w:r w:rsidRPr="00F13439">
        <w:rPr>
          <w:rFonts w:ascii="Traditional Arabic" w:hAnsi="Traditional Arabic"/>
          <w:sz w:val="36"/>
          <w:rtl/>
        </w:rPr>
        <w:t>هـ</w:t>
      </w:r>
      <w:r w:rsidRPr="00F13439">
        <w:rPr>
          <w:rFonts w:ascii="Traditional Arabic" w:hAnsi="Traditional Arabic" w:hint="cs"/>
          <w:sz w:val="36"/>
          <w:rtl/>
        </w:rPr>
        <w:t xml:space="preserve">، </w:t>
      </w:r>
      <w:r>
        <w:rPr>
          <w:rFonts w:hint="cs"/>
          <w:rtl/>
        </w:rPr>
        <w:t xml:space="preserve">بتحقيق </w:t>
      </w:r>
      <w:r w:rsidRPr="00F13439">
        <w:rPr>
          <w:rFonts w:ascii="Traditional Arabic" w:hAnsi="Traditional Arabic"/>
          <w:sz w:val="36"/>
          <w:rtl/>
        </w:rPr>
        <w:t>محمد زهير بن ناصر الناصر</w:t>
      </w:r>
      <w:r>
        <w:rPr>
          <w:rFonts w:hint="cs"/>
          <w:rtl/>
        </w:rPr>
        <w:t xml:space="preserve">، </w:t>
      </w:r>
      <w:r w:rsidRPr="00F13439">
        <w:rPr>
          <w:rFonts w:ascii="Traditional Arabic" w:hAnsi="Traditional Arabic"/>
          <w:sz w:val="36"/>
          <w:rtl/>
        </w:rPr>
        <w:t>دار طوق النجاة</w:t>
      </w:r>
      <w:r w:rsidRPr="00F13439">
        <w:rPr>
          <w:rFonts w:ascii="Traditional Arabic" w:hAnsi="Traditional Arabic" w:hint="cs"/>
          <w:sz w:val="36"/>
          <w:rtl/>
        </w:rPr>
        <w:t xml:space="preserve">، </w:t>
      </w:r>
      <w:r w:rsidRPr="00F13439">
        <w:rPr>
          <w:rFonts w:ascii="Traditional Arabic" w:hAnsi="Traditional Arabic"/>
          <w:sz w:val="36"/>
          <w:rtl/>
        </w:rPr>
        <w:t>مصورة عن السلطانية</w:t>
      </w:r>
      <w:r w:rsidRPr="00F13439">
        <w:rPr>
          <w:rFonts w:ascii="Traditional Arabic" w:hAnsi="Traditional Arabic" w:hint="cs"/>
          <w:sz w:val="36"/>
          <w:rtl/>
        </w:rPr>
        <w:t xml:space="preserve">، </w:t>
      </w:r>
      <w:r w:rsidRPr="00F13439">
        <w:rPr>
          <w:rFonts w:ascii="Traditional Arabic" w:hAnsi="Traditional Arabic"/>
          <w:sz w:val="36"/>
          <w:rtl/>
        </w:rPr>
        <w:t>الطبعة الأولى، 1422هـ</w:t>
      </w:r>
      <w:r w:rsidRPr="00F13439">
        <w:rPr>
          <w:rFonts w:ascii="Traditional Arabic" w:hAnsi="Traditional Arabic" w:hint="cs"/>
          <w:sz w:val="36"/>
          <w:rtl/>
        </w:rPr>
        <w:t xml:space="preserve">، </w:t>
      </w:r>
      <w:r w:rsidRPr="00F13439">
        <w:rPr>
          <w:rFonts w:ascii="Traditional Arabic" w:hAnsi="Traditional Arabic"/>
          <w:sz w:val="36"/>
          <w:rtl/>
        </w:rPr>
        <w:t>عدد الأجزاء: 9</w:t>
      </w:r>
      <w:r w:rsidRPr="00F13439">
        <w:rPr>
          <w:rFonts w:ascii="Traditional Arabic" w:hAnsi="Traditional Arabic" w:hint="cs"/>
          <w:sz w:val="36"/>
          <w:rtl/>
        </w:rPr>
        <w:t>.</w:t>
      </w:r>
    </w:p>
    <w:p w14:paraId="594A890B" w14:textId="77777777" w:rsidR="00784EC5" w:rsidRPr="00644AF1"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hAnsi="Traditional Arabic"/>
          <w:sz w:val="36"/>
          <w:rtl/>
        </w:rPr>
        <w:t>حاشية العطار على شرح الجلال المحلي على جمع الجوامع</w:t>
      </w:r>
      <w:r w:rsidRPr="00644AF1">
        <w:rPr>
          <w:rFonts w:ascii="Traditional Arabic" w:hAnsi="Traditional Arabic" w:hint="cs"/>
          <w:sz w:val="36"/>
          <w:rtl/>
        </w:rPr>
        <w:t xml:space="preserve"> للسبكي، ل</w:t>
      </w:r>
      <w:r w:rsidRPr="00644AF1">
        <w:rPr>
          <w:rFonts w:ascii="Traditional Arabic" w:hAnsi="Traditional Arabic"/>
          <w:sz w:val="36"/>
          <w:rtl/>
        </w:rPr>
        <w:t>حسن بن محمد بن محمود العطار</w:t>
      </w:r>
      <w:r w:rsidRPr="00644AF1">
        <w:rPr>
          <w:rFonts w:ascii="Traditional Arabic" w:hAnsi="Traditional Arabic" w:hint="cs"/>
          <w:sz w:val="36"/>
          <w:rtl/>
        </w:rPr>
        <w:t>، القاهري،</w:t>
      </w:r>
      <w:r w:rsidRPr="00644AF1">
        <w:rPr>
          <w:rFonts w:ascii="Traditional Arabic" w:hAnsi="Traditional Arabic"/>
          <w:sz w:val="36"/>
          <w:rtl/>
        </w:rPr>
        <w:t xml:space="preserve"> الشافعي</w:t>
      </w:r>
      <w:r w:rsidRPr="00644AF1">
        <w:rPr>
          <w:rFonts w:ascii="Traditional Arabic" w:hAnsi="Traditional Arabic" w:hint="cs"/>
          <w:sz w:val="36"/>
          <w:rtl/>
        </w:rPr>
        <w:t xml:space="preserve">، </w:t>
      </w:r>
      <w:r w:rsidRPr="00644AF1">
        <w:rPr>
          <w:rFonts w:ascii="Traditional Arabic" w:hAnsi="Traditional Arabic"/>
          <w:sz w:val="36"/>
          <w:rtl/>
        </w:rPr>
        <w:t>المتوفى: 1250هـ</w:t>
      </w:r>
      <w:r w:rsidRPr="00644AF1">
        <w:rPr>
          <w:rFonts w:ascii="Traditional Arabic" w:hAnsi="Traditional Arabic" w:hint="cs"/>
          <w:sz w:val="36"/>
          <w:rtl/>
        </w:rPr>
        <w:t xml:space="preserve">، بعناية وتعليق محمد بن محمد تامر، </w:t>
      </w:r>
      <w:r w:rsidRPr="00644AF1">
        <w:rPr>
          <w:rFonts w:ascii="Traditional Arabic" w:hAnsi="Traditional Arabic"/>
          <w:sz w:val="36"/>
          <w:rtl/>
        </w:rPr>
        <w:t>دار الكتب العلمية</w:t>
      </w:r>
      <w:r w:rsidRPr="00644AF1">
        <w:rPr>
          <w:rFonts w:ascii="Traditional Arabic" w:hAnsi="Traditional Arabic" w:hint="cs"/>
          <w:sz w:val="36"/>
          <w:rtl/>
        </w:rPr>
        <w:t xml:space="preserve">، بيروت، لبنان، 2015م، </w:t>
      </w:r>
      <w:r w:rsidRPr="00644AF1">
        <w:rPr>
          <w:rFonts w:ascii="Traditional Arabic" w:hAnsi="Traditional Arabic"/>
          <w:sz w:val="36"/>
          <w:rtl/>
        </w:rPr>
        <w:t xml:space="preserve">عدد الأجزاء: </w:t>
      </w:r>
      <w:r w:rsidRPr="00644AF1">
        <w:rPr>
          <w:rFonts w:ascii="Traditional Arabic" w:hAnsi="Traditional Arabic" w:hint="cs"/>
          <w:sz w:val="36"/>
          <w:rtl/>
        </w:rPr>
        <w:t>2.</w:t>
      </w:r>
    </w:p>
    <w:p w14:paraId="1B785B3E" w14:textId="77777777" w:rsidR="00784EC5" w:rsidRPr="00644AF1"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eastAsia="Calibri" w:hAnsi="Traditional Arabic"/>
          <w:sz w:val="36"/>
          <w:rtl/>
        </w:rPr>
        <w:t>حلية الأولياء وطبقات الأصفياء</w:t>
      </w:r>
      <w:r w:rsidRPr="00644AF1">
        <w:rPr>
          <w:rFonts w:ascii="Traditional Arabic" w:eastAsia="Calibri" w:hAnsi="Traditional Arabic" w:hint="cs"/>
          <w:sz w:val="36"/>
          <w:rtl/>
        </w:rPr>
        <w:t>، ل</w:t>
      </w:r>
      <w:r w:rsidRPr="00644AF1">
        <w:rPr>
          <w:rFonts w:ascii="Traditional Arabic" w:eastAsia="Calibri" w:hAnsi="Traditional Arabic"/>
          <w:sz w:val="36"/>
          <w:rtl/>
        </w:rPr>
        <w:t>أب</w:t>
      </w:r>
      <w:r w:rsidRPr="00644AF1">
        <w:rPr>
          <w:rFonts w:ascii="Traditional Arabic" w:eastAsia="Calibri" w:hAnsi="Traditional Arabic" w:hint="cs"/>
          <w:sz w:val="36"/>
          <w:rtl/>
        </w:rPr>
        <w:t>ي</w:t>
      </w:r>
      <w:r w:rsidRPr="00644AF1">
        <w:rPr>
          <w:rFonts w:ascii="Traditional Arabic" w:eastAsia="Calibri" w:hAnsi="Traditional Arabic"/>
          <w:sz w:val="36"/>
          <w:rtl/>
        </w:rPr>
        <w:t xml:space="preserve"> نعيم</w:t>
      </w:r>
      <w:r w:rsidRPr="00644AF1">
        <w:rPr>
          <w:rFonts w:ascii="Traditional Arabic" w:eastAsia="Calibri" w:hAnsi="Traditional Arabic" w:hint="cs"/>
          <w:sz w:val="36"/>
          <w:rtl/>
        </w:rPr>
        <w:t>،</w:t>
      </w:r>
      <w:r w:rsidRPr="00644AF1">
        <w:rPr>
          <w:rFonts w:ascii="Traditional Arabic" w:eastAsia="Calibri" w:hAnsi="Traditional Arabic"/>
          <w:sz w:val="36"/>
          <w:rtl/>
        </w:rPr>
        <w:t xml:space="preserve"> أحمد بن عبد الله بن أحمد بن إسحاق بن موسى بن مهران الأصبهاني</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المتوفى: 430هـ</w:t>
      </w:r>
      <w:r w:rsidRPr="00644AF1">
        <w:rPr>
          <w:rFonts w:ascii="Traditional Arabic" w:eastAsia="Calibri" w:hAnsi="Traditional Arabic" w:hint="cs"/>
          <w:sz w:val="36"/>
          <w:rtl/>
        </w:rPr>
        <w:t xml:space="preserve">، دار </w:t>
      </w:r>
      <w:r w:rsidRPr="00644AF1">
        <w:rPr>
          <w:rFonts w:ascii="Traditional Arabic" w:eastAsia="Calibri" w:hAnsi="Traditional Arabic"/>
          <w:sz w:val="36"/>
          <w:rtl/>
        </w:rPr>
        <w:t>السعادة</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بجوار محافظة مصر، 1394هـ</w:t>
      </w:r>
      <w:r w:rsidRPr="00644AF1">
        <w:rPr>
          <w:rFonts w:ascii="Traditional Arabic" w:eastAsia="Calibri" w:hAnsi="Traditional Arabic" w:hint="cs"/>
          <w:sz w:val="36"/>
          <w:rtl/>
        </w:rPr>
        <w:t xml:space="preserve">، ثم صورتها دُور مثل </w:t>
      </w:r>
      <w:r w:rsidRPr="00644AF1">
        <w:rPr>
          <w:rFonts w:ascii="Traditional Arabic" w:eastAsia="Calibri" w:hAnsi="Traditional Arabic"/>
          <w:sz w:val="36"/>
          <w:rtl/>
        </w:rPr>
        <w:t xml:space="preserve">دار الكتب </w:t>
      </w:r>
      <w:r w:rsidRPr="00644AF1">
        <w:rPr>
          <w:rFonts w:ascii="Traditional Arabic" w:eastAsia="Calibri" w:hAnsi="Traditional Arabic"/>
          <w:sz w:val="36"/>
          <w:rtl/>
        </w:rPr>
        <w:lastRenderedPageBreak/>
        <w:t>العلمية</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بيروت</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عدد الأجزاء: 10</w:t>
      </w:r>
      <w:r w:rsidRPr="00644AF1">
        <w:rPr>
          <w:rFonts w:ascii="Traditional Arabic" w:eastAsia="Calibri" w:hAnsi="Traditional Arabic" w:hint="cs"/>
          <w:sz w:val="36"/>
          <w:rtl/>
        </w:rPr>
        <w:t>.</w:t>
      </w:r>
    </w:p>
    <w:p w14:paraId="735110BE" w14:textId="77777777" w:rsidR="00784EC5" w:rsidRDefault="00784EC5" w:rsidP="006A6042">
      <w:pPr>
        <w:pStyle w:val="af2"/>
        <w:numPr>
          <w:ilvl w:val="0"/>
          <w:numId w:val="48"/>
        </w:numPr>
        <w:autoSpaceDE w:val="0"/>
        <w:autoSpaceDN w:val="0"/>
        <w:adjustRightInd w:val="0"/>
        <w:spacing w:before="0"/>
        <w:ind w:left="397" w:hanging="397"/>
        <w:jc w:val="both"/>
      </w:pPr>
      <w:r>
        <w:rPr>
          <w:rtl/>
        </w:rPr>
        <w:t>خلاصة الأثر في أعيان القرن الحادي عشر</w:t>
      </w:r>
      <w:r>
        <w:rPr>
          <w:rFonts w:hint="cs"/>
          <w:rtl/>
        </w:rPr>
        <w:t>، ل</w:t>
      </w:r>
      <w:r>
        <w:rPr>
          <w:rtl/>
        </w:rPr>
        <w:t>محمد أمين بن فضل الله بن محب الدين بن محمد</w:t>
      </w:r>
      <w:r>
        <w:rPr>
          <w:rFonts w:hint="cs"/>
          <w:rtl/>
        </w:rPr>
        <w:t>،</w:t>
      </w:r>
      <w:r>
        <w:rPr>
          <w:rtl/>
        </w:rPr>
        <w:t xml:space="preserve"> </w:t>
      </w:r>
      <w:proofErr w:type="spellStart"/>
      <w:r>
        <w:rPr>
          <w:rtl/>
        </w:rPr>
        <w:t>المحبي</w:t>
      </w:r>
      <w:proofErr w:type="spellEnd"/>
      <w:r>
        <w:rPr>
          <w:rFonts w:hint="cs"/>
          <w:rtl/>
        </w:rPr>
        <w:t>،</w:t>
      </w:r>
      <w:r>
        <w:rPr>
          <w:rtl/>
        </w:rPr>
        <w:t xml:space="preserve"> الحموي الأصل، الدمشقي</w:t>
      </w:r>
      <w:r>
        <w:rPr>
          <w:rFonts w:hint="cs"/>
          <w:rtl/>
        </w:rPr>
        <w:t xml:space="preserve">، الحنفي، المؤرخ، المحدّث، الفقيه، الأديب، </w:t>
      </w:r>
      <w:r>
        <w:rPr>
          <w:rtl/>
        </w:rPr>
        <w:t>المتوفى: 1111هـ</w:t>
      </w:r>
      <w:r>
        <w:rPr>
          <w:rFonts w:hint="cs"/>
          <w:rtl/>
        </w:rPr>
        <w:t xml:space="preserve">، </w:t>
      </w:r>
      <w:r>
        <w:rPr>
          <w:rtl/>
        </w:rPr>
        <w:t>دار صادر</w:t>
      </w:r>
      <w:r>
        <w:rPr>
          <w:rFonts w:hint="cs"/>
          <w:rtl/>
        </w:rPr>
        <w:t>،</w:t>
      </w:r>
      <w:r>
        <w:rPr>
          <w:rtl/>
        </w:rPr>
        <w:t xml:space="preserve"> بيروت</w:t>
      </w:r>
      <w:r>
        <w:rPr>
          <w:rFonts w:hint="cs"/>
          <w:rtl/>
        </w:rPr>
        <w:t xml:space="preserve">، </w:t>
      </w:r>
      <w:r>
        <w:rPr>
          <w:rtl/>
        </w:rPr>
        <w:t>عدد الأجزاء: 4</w:t>
      </w:r>
      <w:r>
        <w:rPr>
          <w:rFonts w:hint="cs"/>
          <w:rtl/>
        </w:rPr>
        <w:t>.</w:t>
      </w:r>
    </w:p>
    <w:p w14:paraId="07FC4436" w14:textId="77777777" w:rsidR="00784EC5" w:rsidRPr="00644AF1"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hAnsi="Traditional Arabic" w:hint="cs"/>
          <w:sz w:val="36"/>
          <w:rtl/>
        </w:rPr>
        <w:t xml:space="preserve">رفع الحاجب عن مختصر ابن الحاجب، لتاج الدين، عبد الوهاب بن تقي الدين علي بن عبد الكافي بن علي بن تمام بن حامد بن يحيى السبكي، </w:t>
      </w:r>
      <w:r>
        <w:rPr>
          <w:rFonts w:hint="cs"/>
          <w:rtl/>
        </w:rPr>
        <w:t>المتوفى: 771هـ،</w:t>
      </w:r>
      <w:r w:rsidRPr="00644AF1">
        <w:rPr>
          <w:rFonts w:ascii="Traditional Arabic" w:hAnsi="Traditional Arabic" w:hint="cs"/>
          <w:sz w:val="36"/>
          <w:rtl/>
        </w:rPr>
        <w:t xml:space="preserve"> بتحقيق علي محمد معوض، وعادل أحمد عبد الموجود، عالم الكتب، بيروت، الطبعة الأولى، 1419هـ، </w:t>
      </w:r>
      <w:r w:rsidRPr="00644AF1">
        <w:rPr>
          <w:rFonts w:ascii="Traditional Arabic" w:hAnsi="Traditional Arabic"/>
          <w:sz w:val="36"/>
          <w:rtl/>
        </w:rPr>
        <w:t xml:space="preserve">عدد الأجزاء: </w:t>
      </w:r>
      <w:r w:rsidRPr="00644AF1">
        <w:rPr>
          <w:rFonts w:ascii="Traditional Arabic" w:hAnsi="Traditional Arabic" w:hint="cs"/>
          <w:sz w:val="36"/>
          <w:rtl/>
        </w:rPr>
        <w:t>4.</w:t>
      </w:r>
    </w:p>
    <w:p w14:paraId="73D17067" w14:textId="77777777" w:rsidR="00784EC5" w:rsidRPr="00644AF1"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hAnsi="Traditional Arabic"/>
          <w:sz w:val="36"/>
          <w:rtl/>
        </w:rPr>
        <w:t>روضة الناظر</w:t>
      </w:r>
      <w:r w:rsidRPr="00644AF1">
        <w:rPr>
          <w:rFonts w:ascii="Traditional Arabic" w:hAnsi="Traditional Arabic" w:hint="cs"/>
          <w:sz w:val="36"/>
          <w:rtl/>
        </w:rPr>
        <w:t xml:space="preserve"> وجنة المناظر، لموفق الدين، أبي محمد، عبد الله بن أحمد بن محمد بن قدامة، </w:t>
      </w:r>
      <w:proofErr w:type="spellStart"/>
      <w:r w:rsidRPr="00644AF1">
        <w:rPr>
          <w:rFonts w:ascii="Traditional Arabic" w:hAnsi="Traditional Arabic" w:hint="cs"/>
          <w:sz w:val="36"/>
          <w:rtl/>
        </w:rPr>
        <w:t>ا</w:t>
      </w:r>
      <w:r w:rsidRPr="00644AF1">
        <w:rPr>
          <w:rFonts w:ascii="Traditional Arabic" w:hAnsi="Traditional Arabic"/>
          <w:sz w:val="36"/>
          <w:rtl/>
        </w:rPr>
        <w:t>لجماعيلي</w:t>
      </w:r>
      <w:proofErr w:type="spellEnd"/>
      <w:r w:rsidRPr="00644AF1">
        <w:rPr>
          <w:rFonts w:ascii="Traditional Arabic" w:hAnsi="Traditional Arabic"/>
          <w:sz w:val="36"/>
          <w:rtl/>
        </w:rPr>
        <w:t xml:space="preserve"> المقدسي ثم الدمشقي الحنبلي، الشهير بابن قدامة المقدسي</w:t>
      </w:r>
      <w:r w:rsidRPr="00644AF1">
        <w:rPr>
          <w:rFonts w:ascii="Traditional Arabic" w:hAnsi="Traditional Arabic" w:hint="cs"/>
          <w:sz w:val="36"/>
          <w:rtl/>
        </w:rPr>
        <w:t xml:space="preserve">، </w:t>
      </w:r>
      <w:r>
        <w:rPr>
          <w:rFonts w:hint="cs"/>
          <w:rtl/>
        </w:rPr>
        <w:t>المتوفى: 620هـ،</w:t>
      </w:r>
      <w:r w:rsidRPr="00644AF1">
        <w:rPr>
          <w:rFonts w:ascii="Traditional Arabic" w:hAnsi="Traditional Arabic" w:hint="cs"/>
          <w:sz w:val="36"/>
          <w:rtl/>
        </w:rPr>
        <w:t xml:space="preserve"> مؤسسة الريان</w:t>
      </w:r>
      <w:r w:rsidRPr="004B488A">
        <w:rPr>
          <w:rtl/>
        </w:rPr>
        <w:t xml:space="preserve"> </w:t>
      </w:r>
      <w:r w:rsidRPr="00644AF1">
        <w:rPr>
          <w:rFonts w:ascii="Traditional Arabic" w:hAnsi="Traditional Arabic"/>
          <w:sz w:val="36"/>
          <w:rtl/>
        </w:rPr>
        <w:t>للطباعة والنشر والتوزيع</w:t>
      </w:r>
      <w:r w:rsidRPr="00644AF1">
        <w:rPr>
          <w:rFonts w:ascii="Traditional Arabic" w:hAnsi="Traditional Arabic" w:hint="cs"/>
          <w:sz w:val="36"/>
          <w:rtl/>
        </w:rPr>
        <w:t xml:space="preserve">، الطبعة الثانية، 1423هـ، </w:t>
      </w:r>
      <w:r w:rsidRPr="00644AF1">
        <w:rPr>
          <w:rFonts w:ascii="Traditional Arabic" w:hAnsi="Traditional Arabic"/>
          <w:sz w:val="36"/>
          <w:rtl/>
        </w:rPr>
        <w:t xml:space="preserve">عدد الأجزاء: </w:t>
      </w:r>
      <w:r w:rsidRPr="00644AF1">
        <w:rPr>
          <w:rFonts w:ascii="Traditional Arabic" w:hAnsi="Traditional Arabic" w:hint="cs"/>
          <w:sz w:val="36"/>
          <w:rtl/>
        </w:rPr>
        <w:t>4.</w:t>
      </w:r>
    </w:p>
    <w:p w14:paraId="44D226BD" w14:textId="77777777" w:rsidR="00784EC5" w:rsidRPr="00F13439" w:rsidRDefault="00784EC5" w:rsidP="006A6042">
      <w:pPr>
        <w:pStyle w:val="af2"/>
        <w:numPr>
          <w:ilvl w:val="0"/>
          <w:numId w:val="48"/>
        </w:numPr>
        <w:autoSpaceDE w:val="0"/>
        <w:autoSpaceDN w:val="0"/>
        <w:adjustRightInd w:val="0"/>
        <w:spacing w:before="0"/>
        <w:ind w:left="397" w:hanging="397"/>
        <w:jc w:val="both"/>
      </w:pPr>
      <w:r w:rsidRPr="00F13439">
        <w:rPr>
          <w:rFonts w:ascii="Traditional Arabic" w:eastAsia="Calibri" w:hAnsi="Traditional Arabic"/>
          <w:sz w:val="36"/>
          <w:rtl/>
        </w:rPr>
        <w:t>سنن ابن ماجه</w:t>
      </w:r>
      <w:r w:rsidRPr="00F13439">
        <w:rPr>
          <w:rFonts w:ascii="Traditional Arabic" w:eastAsia="Calibri" w:hAnsi="Traditional Arabic" w:hint="cs"/>
          <w:sz w:val="36"/>
          <w:rtl/>
        </w:rPr>
        <w:t>، ل</w:t>
      </w:r>
      <w:r w:rsidRPr="00F13439">
        <w:rPr>
          <w:rFonts w:ascii="Traditional Arabic" w:eastAsia="Calibri" w:hAnsi="Traditional Arabic"/>
          <w:sz w:val="36"/>
          <w:rtl/>
        </w:rPr>
        <w:t>أب</w:t>
      </w:r>
      <w:r w:rsidRPr="00F13439">
        <w:rPr>
          <w:rFonts w:ascii="Traditional Arabic" w:eastAsia="Calibri" w:hAnsi="Traditional Arabic" w:hint="cs"/>
          <w:sz w:val="36"/>
          <w:rtl/>
        </w:rPr>
        <w:t>ي</w:t>
      </w:r>
      <w:r w:rsidRPr="00F13439">
        <w:rPr>
          <w:rFonts w:ascii="Traditional Arabic" w:eastAsia="Calibri" w:hAnsi="Traditional Arabic"/>
          <w:sz w:val="36"/>
          <w:rtl/>
        </w:rPr>
        <w:t xml:space="preserve"> عبد الله محمد بن يزيد</w:t>
      </w:r>
      <w:r w:rsidRPr="00F13439">
        <w:rPr>
          <w:rFonts w:ascii="Traditional Arabic" w:eastAsia="Calibri" w:hAnsi="Traditional Arabic" w:hint="cs"/>
          <w:sz w:val="36"/>
          <w:rtl/>
        </w:rPr>
        <w:t>، الربعي بالولاء،</w:t>
      </w:r>
      <w:r w:rsidRPr="00F13439">
        <w:rPr>
          <w:rFonts w:ascii="Traditional Arabic" w:eastAsia="Calibri" w:hAnsi="Traditional Arabic"/>
          <w:sz w:val="36"/>
          <w:rtl/>
        </w:rPr>
        <w:t xml:space="preserve"> القزويني</w:t>
      </w:r>
      <w:r w:rsidRPr="00F13439">
        <w:rPr>
          <w:rFonts w:ascii="Traditional Arabic" w:eastAsia="Calibri" w:hAnsi="Traditional Arabic" w:hint="cs"/>
          <w:sz w:val="36"/>
          <w:rtl/>
        </w:rPr>
        <w:t xml:space="preserve">، </w:t>
      </w:r>
      <w:r w:rsidRPr="00F13439">
        <w:rPr>
          <w:rFonts w:ascii="Traditional Arabic" w:eastAsia="Calibri" w:hAnsi="Traditional Arabic"/>
          <w:sz w:val="36"/>
          <w:rtl/>
        </w:rPr>
        <w:t>المتوفى: 273هـ</w:t>
      </w:r>
      <w:r w:rsidRPr="00F13439">
        <w:rPr>
          <w:rFonts w:ascii="Traditional Arabic" w:eastAsia="Calibri" w:hAnsi="Traditional Arabic" w:hint="cs"/>
          <w:sz w:val="36"/>
          <w:rtl/>
        </w:rPr>
        <w:t>، بتحقيق</w:t>
      </w:r>
      <w:r w:rsidRPr="00F13439">
        <w:rPr>
          <w:rFonts w:ascii="Traditional Arabic" w:eastAsia="Calibri" w:hAnsi="Traditional Arabic"/>
          <w:sz w:val="36"/>
          <w:rtl/>
        </w:rPr>
        <w:t xml:space="preserve"> شعيب </w:t>
      </w:r>
      <w:proofErr w:type="spellStart"/>
      <w:r w:rsidRPr="00F13439">
        <w:rPr>
          <w:rFonts w:ascii="Traditional Arabic" w:eastAsia="Calibri" w:hAnsi="Traditional Arabic"/>
          <w:sz w:val="36"/>
          <w:rtl/>
        </w:rPr>
        <w:t>الأرنؤوط</w:t>
      </w:r>
      <w:proofErr w:type="spellEnd"/>
      <w:r w:rsidRPr="00F13439">
        <w:rPr>
          <w:rFonts w:ascii="Traditional Arabic" w:eastAsia="Calibri" w:hAnsi="Traditional Arabic" w:hint="cs"/>
          <w:sz w:val="36"/>
          <w:rtl/>
        </w:rPr>
        <w:t>، و</w:t>
      </w:r>
      <w:r w:rsidRPr="00F13439">
        <w:rPr>
          <w:rFonts w:ascii="Traditional Arabic" w:eastAsia="Calibri" w:hAnsi="Traditional Arabic"/>
          <w:sz w:val="36"/>
          <w:rtl/>
        </w:rPr>
        <w:t>عادل مرشد</w:t>
      </w:r>
      <w:r w:rsidRPr="00F13439">
        <w:rPr>
          <w:rFonts w:ascii="Traditional Arabic" w:eastAsia="Calibri" w:hAnsi="Traditional Arabic" w:hint="cs"/>
          <w:sz w:val="36"/>
          <w:rtl/>
        </w:rPr>
        <w:t>، و</w:t>
      </w:r>
      <w:r w:rsidRPr="00F13439">
        <w:rPr>
          <w:rFonts w:ascii="Traditional Arabic" w:eastAsia="Calibri" w:hAnsi="Traditional Arabic"/>
          <w:sz w:val="36"/>
          <w:rtl/>
        </w:rPr>
        <w:t>محمَّد كامل قره بللي</w:t>
      </w:r>
      <w:r w:rsidRPr="00F13439">
        <w:rPr>
          <w:rFonts w:ascii="Traditional Arabic" w:eastAsia="Calibri" w:hAnsi="Traditional Arabic" w:hint="cs"/>
          <w:sz w:val="36"/>
          <w:rtl/>
        </w:rPr>
        <w:t>،</w:t>
      </w:r>
      <w:r w:rsidRPr="00F13439">
        <w:rPr>
          <w:rFonts w:ascii="Traditional Arabic" w:eastAsia="Calibri" w:hAnsi="Traditional Arabic"/>
          <w:sz w:val="36"/>
          <w:rtl/>
        </w:rPr>
        <w:t xml:space="preserve"> </w:t>
      </w:r>
      <w:r w:rsidRPr="00F13439">
        <w:rPr>
          <w:rFonts w:ascii="Traditional Arabic" w:eastAsia="Calibri" w:hAnsi="Traditional Arabic" w:hint="cs"/>
          <w:sz w:val="36"/>
          <w:rtl/>
        </w:rPr>
        <w:t>و</w:t>
      </w:r>
      <w:r w:rsidRPr="00F13439">
        <w:rPr>
          <w:rFonts w:ascii="Traditional Arabic" w:eastAsia="Calibri" w:hAnsi="Traditional Arabic"/>
          <w:sz w:val="36"/>
          <w:rtl/>
        </w:rPr>
        <w:t>عبد اللّطيف حرز الله</w:t>
      </w:r>
      <w:r w:rsidRPr="00F13439">
        <w:rPr>
          <w:rFonts w:ascii="Traditional Arabic" w:eastAsia="Calibri" w:hAnsi="Traditional Arabic" w:hint="cs"/>
          <w:sz w:val="36"/>
          <w:rtl/>
        </w:rPr>
        <w:t xml:space="preserve">، </w:t>
      </w:r>
      <w:r w:rsidRPr="00F13439">
        <w:rPr>
          <w:rFonts w:ascii="Traditional Arabic" w:eastAsia="Calibri" w:hAnsi="Traditional Arabic"/>
          <w:sz w:val="36"/>
          <w:rtl/>
        </w:rPr>
        <w:t>دار الرسالة العالمية</w:t>
      </w:r>
      <w:r w:rsidRPr="00F13439">
        <w:rPr>
          <w:rFonts w:ascii="Traditional Arabic" w:eastAsia="Calibri" w:hAnsi="Traditional Arabic" w:hint="cs"/>
          <w:sz w:val="36"/>
          <w:rtl/>
        </w:rPr>
        <w:t xml:space="preserve">، </w:t>
      </w:r>
      <w:r w:rsidRPr="00F13439">
        <w:rPr>
          <w:rFonts w:ascii="Traditional Arabic" w:eastAsia="Calibri" w:hAnsi="Traditional Arabic"/>
          <w:sz w:val="36"/>
          <w:rtl/>
        </w:rPr>
        <w:t>الطبعة الأولى، 1430هـ</w:t>
      </w:r>
      <w:r w:rsidRPr="00F13439">
        <w:rPr>
          <w:rFonts w:ascii="Traditional Arabic" w:eastAsia="Calibri" w:hAnsi="Traditional Arabic" w:hint="cs"/>
          <w:sz w:val="36"/>
          <w:rtl/>
        </w:rPr>
        <w:t xml:space="preserve">، </w:t>
      </w:r>
      <w:r w:rsidRPr="00F13439">
        <w:rPr>
          <w:rFonts w:ascii="Traditional Arabic" w:eastAsia="Calibri" w:hAnsi="Traditional Arabic"/>
          <w:sz w:val="36"/>
          <w:rtl/>
        </w:rPr>
        <w:t>عدد الأجزاء: 5</w:t>
      </w:r>
      <w:r w:rsidRPr="00F13439">
        <w:rPr>
          <w:rFonts w:ascii="Traditional Arabic" w:eastAsia="Calibri" w:hAnsi="Traditional Arabic" w:hint="cs"/>
          <w:sz w:val="36"/>
          <w:rtl/>
        </w:rPr>
        <w:t>.</w:t>
      </w:r>
    </w:p>
    <w:p w14:paraId="4D24FC4C" w14:textId="77777777" w:rsidR="00784EC5" w:rsidRPr="00644AF1"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eastAsia="Calibri" w:hAnsi="Traditional Arabic"/>
          <w:sz w:val="36"/>
          <w:rtl/>
        </w:rPr>
        <w:t>سنن أبي داود</w:t>
      </w:r>
      <w:r w:rsidRPr="00644AF1">
        <w:rPr>
          <w:rFonts w:ascii="Traditional Arabic" w:eastAsia="Calibri" w:hAnsi="Traditional Arabic" w:hint="cs"/>
          <w:sz w:val="36"/>
          <w:rtl/>
        </w:rPr>
        <w:t xml:space="preserve">، للإمام </w:t>
      </w:r>
      <w:r w:rsidRPr="00644AF1">
        <w:rPr>
          <w:rFonts w:ascii="Traditional Arabic" w:eastAsia="Calibri" w:hAnsi="Traditional Arabic"/>
          <w:sz w:val="36"/>
          <w:rtl/>
        </w:rPr>
        <w:t>أب</w:t>
      </w:r>
      <w:r w:rsidRPr="00644AF1">
        <w:rPr>
          <w:rFonts w:ascii="Traditional Arabic" w:eastAsia="Calibri" w:hAnsi="Traditional Arabic" w:hint="cs"/>
          <w:sz w:val="36"/>
          <w:rtl/>
        </w:rPr>
        <w:t>ي</w:t>
      </w:r>
      <w:r w:rsidRPr="00644AF1">
        <w:rPr>
          <w:rFonts w:ascii="Traditional Arabic" w:eastAsia="Calibri" w:hAnsi="Traditional Arabic"/>
          <w:sz w:val="36"/>
          <w:rtl/>
        </w:rPr>
        <w:t xml:space="preserve"> داود</w:t>
      </w:r>
      <w:r w:rsidRPr="00644AF1">
        <w:rPr>
          <w:rFonts w:ascii="Traditional Arabic" w:eastAsia="Calibri" w:hAnsi="Traditional Arabic" w:hint="cs"/>
          <w:sz w:val="36"/>
          <w:rtl/>
        </w:rPr>
        <w:t>،</w:t>
      </w:r>
      <w:r w:rsidRPr="00644AF1">
        <w:rPr>
          <w:rFonts w:ascii="Traditional Arabic" w:eastAsia="Calibri" w:hAnsi="Traditional Arabic"/>
          <w:sz w:val="36"/>
          <w:rtl/>
        </w:rPr>
        <w:t xml:space="preserve"> سليمان بن الأشعث بن إسحاق بن بشير بن شداد بن عمرو الأزدي السِّجستاني</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المتوفى: 275هـ</w:t>
      </w:r>
      <w:r w:rsidRPr="00644AF1">
        <w:rPr>
          <w:rFonts w:ascii="Traditional Arabic" w:eastAsia="Calibri" w:hAnsi="Traditional Arabic" w:hint="cs"/>
          <w:sz w:val="36"/>
          <w:rtl/>
        </w:rPr>
        <w:t xml:space="preserve">، بتحقيق </w:t>
      </w:r>
      <w:r w:rsidRPr="00644AF1">
        <w:rPr>
          <w:rFonts w:ascii="Traditional Arabic" w:eastAsia="Calibri" w:hAnsi="Traditional Arabic"/>
          <w:sz w:val="36"/>
          <w:rtl/>
        </w:rPr>
        <w:t>محمد محيي الدين عبد الحميد</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المكتبة العصرية، صيدا</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بيروت</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عدد الأجزاء: 4</w:t>
      </w:r>
      <w:r w:rsidRPr="00644AF1">
        <w:rPr>
          <w:rFonts w:ascii="Traditional Arabic" w:eastAsia="Calibri" w:hAnsi="Traditional Arabic" w:hint="cs"/>
          <w:sz w:val="36"/>
          <w:rtl/>
        </w:rPr>
        <w:t>.</w:t>
      </w:r>
    </w:p>
    <w:p w14:paraId="1EEFCF12" w14:textId="77777777" w:rsidR="00784EC5" w:rsidRPr="00644AF1"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eastAsia="Calibri" w:hAnsi="Traditional Arabic"/>
          <w:sz w:val="36"/>
          <w:rtl/>
        </w:rPr>
        <w:t>سنن الترمذي</w:t>
      </w:r>
      <w:r w:rsidRPr="00644AF1">
        <w:rPr>
          <w:rFonts w:ascii="Traditional Arabic" w:eastAsia="Calibri" w:hAnsi="Traditional Arabic" w:hint="cs"/>
          <w:sz w:val="36"/>
          <w:rtl/>
        </w:rPr>
        <w:t>، ل</w:t>
      </w:r>
      <w:r w:rsidRPr="00644AF1">
        <w:rPr>
          <w:rFonts w:ascii="Traditional Arabic" w:eastAsia="Calibri" w:hAnsi="Traditional Arabic"/>
          <w:sz w:val="36"/>
          <w:rtl/>
        </w:rPr>
        <w:t>أب</w:t>
      </w:r>
      <w:r w:rsidRPr="00644AF1">
        <w:rPr>
          <w:rFonts w:ascii="Traditional Arabic" w:eastAsia="Calibri" w:hAnsi="Traditional Arabic" w:hint="cs"/>
          <w:sz w:val="36"/>
          <w:rtl/>
        </w:rPr>
        <w:t>ي</w:t>
      </w:r>
      <w:r w:rsidRPr="00644AF1">
        <w:rPr>
          <w:rFonts w:ascii="Traditional Arabic" w:eastAsia="Calibri" w:hAnsi="Traditional Arabic"/>
          <w:sz w:val="36"/>
          <w:rtl/>
        </w:rPr>
        <w:t xml:space="preserve"> عيسى</w:t>
      </w:r>
      <w:r w:rsidRPr="00644AF1">
        <w:rPr>
          <w:rFonts w:ascii="Traditional Arabic" w:eastAsia="Calibri" w:hAnsi="Traditional Arabic" w:hint="cs"/>
          <w:sz w:val="36"/>
          <w:rtl/>
        </w:rPr>
        <w:t>،</w:t>
      </w:r>
      <w:r w:rsidRPr="00644AF1">
        <w:rPr>
          <w:rFonts w:ascii="Traditional Arabic" w:eastAsia="Calibri" w:hAnsi="Traditional Arabic"/>
          <w:sz w:val="36"/>
          <w:rtl/>
        </w:rPr>
        <w:t xml:space="preserve"> محمد بن عيسى بن سَوْرة بن موسى بن الضحاك، الترمذي</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المتوفى: 279هـ</w:t>
      </w:r>
      <w:r w:rsidRPr="00644AF1">
        <w:rPr>
          <w:rFonts w:ascii="Traditional Arabic" w:eastAsia="Calibri" w:hAnsi="Traditional Arabic" w:hint="cs"/>
          <w:sz w:val="36"/>
          <w:rtl/>
        </w:rPr>
        <w:t>، ب</w:t>
      </w:r>
      <w:r w:rsidRPr="00644AF1">
        <w:rPr>
          <w:rFonts w:ascii="Traditional Arabic" w:eastAsia="Calibri" w:hAnsi="Traditional Arabic"/>
          <w:sz w:val="36"/>
          <w:rtl/>
        </w:rPr>
        <w:t>تحقيق وتعليق</w:t>
      </w:r>
      <w:r w:rsidRPr="00644AF1">
        <w:rPr>
          <w:rFonts w:ascii="Traditional Arabic" w:eastAsia="Calibri" w:hAnsi="Traditional Arabic" w:hint="cs"/>
          <w:sz w:val="36"/>
          <w:rtl/>
        </w:rPr>
        <w:t xml:space="preserve"> الشيخ </w:t>
      </w:r>
      <w:r w:rsidRPr="00644AF1">
        <w:rPr>
          <w:rFonts w:ascii="Traditional Arabic" w:eastAsia="Calibri" w:hAnsi="Traditional Arabic"/>
          <w:sz w:val="36"/>
          <w:rtl/>
        </w:rPr>
        <w:t>أحمد محمد شاكر</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ومحمد فؤاد عبد الباقي</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وإبراهيم عطوة عوض</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مكتبة ومطبعة مصطفى البابي الحلبي</w:t>
      </w:r>
      <w:r w:rsidRPr="00644AF1">
        <w:rPr>
          <w:rFonts w:ascii="Traditional Arabic" w:eastAsia="Calibri" w:hAnsi="Traditional Arabic" w:hint="cs"/>
          <w:sz w:val="36"/>
          <w:rtl/>
        </w:rPr>
        <w:t>،</w:t>
      </w:r>
      <w:r w:rsidRPr="00644AF1">
        <w:rPr>
          <w:rFonts w:ascii="Traditional Arabic" w:eastAsia="Calibri" w:hAnsi="Traditional Arabic"/>
          <w:sz w:val="36"/>
          <w:rtl/>
        </w:rPr>
        <w:t xml:space="preserve"> مصر</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الطبعة الثانية، 1395 هـ</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عدد الأجزاء: 5</w:t>
      </w:r>
      <w:r w:rsidRPr="00644AF1">
        <w:rPr>
          <w:rFonts w:ascii="Traditional Arabic" w:eastAsia="Calibri" w:hAnsi="Traditional Arabic" w:hint="cs"/>
          <w:sz w:val="36"/>
          <w:rtl/>
        </w:rPr>
        <w:t>.</w:t>
      </w:r>
    </w:p>
    <w:p w14:paraId="70E7A8BF" w14:textId="77777777" w:rsidR="00784EC5" w:rsidRPr="00F13439" w:rsidRDefault="00784EC5" w:rsidP="006A6042">
      <w:pPr>
        <w:pStyle w:val="af2"/>
        <w:numPr>
          <w:ilvl w:val="0"/>
          <w:numId w:val="48"/>
        </w:numPr>
        <w:autoSpaceDE w:val="0"/>
        <w:autoSpaceDN w:val="0"/>
        <w:adjustRightInd w:val="0"/>
        <w:spacing w:before="0"/>
        <w:ind w:left="397" w:hanging="397"/>
        <w:jc w:val="both"/>
      </w:pPr>
      <w:r w:rsidRPr="00F13439">
        <w:rPr>
          <w:rFonts w:ascii="Traditional Arabic" w:eastAsia="Calibri" w:hAnsi="Traditional Arabic"/>
          <w:sz w:val="36"/>
          <w:rtl/>
        </w:rPr>
        <w:t>السنن الكبرى</w:t>
      </w:r>
      <w:r w:rsidRPr="00F13439">
        <w:rPr>
          <w:rFonts w:ascii="Traditional Arabic" w:eastAsia="Calibri" w:hAnsi="Traditional Arabic" w:hint="cs"/>
          <w:sz w:val="36"/>
          <w:rtl/>
        </w:rPr>
        <w:t>، ل</w:t>
      </w:r>
      <w:r w:rsidRPr="00F13439">
        <w:rPr>
          <w:rFonts w:ascii="Traditional Arabic" w:eastAsia="Calibri" w:hAnsi="Traditional Arabic"/>
          <w:sz w:val="36"/>
          <w:rtl/>
        </w:rPr>
        <w:t>أب</w:t>
      </w:r>
      <w:r w:rsidRPr="00F13439">
        <w:rPr>
          <w:rFonts w:ascii="Traditional Arabic" w:eastAsia="Calibri" w:hAnsi="Traditional Arabic" w:hint="cs"/>
          <w:sz w:val="36"/>
          <w:rtl/>
        </w:rPr>
        <w:t>ي</w:t>
      </w:r>
      <w:r w:rsidRPr="00F13439">
        <w:rPr>
          <w:rFonts w:ascii="Traditional Arabic" w:eastAsia="Calibri" w:hAnsi="Traditional Arabic"/>
          <w:sz w:val="36"/>
          <w:rtl/>
        </w:rPr>
        <w:t xml:space="preserve"> بكر</w:t>
      </w:r>
      <w:r w:rsidRPr="00F13439">
        <w:rPr>
          <w:rFonts w:ascii="Traditional Arabic" w:eastAsia="Calibri" w:hAnsi="Traditional Arabic" w:hint="cs"/>
          <w:sz w:val="36"/>
          <w:rtl/>
        </w:rPr>
        <w:t>،</w:t>
      </w:r>
      <w:r w:rsidRPr="00F13439">
        <w:rPr>
          <w:rFonts w:ascii="Traditional Arabic" w:eastAsia="Calibri" w:hAnsi="Traditional Arabic"/>
          <w:sz w:val="36"/>
          <w:rtl/>
        </w:rPr>
        <w:t xml:space="preserve"> أحمد بن الحسين بن علي بن موسى</w:t>
      </w:r>
      <w:r w:rsidRPr="00F13439">
        <w:rPr>
          <w:rFonts w:ascii="Traditional Arabic" w:eastAsia="Calibri" w:hAnsi="Traditional Arabic" w:hint="cs"/>
          <w:sz w:val="36"/>
          <w:rtl/>
        </w:rPr>
        <w:t>،</w:t>
      </w:r>
      <w:r w:rsidRPr="00F13439">
        <w:rPr>
          <w:rFonts w:ascii="Traditional Arabic" w:eastAsia="Calibri" w:hAnsi="Traditional Arabic"/>
          <w:sz w:val="36"/>
          <w:rtl/>
        </w:rPr>
        <w:t xml:space="preserve"> الخراساني، </w:t>
      </w:r>
      <w:proofErr w:type="spellStart"/>
      <w:r w:rsidRPr="00F13439">
        <w:rPr>
          <w:rFonts w:ascii="Traditional Arabic" w:eastAsia="Calibri" w:hAnsi="Traditional Arabic"/>
          <w:sz w:val="36"/>
          <w:rtl/>
        </w:rPr>
        <w:t>ال</w:t>
      </w:r>
      <w:r w:rsidRPr="00F13439">
        <w:rPr>
          <w:rFonts w:ascii="Traditional Arabic" w:eastAsia="Calibri" w:hAnsi="Traditional Arabic" w:hint="cs"/>
          <w:sz w:val="36"/>
          <w:rtl/>
        </w:rPr>
        <w:t>ـ</w:t>
      </w:r>
      <w:r w:rsidRPr="00F13439">
        <w:rPr>
          <w:rFonts w:ascii="Traditional Arabic" w:eastAsia="Calibri" w:hAnsi="Traditional Arabic"/>
          <w:sz w:val="36"/>
          <w:rtl/>
        </w:rPr>
        <w:t>خُسرَوجِردي</w:t>
      </w:r>
      <w:proofErr w:type="spellEnd"/>
      <w:r w:rsidRPr="00F13439">
        <w:rPr>
          <w:rFonts w:ascii="Traditional Arabic" w:eastAsia="Calibri" w:hAnsi="Traditional Arabic" w:hint="cs"/>
          <w:sz w:val="36"/>
          <w:rtl/>
        </w:rPr>
        <w:t xml:space="preserve">، </w:t>
      </w:r>
      <w:r w:rsidRPr="00F13439">
        <w:rPr>
          <w:rFonts w:ascii="Traditional Arabic" w:eastAsia="Calibri" w:hAnsi="Traditional Arabic"/>
          <w:sz w:val="36"/>
          <w:rtl/>
        </w:rPr>
        <w:t>البيهقي</w:t>
      </w:r>
      <w:r w:rsidRPr="00F13439">
        <w:rPr>
          <w:rFonts w:ascii="Traditional Arabic" w:eastAsia="Calibri" w:hAnsi="Traditional Arabic" w:hint="cs"/>
          <w:sz w:val="36"/>
          <w:rtl/>
        </w:rPr>
        <w:t>،</w:t>
      </w:r>
      <w:r w:rsidRPr="00F13439">
        <w:rPr>
          <w:rFonts w:ascii="Traditional Arabic" w:eastAsia="Calibri" w:hAnsi="Traditional Arabic"/>
          <w:sz w:val="36"/>
          <w:rtl/>
        </w:rPr>
        <w:t xml:space="preserve"> المتوفى: 458هـ</w:t>
      </w:r>
      <w:r w:rsidRPr="00F13439">
        <w:rPr>
          <w:rFonts w:ascii="Traditional Arabic" w:eastAsia="Calibri" w:hAnsi="Traditional Arabic" w:hint="cs"/>
          <w:sz w:val="36"/>
          <w:rtl/>
        </w:rPr>
        <w:t xml:space="preserve">، بتحقيق </w:t>
      </w:r>
      <w:r w:rsidRPr="00F13439">
        <w:rPr>
          <w:rFonts w:ascii="Traditional Arabic" w:eastAsia="Calibri" w:hAnsi="Traditional Arabic"/>
          <w:sz w:val="36"/>
          <w:rtl/>
        </w:rPr>
        <w:t>محمد عبد القادر عطا</w:t>
      </w:r>
      <w:r w:rsidRPr="00F13439">
        <w:rPr>
          <w:rFonts w:ascii="Traditional Arabic" w:eastAsia="Calibri" w:hAnsi="Traditional Arabic" w:hint="cs"/>
          <w:sz w:val="36"/>
          <w:rtl/>
        </w:rPr>
        <w:t xml:space="preserve">، </w:t>
      </w:r>
      <w:r w:rsidRPr="00F13439">
        <w:rPr>
          <w:rFonts w:ascii="Traditional Arabic" w:eastAsia="Calibri" w:hAnsi="Traditional Arabic"/>
          <w:sz w:val="36"/>
          <w:rtl/>
        </w:rPr>
        <w:t>دار الكتب العلمية، بيروت</w:t>
      </w:r>
      <w:r w:rsidRPr="00F13439">
        <w:rPr>
          <w:rFonts w:ascii="Traditional Arabic" w:eastAsia="Calibri" w:hAnsi="Traditional Arabic" w:hint="cs"/>
          <w:sz w:val="36"/>
          <w:rtl/>
        </w:rPr>
        <w:t xml:space="preserve">، </w:t>
      </w:r>
      <w:r w:rsidRPr="00F13439">
        <w:rPr>
          <w:rFonts w:ascii="Traditional Arabic" w:eastAsia="Calibri" w:hAnsi="Traditional Arabic"/>
          <w:sz w:val="36"/>
          <w:rtl/>
        </w:rPr>
        <w:t>لبنات</w:t>
      </w:r>
      <w:r w:rsidRPr="00F13439">
        <w:rPr>
          <w:rFonts w:ascii="Traditional Arabic" w:eastAsia="Calibri" w:hAnsi="Traditional Arabic" w:hint="cs"/>
          <w:sz w:val="36"/>
          <w:rtl/>
        </w:rPr>
        <w:t xml:space="preserve">، </w:t>
      </w:r>
      <w:r w:rsidRPr="00F13439">
        <w:rPr>
          <w:rFonts w:ascii="Traditional Arabic" w:eastAsia="Calibri" w:hAnsi="Traditional Arabic"/>
          <w:sz w:val="36"/>
          <w:rtl/>
        </w:rPr>
        <w:t>الطبعة الثالثة، 1424هـ</w:t>
      </w:r>
      <w:r w:rsidRPr="00F13439">
        <w:rPr>
          <w:rFonts w:ascii="Traditional Arabic" w:eastAsia="Calibri" w:hAnsi="Traditional Arabic" w:hint="cs"/>
          <w:sz w:val="36"/>
          <w:rtl/>
        </w:rPr>
        <w:t xml:space="preserve">، </w:t>
      </w:r>
      <w:r w:rsidRPr="00F13439">
        <w:rPr>
          <w:rFonts w:ascii="Traditional Arabic" w:eastAsia="Calibri" w:hAnsi="Traditional Arabic"/>
          <w:sz w:val="36"/>
          <w:rtl/>
        </w:rPr>
        <w:t xml:space="preserve">عدد الأجزاء: </w:t>
      </w:r>
      <w:r w:rsidRPr="00F13439">
        <w:rPr>
          <w:rFonts w:ascii="Traditional Arabic" w:eastAsia="Calibri" w:hAnsi="Traditional Arabic" w:hint="cs"/>
          <w:sz w:val="36"/>
          <w:rtl/>
        </w:rPr>
        <w:t>10.</w:t>
      </w:r>
    </w:p>
    <w:p w14:paraId="0241A4F8" w14:textId="77777777" w:rsidR="00784EC5"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hAnsi="Traditional Arabic" w:hint="cs"/>
          <w:sz w:val="36"/>
          <w:rtl/>
        </w:rPr>
        <w:t>شرح تنقيح الفصول، لشهاب الدين، أبي العباس، أحمد بن إدريس بن عبد الرحمن المالكي، الشهير بالقرافي،</w:t>
      </w:r>
      <w:r w:rsidRPr="00485193">
        <w:rPr>
          <w:rFonts w:hint="cs"/>
          <w:rtl/>
        </w:rPr>
        <w:t xml:space="preserve"> </w:t>
      </w:r>
      <w:r>
        <w:rPr>
          <w:rFonts w:hint="cs"/>
          <w:rtl/>
        </w:rPr>
        <w:t>المتوفى: 684هـ،</w:t>
      </w:r>
      <w:r w:rsidRPr="00644AF1">
        <w:rPr>
          <w:rFonts w:ascii="Traditional Arabic" w:hAnsi="Traditional Arabic" w:hint="cs"/>
          <w:sz w:val="36"/>
          <w:rtl/>
        </w:rPr>
        <w:t xml:space="preserve"> بتحقيق طه عبد الرؤوف سعد، شركة الطباعة الفنية المتحدة، الطبعة الأولى، 1393هـ،</w:t>
      </w:r>
      <w:r w:rsidRPr="003077DF">
        <w:rPr>
          <w:rFonts w:hint="cs"/>
          <w:rtl/>
        </w:rPr>
        <w:t xml:space="preserve"> </w:t>
      </w:r>
      <w:r>
        <w:rPr>
          <w:rFonts w:hint="cs"/>
          <w:rtl/>
        </w:rPr>
        <w:t>عدد الأجراء: 1.</w:t>
      </w:r>
    </w:p>
    <w:p w14:paraId="2B62820E" w14:textId="77777777" w:rsidR="00784EC5" w:rsidRPr="00644AF1"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eastAsia="Calibri" w:hAnsi="Traditional Arabic" w:hint="cs"/>
          <w:sz w:val="36"/>
          <w:rtl/>
        </w:rPr>
        <w:t xml:space="preserve">شروح العوامل: تحفة الإخوان في شرح العوامل المائة، لمصطفى بن إبراهيم </w:t>
      </w:r>
      <w:proofErr w:type="spellStart"/>
      <w:r w:rsidRPr="00644AF1">
        <w:rPr>
          <w:rFonts w:ascii="Traditional Arabic" w:eastAsia="Calibri" w:hAnsi="Traditional Arabic" w:hint="cs"/>
          <w:sz w:val="36"/>
          <w:rtl/>
        </w:rPr>
        <w:t>الغليوبي</w:t>
      </w:r>
      <w:proofErr w:type="spellEnd"/>
      <w:r w:rsidRPr="00644AF1">
        <w:rPr>
          <w:rFonts w:ascii="Traditional Arabic" w:eastAsia="Calibri" w:hAnsi="Traditional Arabic" w:hint="cs"/>
          <w:sz w:val="36"/>
          <w:rtl/>
        </w:rPr>
        <w:t xml:space="preserve">، المتوفى: 1176هـ، </w:t>
      </w:r>
      <w:r w:rsidRPr="00644AF1">
        <w:rPr>
          <w:rFonts w:ascii="Traditional Arabic" w:eastAsia="Calibri" w:hAnsi="Traditional Arabic" w:hint="cs"/>
          <w:sz w:val="36"/>
          <w:rtl/>
        </w:rPr>
        <w:lastRenderedPageBreak/>
        <w:t xml:space="preserve">وشرح العصام على عوامل </w:t>
      </w:r>
      <w:proofErr w:type="spellStart"/>
      <w:r w:rsidRPr="00644AF1">
        <w:rPr>
          <w:rFonts w:ascii="Traditional Arabic" w:eastAsia="Calibri" w:hAnsi="Traditional Arabic" w:hint="cs"/>
          <w:sz w:val="36"/>
          <w:rtl/>
        </w:rPr>
        <w:t>البركوي</w:t>
      </w:r>
      <w:proofErr w:type="spellEnd"/>
      <w:r w:rsidRPr="00644AF1">
        <w:rPr>
          <w:rFonts w:ascii="Traditional Arabic" w:eastAsia="Calibri" w:hAnsi="Traditional Arabic" w:hint="cs"/>
          <w:sz w:val="36"/>
          <w:rtl/>
        </w:rPr>
        <w:t xml:space="preserve">، لعصام الدين، إبراهيم بن محمد، المتوفى: 945هـ، وشرح عوامل الجرجاني، لسعد الله الصغير، وتسريح </w:t>
      </w:r>
      <w:proofErr w:type="spellStart"/>
      <w:r w:rsidRPr="00644AF1">
        <w:rPr>
          <w:rFonts w:ascii="Traditional Arabic" w:eastAsia="Calibri" w:hAnsi="Traditional Arabic" w:hint="cs"/>
          <w:sz w:val="36"/>
          <w:rtl/>
        </w:rPr>
        <w:t>الغوامل</w:t>
      </w:r>
      <w:proofErr w:type="spellEnd"/>
      <w:r w:rsidRPr="00644AF1">
        <w:rPr>
          <w:rFonts w:ascii="Traditional Arabic" w:eastAsia="Calibri" w:hAnsi="Traditional Arabic" w:hint="cs"/>
          <w:sz w:val="36"/>
          <w:rtl/>
        </w:rPr>
        <w:t xml:space="preserve"> في شرح العوامل، لأحمد بن محمد، </w:t>
      </w:r>
      <w:proofErr w:type="spellStart"/>
      <w:r w:rsidRPr="00644AF1">
        <w:rPr>
          <w:rFonts w:ascii="Traditional Arabic" w:eastAsia="Calibri" w:hAnsi="Traditional Arabic" w:hint="cs"/>
          <w:sz w:val="36"/>
          <w:rtl/>
        </w:rPr>
        <w:t>الفطامي</w:t>
      </w:r>
      <w:proofErr w:type="spellEnd"/>
      <w:r w:rsidRPr="00644AF1">
        <w:rPr>
          <w:rFonts w:ascii="Traditional Arabic" w:eastAsia="Calibri" w:hAnsi="Traditional Arabic" w:hint="cs"/>
          <w:sz w:val="36"/>
          <w:rtl/>
        </w:rPr>
        <w:t>، المتوفى: 1300هـ، بتحقيق إلياس قبلات، دار الكتب العلمية، لبنان، الطبعة الأولى، 2010م، عدد الأجزاء: 1.</w:t>
      </w:r>
    </w:p>
    <w:p w14:paraId="7D242342" w14:textId="77777777" w:rsidR="00784EC5" w:rsidRPr="00644AF1"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hAnsi="Traditional Arabic" w:hint="cs"/>
          <w:sz w:val="36"/>
          <w:rtl/>
        </w:rPr>
        <w:t>صحيح</w:t>
      </w:r>
      <w:r w:rsidRPr="00644AF1">
        <w:rPr>
          <w:rFonts w:ascii="Traditional Arabic" w:hAnsi="Traditional Arabic"/>
          <w:sz w:val="36"/>
          <w:rtl/>
        </w:rPr>
        <w:t xml:space="preserve"> الجامع الصغير وزيادته</w:t>
      </w:r>
      <w:r w:rsidRPr="00644AF1">
        <w:rPr>
          <w:rFonts w:ascii="Traditional Arabic" w:hAnsi="Traditional Arabic" w:hint="cs"/>
          <w:sz w:val="36"/>
          <w:rtl/>
        </w:rPr>
        <w:t>، ل</w:t>
      </w:r>
      <w:r w:rsidRPr="00644AF1">
        <w:rPr>
          <w:rFonts w:ascii="Traditional Arabic" w:hAnsi="Traditional Arabic"/>
          <w:sz w:val="36"/>
          <w:rtl/>
        </w:rPr>
        <w:t>ناصر الدين</w:t>
      </w:r>
      <w:r w:rsidRPr="00644AF1">
        <w:rPr>
          <w:rFonts w:ascii="Traditional Arabic" w:hAnsi="Traditional Arabic" w:hint="cs"/>
          <w:sz w:val="36"/>
          <w:rtl/>
        </w:rPr>
        <w:t>،</w:t>
      </w:r>
      <w:r w:rsidRPr="00644AF1">
        <w:rPr>
          <w:rFonts w:ascii="Traditional Arabic" w:hAnsi="Traditional Arabic"/>
          <w:sz w:val="36"/>
          <w:rtl/>
        </w:rPr>
        <w:t xml:space="preserve"> أب</w:t>
      </w:r>
      <w:r w:rsidRPr="00644AF1">
        <w:rPr>
          <w:rFonts w:ascii="Traditional Arabic" w:hAnsi="Traditional Arabic" w:hint="cs"/>
          <w:sz w:val="36"/>
          <w:rtl/>
        </w:rPr>
        <w:t>ي</w:t>
      </w:r>
      <w:r w:rsidRPr="00644AF1">
        <w:rPr>
          <w:rFonts w:ascii="Traditional Arabic" w:hAnsi="Traditional Arabic"/>
          <w:sz w:val="36"/>
          <w:rtl/>
        </w:rPr>
        <w:t xml:space="preserve"> عبد الرحمن</w:t>
      </w:r>
      <w:r w:rsidRPr="00644AF1">
        <w:rPr>
          <w:rFonts w:ascii="Traditional Arabic" w:hAnsi="Traditional Arabic" w:hint="cs"/>
          <w:sz w:val="36"/>
          <w:rtl/>
        </w:rPr>
        <w:t>،</w:t>
      </w:r>
      <w:r w:rsidRPr="00644AF1">
        <w:rPr>
          <w:rFonts w:ascii="Traditional Arabic" w:hAnsi="Traditional Arabic"/>
          <w:sz w:val="36"/>
          <w:rtl/>
        </w:rPr>
        <w:t xml:space="preserve"> محمد بن الحاج نوح بن نجاتي بن آدم، </w:t>
      </w:r>
      <w:proofErr w:type="spellStart"/>
      <w:r w:rsidRPr="00644AF1">
        <w:rPr>
          <w:rFonts w:ascii="Traditional Arabic" w:hAnsi="Traditional Arabic"/>
          <w:sz w:val="36"/>
          <w:rtl/>
        </w:rPr>
        <w:t>الأشقودري</w:t>
      </w:r>
      <w:proofErr w:type="spellEnd"/>
      <w:r w:rsidRPr="00644AF1">
        <w:rPr>
          <w:rFonts w:ascii="Traditional Arabic" w:hAnsi="Traditional Arabic"/>
          <w:sz w:val="36"/>
          <w:rtl/>
        </w:rPr>
        <w:t xml:space="preserve"> الألباني</w:t>
      </w:r>
      <w:r w:rsidRPr="00644AF1">
        <w:rPr>
          <w:rFonts w:ascii="Traditional Arabic" w:hAnsi="Traditional Arabic" w:hint="cs"/>
          <w:sz w:val="36"/>
          <w:rtl/>
        </w:rPr>
        <w:t xml:space="preserve">، </w:t>
      </w:r>
      <w:r w:rsidRPr="00644AF1">
        <w:rPr>
          <w:rFonts w:ascii="Traditional Arabic" w:hAnsi="Traditional Arabic"/>
          <w:sz w:val="36"/>
          <w:rtl/>
        </w:rPr>
        <w:t>المتوفى: 1420هـ</w:t>
      </w:r>
      <w:r w:rsidRPr="00644AF1">
        <w:rPr>
          <w:rFonts w:ascii="Traditional Arabic" w:hAnsi="Traditional Arabic" w:hint="cs"/>
          <w:sz w:val="36"/>
          <w:rtl/>
        </w:rPr>
        <w:t>، بإ</w:t>
      </w:r>
      <w:r w:rsidRPr="00644AF1">
        <w:rPr>
          <w:rFonts w:ascii="Traditional Arabic" w:hAnsi="Traditional Arabic"/>
          <w:sz w:val="36"/>
          <w:rtl/>
        </w:rPr>
        <w:t>شر</w:t>
      </w:r>
      <w:r w:rsidRPr="00644AF1">
        <w:rPr>
          <w:rFonts w:ascii="Traditional Arabic" w:hAnsi="Traditional Arabic" w:hint="cs"/>
          <w:sz w:val="36"/>
          <w:rtl/>
        </w:rPr>
        <w:t>ا</w:t>
      </w:r>
      <w:r w:rsidRPr="00644AF1">
        <w:rPr>
          <w:rFonts w:ascii="Traditional Arabic" w:hAnsi="Traditional Arabic"/>
          <w:sz w:val="36"/>
          <w:rtl/>
        </w:rPr>
        <w:t xml:space="preserve">ف </w:t>
      </w:r>
      <w:r w:rsidRPr="00644AF1">
        <w:rPr>
          <w:rFonts w:ascii="Traditional Arabic" w:hAnsi="Traditional Arabic" w:hint="cs"/>
          <w:sz w:val="36"/>
          <w:rtl/>
        </w:rPr>
        <w:t>طباعة</w:t>
      </w:r>
      <w:r w:rsidRPr="00644AF1">
        <w:rPr>
          <w:rFonts w:ascii="Traditional Arabic" w:hAnsi="Traditional Arabic"/>
          <w:sz w:val="36"/>
          <w:rtl/>
        </w:rPr>
        <w:t>: زهير الشاويش</w:t>
      </w:r>
      <w:r w:rsidRPr="00644AF1">
        <w:rPr>
          <w:rFonts w:ascii="Traditional Arabic" w:hAnsi="Traditional Arabic" w:hint="cs"/>
          <w:sz w:val="36"/>
          <w:rtl/>
        </w:rPr>
        <w:t xml:space="preserve">، </w:t>
      </w:r>
      <w:r w:rsidRPr="00644AF1">
        <w:rPr>
          <w:rFonts w:ascii="Traditional Arabic" w:hAnsi="Traditional Arabic"/>
          <w:sz w:val="36"/>
          <w:rtl/>
        </w:rPr>
        <w:t>المتوفى: 14</w:t>
      </w:r>
      <w:r w:rsidRPr="00644AF1">
        <w:rPr>
          <w:rFonts w:ascii="Traditional Arabic" w:hAnsi="Traditional Arabic" w:hint="cs"/>
          <w:sz w:val="36"/>
          <w:rtl/>
        </w:rPr>
        <w:t>34</w:t>
      </w:r>
      <w:r w:rsidRPr="00644AF1">
        <w:rPr>
          <w:rFonts w:ascii="Traditional Arabic" w:hAnsi="Traditional Arabic"/>
          <w:sz w:val="36"/>
          <w:rtl/>
        </w:rPr>
        <w:t>هـ</w:t>
      </w:r>
      <w:r w:rsidRPr="00644AF1">
        <w:rPr>
          <w:rFonts w:ascii="Traditional Arabic" w:hAnsi="Traditional Arabic" w:hint="cs"/>
          <w:sz w:val="36"/>
          <w:rtl/>
        </w:rPr>
        <w:t xml:space="preserve">، </w:t>
      </w:r>
      <w:r w:rsidRPr="00644AF1">
        <w:rPr>
          <w:rFonts w:ascii="Traditional Arabic" w:hAnsi="Traditional Arabic"/>
          <w:sz w:val="36"/>
          <w:rtl/>
        </w:rPr>
        <w:t>المكتب الإسلامي</w:t>
      </w:r>
      <w:r w:rsidRPr="00644AF1">
        <w:rPr>
          <w:rFonts w:ascii="Traditional Arabic" w:hAnsi="Traditional Arabic" w:hint="cs"/>
          <w:sz w:val="36"/>
          <w:rtl/>
        </w:rPr>
        <w:t xml:space="preserve">، </w:t>
      </w:r>
      <w:r w:rsidRPr="00644AF1">
        <w:rPr>
          <w:rFonts w:ascii="Traditional Arabic" w:hAnsi="Traditional Arabic"/>
          <w:sz w:val="36"/>
          <w:rtl/>
        </w:rPr>
        <w:t>الطبعة: المجددة والمزيدة والمنقحة</w:t>
      </w:r>
      <w:r w:rsidRPr="00644AF1">
        <w:rPr>
          <w:rFonts w:ascii="Traditional Arabic" w:hAnsi="Traditional Arabic" w:hint="cs"/>
          <w:sz w:val="36"/>
          <w:rtl/>
        </w:rPr>
        <w:t xml:space="preserve">، </w:t>
      </w:r>
      <w:r w:rsidRPr="00644AF1">
        <w:rPr>
          <w:rFonts w:ascii="Traditional Arabic" w:hAnsi="Traditional Arabic"/>
          <w:sz w:val="36"/>
          <w:rtl/>
        </w:rPr>
        <w:t>عدد الأجزاء: 2</w:t>
      </w:r>
      <w:r w:rsidRPr="00644AF1">
        <w:rPr>
          <w:rFonts w:ascii="Traditional Arabic" w:hAnsi="Traditional Arabic" w:hint="cs"/>
          <w:sz w:val="36"/>
          <w:rtl/>
        </w:rPr>
        <w:t>.</w:t>
      </w:r>
    </w:p>
    <w:p w14:paraId="6E699974" w14:textId="77777777" w:rsidR="00784EC5" w:rsidRPr="00644AF1"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hAnsi="Traditional Arabic"/>
          <w:sz w:val="36"/>
          <w:rtl/>
        </w:rPr>
        <w:t>ضعيف الجامع الصغير وزيادته</w:t>
      </w:r>
      <w:r w:rsidRPr="00644AF1">
        <w:rPr>
          <w:rFonts w:ascii="Traditional Arabic" w:hAnsi="Traditional Arabic" w:hint="cs"/>
          <w:sz w:val="36"/>
          <w:rtl/>
        </w:rPr>
        <w:t>، ل</w:t>
      </w:r>
      <w:r w:rsidRPr="00644AF1">
        <w:rPr>
          <w:rFonts w:ascii="Traditional Arabic" w:hAnsi="Traditional Arabic"/>
          <w:sz w:val="36"/>
          <w:rtl/>
        </w:rPr>
        <w:t>ناصر الدين</w:t>
      </w:r>
      <w:r w:rsidRPr="00644AF1">
        <w:rPr>
          <w:rFonts w:ascii="Traditional Arabic" w:hAnsi="Traditional Arabic" w:hint="cs"/>
          <w:sz w:val="36"/>
          <w:rtl/>
        </w:rPr>
        <w:t>،</w:t>
      </w:r>
      <w:r w:rsidRPr="00644AF1">
        <w:rPr>
          <w:rFonts w:ascii="Traditional Arabic" w:hAnsi="Traditional Arabic"/>
          <w:sz w:val="36"/>
          <w:rtl/>
        </w:rPr>
        <w:t xml:space="preserve"> أب</w:t>
      </w:r>
      <w:r w:rsidRPr="00644AF1">
        <w:rPr>
          <w:rFonts w:ascii="Traditional Arabic" w:hAnsi="Traditional Arabic" w:hint="cs"/>
          <w:sz w:val="36"/>
          <w:rtl/>
        </w:rPr>
        <w:t>ي</w:t>
      </w:r>
      <w:r w:rsidRPr="00644AF1">
        <w:rPr>
          <w:rFonts w:ascii="Traditional Arabic" w:hAnsi="Traditional Arabic"/>
          <w:sz w:val="36"/>
          <w:rtl/>
        </w:rPr>
        <w:t xml:space="preserve"> عبد الرحمن</w:t>
      </w:r>
      <w:r w:rsidRPr="00644AF1">
        <w:rPr>
          <w:rFonts w:ascii="Traditional Arabic" w:hAnsi="Traditional Arabic" w:hint="cs"/>
          <w:sz w:val="36"/>
          <w:rtl/>
        </w:rPr>
        <w:t>،</w:t>
      </w:r>
      <w:r w:rsidRPr="00644AF1">
        <w:rPr>
          <w:rFonts w:ascii="Traditional Arabic" w:hAnsi="Traditional Arabic"/>
          <w:sz w:val="36"/>
          <w:rtl/>
        </w:rPr>
        <w:t xml:space="preserve"> محمد بن الحاج نوح بن نجاتي بن آدم، </w:t>
      </w:r>
      <w:proofErr w:type="spellStart"/>
      <w:r w:rsidRPr="00644AF1">
        <w:rPr>
          <w:rFonts w:ascii="Traditional Arabic" w:hAnsi="Traditional Arabic"/>
          <w:sz w:val="36"/>
          <w:rtl/>
        </w:rPr>
        <w:t>الأشقودري</w:t>
      </w:r>
      <w:proofErr w:type="spellEnd"/>
      <w:r w:rsidRPr="00644AF1">
        <w:rPr>
          <w:rFonts w:ascii="Traditional Arabic" w:hAnsi="Traditional Arabic"/>
          <w:sz w:val="36"/>
          <w:rtl/>
        </w:rPr>
        <w:t xml:space="preserve"> الألباني</w:t>
      </w:r>
      <w:r w:rsidRPr="00644AF1">
        <w:rPr>
          <w:rFonts w:ascii="Traditional Arabic" w:hAnsi="Traditional Arabic" w:hint="cs"/>
          <w:sz w:val="36"/>
          <w:rtl/>
        </w:rPr>
        <w:t xml:space="preserve">، </w:t>
      </w:r>
      <w:r w:rsidRPr="00644AF1">
        <w:rPr>
          <w:rFonts w:ascii="Traditional Arabic" w:hAnsi="Traditional Arabic"/>
          <w:sz w:val="36"/>
          <w:rtl/>
        </w:rPr>
        <w:t>المتوفى: 1420هـ</w:t>
      </w:r>
      <w:r w:rsidRPr="00644AF1">
        <w:rPr>
          <w:rFonts w:ascii="Traditional Arabic" w:hAnsi="Traditional Arabic" w:hint="cs"/>
          <w:sz w:val="36"/>
          <w:rtl/>
        </w:rPr>
        <w:t>، بإ</w:t>
      </w:r>
      <w:r w:rsidRPr="00644AF1">
        <w:rPr>
          <w:rFonts w:ascii="Traditional Arabic" w:hAnsi="Traditional Arabic"/>
          <w:sz w:val="36"/>
          <w:rtl/>
        </w:rPr>
        <w:t>شر</w:t>
      </w:r>
      <w:r w:rsidRPr="00644AF1">
        <w:rPr>
          <w:rFonts w:ascii="Traditional Arabic" w:hAnsi="Traditional Arabic" w:hint="cs"/>
          <w:sz w:val="36"/>
          <w:rtl/>
        </w:rPr>
        <w:t>ا</w:t>
      </w:r>
      <w:r w:rsidRPr="00644AF1">
        <w:rPr>
          <w:rFonts w:ascii="Traditional Arabic" w:hAnsi="Traditional Arabic"/>
          <w:sz w:val="36"/>
          <w:rtl/>
        </w:rPr>
        <w:t xml:space="preserve">ف </w:t>
      </w:r>
      <w:r w:rsidRPr="00644AF1">
        <w:rPr>
          <w:rFonts w:ascii="Traditional Arabic" w:hAnsi="Traditional Arabic" w:hint="cs"/>
          <w:sz w:val="36"/>
          <w:rtl/>
        </w:rPr>
        <w:t>طباعة</w:t>
      </w:r>
      <w:r w:rsidRPr="00644AF1">
        <w:rPr>
          <w:rFonts w:ascii="Traditional Arabic" w:hAnsi="Traditional Arabic"/>
          <w:sz w:val="36"/>
          <w:rtl/>
        </w:rPr>
        <w:t>: زهير الشاويش</w:t>
      </w:r>
      <w:r w:rsidRPr="00644AF1">
        <w:rPr>
          <w:rFonts w:ascii="Traditional Arabic" w:hAnsi="Traditional Arabic" w:hint="cs"/>
          <w:sz w:val="36"/>
          <w:rtl/>
        </w:rPr>
        <w:t xml:space="preserve">، </w:t>
      </w:r>
      <w:r w:rsidRPr="00644AF1">
        <w:rPr>
          <w:rFonts w:ascii="Traditional Arabic" w:hAnsi="Traditional Arabic"/>
          <w:sz w:val="36"/>
          <w:rtl/>
        </w:rPr>
        <w:t>المتوفى: 14</w:t>
      </w:r>
      <w:r w:rsidRPr="00644AF1">
        <w:rPr>
          <w:rFonts w:ascii="Traditional Arabic" w:hAnsi="Traditional Arabic" w:hint="cs"/>
          <w:sz w:val="36"/>
          <w:rtl/>
        </w:rPr>
        <w:t>34</w:t>
      </w:r>
      <w:r w:rsidRPr="00644AF1">
        <w:rPr>
          <w:rFonts w:ascii="Traditional Arabic" w:hAnsi="Traditional Arabic"/>
          <w:sz w:val="36"/>
          <w:rtl/>
        </w:rPr>
        <w:t>هـ</w:t>
      </w:r>
      <w:r w:rsidRPr="00644AF1">
        <w:rPr>
          <w:rFonts w:ascii="Traditional Arabic" w:hAnsi="Traditional Arabic" w:hint="cs"/>
          <w:sz w:val="36"/>
          <w:rtl/>
        </w:rPr>
        <w:t xml:space="preserve">، </w:t>
      </w:r>
      <w:r w:rsidRPr="00644AF1">
        <w:rPr>
          <w:rFonts w:ascii="Traditional Arabic" w:hAnsi="Traditional Arabic"/>
          <w:sz w:val="36"/>
          <w:rtl/>
        </w:rPr>
        <w:t>المكتب الإسلامي</w:t>
      </w:r>
      <w:r w:rsidRPr="00644AF1">
        <w:rPr>
          <w:rFonts w:ascii="Traditional Arabic" w:hAnsi="Traditional Arabic" w:hint="cs"/>
          <w:sz w:val="36"/>
          <w:rtl/>
        </w:rPr>
        <w:t xml:space="preserve">، </w:t>
      </w:r>
      <w:r w:rsidRPr="00644AF1">
        <w:rPr>
          <w:rFonts w:ascii="Traditional Arabic" w:hAnsi="Traditional Arabic"/>
          <w:sz w:val="36"/>
          <w:rtl/>
        </w:rPr>
        <w:t>الطبعة: المجددة والمزيدة والمنقحة</w:t>
      </w:r>
      <w:r w:rsidRPr="00644AF1">
        <w:rPr>
          <w:rFonts w:ascii="Traditional Arabic" w:hAnsi="Traditional Arabic" w:hint="cs"/>
          <w:sz w:val="36"/>
          <w:rtl/>
        </w:rPr>
        <w:t xml:space="preserve">، </w:t>
      </w:r>
      <w:r w:rsidRPr="00644AF1">
        <w:rPr>
          <w:rFonts w:ascii="Traditional Arabic" w:hAnsi="Traditional Arabic"/>
          <w:sz w:val="36"/>
          <w:rtl/>
        </w:rPr>
        <w:t xml:space="preserve">عدد الأجزاء: </w:t>
      </w:r>
      <w:r w:rsidRPr="00644AF1">
        <w:rPr>
          <w:rFonts w:ascii="Traditional Arabic" w:hAnsi="Traditional Arabic" w:hint="cs"/>
          <w:sz w:val="36"/>
          <w:rtl/>
        </w:rPr>
        <w:t>3.</w:t>
      </w:r>
    </w:p>
    <w:p w14:paraId="6430E85B" w14:textId="77777777" w:rsidR="00784EC5" w:rsidRPr="00644AF1"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hAnsi="Traditional Arabic" w:hint="cs"/>
          <w:sz w:val="36"/>
          <w:rtl/>
        </w:rPr>
        <w:t xml:space="preserve">العدة في أصول الفقه، للقاضي أبي يعلى، محمد بن الحسين بن محمد بن خلف بن أحمد ابن الفراء، الحنبلي، البغدادي، </w:t>
      </w:r>
      <w:r w:rsidRPr="00644AF1">
        <w:rPr>
          <w:rFonts w:ascii="Traditional Arabic" w:hAnsi="Traditional Arabic"/>
          <w:sz w:val="36"/>
          <w:rtl/>
        </w:rPr>
        <w:t>المتوفى: 458هـ</w:t>
      </w:r>
      <w:r w:rsidRPr="00644AF1">
        <w:rPr>
          <w:rFonts w:ascii="Traditional Arabic" w:hAnsi="Traditional Arabic" w:hint="cs"/>
          <w:sz w:val="36"/>
          <w:rtl/>
        </w:rPr>
        <w:t xml:space="preserve">، بتحقيق وتعليق الدكتور </w:t>
      </w:r>
      <w:r w:rsidRPr="00644AF1">
        <w:rPr>
          <w:rFonts w:ascii="Traditional Arabic" w:hAnsi="Traditional Arabic"/>
          <w:sz w:val="36"/>
          <w:rtl/>
        </w:rPr>
        <w:t>أحمد بن علي بن سير المباركي</w:t>
      </w:r>
      <w:r w:rsidRPr="00644AF1">
        <w:rPr>
          <w:rFonts w:ascii="Traditional Arabic" w:hAnsi="Traditional Arabic" w:hint="cs"/>
          <w:sz w:val="36"/>
          <w:rtl/>
        </w:rPr>
        <w:t xml:space="preserve">، الطبعة الثانية،1410هـ، </w:t>
      </w:r>
      <w:r w:rsidRPr="00644AF1">
        <w:rPr>
          <w:rFonts w:ascii="Traditional Arabic" w:hAnsi="Traditional Arabic"/>
          <w:sz w:val="36"/>
          <w:rtl/>
        </w:rPr>
        <w:t xml:space="preserve">عدد الأجزاء: </w:t>
      </w:r>
      <w:r w:rsidRPr="00644AF1">
        <w:rPr>
          <w:rFonts w:ascii="Traditional Arabic" w:hAnsi="Traditional Arabic" w:hint="cs"/>
          <w:sz w:val="36"/>
          <w:rtl/>
        </w:rPr>
        <w:t>5.</w:t>
      </w:r>
    </w:p>
    <w:p w14:paraId="434ED695" w14:textId="77777777" w:rsidR="00784EC5" w:rsidRPr="00644AF1"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hAnsi="Traditional Arabic" w:hint="cs"/>
          <w:sz w:val="36"/>
          <w:rtl/>
        </w:rPr>
        <w:t xml:space="preserve">العقد المنظوم في الخصوص والعموم، لشهاب الدين، أبي العباس، أحمد بن إدريس بن عبد الرحمن، المالكي، الشهير بالقرافي، </w:t>
      </w:r>
      <w:r w:rsidRPr="00644AF1">
        <w:rPr>
          <w:rFonts w:ascii="Traditional Arabic" w:hAnsi="Traditional Arabic"/>
          <w:sz w:val="36"/>
          <w:rtl/>
        </w:rPr>
        <w:t xml:space="preserve">المتوفى: </w:t>
      </w:r>
      <w:r w:rsidRPr="00644AF1">
        <w:rPr>
          <w:rFonts w:ascii="Traditional Arabic" w:hAnsi="Traditional Arabic" w:hint="cs"/>
          <w:sz w:val="36"/>
          <w:rtl/>
        </w:rPr>
        <w:t>684</w:t>
      </w:r>
      <w:r w:rsidRPr="00644AF1">
        <w:rPr>
          <w:rFonts w:ascii="Traditional Arabic" w:hAnsi="Traditional Arabic"/>
          <w:sz w:val="36"/>
          <w:rtl/>
        </w:rPr>
        <w:t>هـ</w:t>
      </w:r>
      <w:r w:rsidRPr="00644AF1">
        <w:rPr>
          <w:rFonts w:ascii="Traditional Arabic" w:hAnsi="Traditional Arabic" w:hint="cs"/>
          <w:sz w:val="36"/>
          <w:rtl/>
        </w:rPr>
        <w:t>، بتحقيق الدكتور أحمد الختم عبد الله، المكتبة المكية، دار الكتبي، الطبعة الأولى، 1420هـ،</w:t>
      </w:r>
      <w:r w:rsidRPr="00644AF1">
        <w:rPr>
          <w:rFonts w:ascii="Traditional Arabic" w:hAnsi="Traditional Arabic"/>
          <w:sz w:val="36"/>
          <w:rtl/>
        </w:rPr>
        <w:t xml:space="preserve"> عدد الأجزاء: </w:t>
      </w:r>
      <w:r w:rsidRPr="00644AF1">
        <w:rPr>
          <w:rFonts w:ascii="Traditional Arabic" w:hAnsi="Traditional Arabic" w:hint="cs"/>
          <w:sz w:val="36"/>
          <w:rtl/>
        </w:rPr>
        <w:t>2.</w:t>
      </w:r>
    </w:p>
    <w:p w14:paraId="428ADEB5" w14:textId="77777777" w:rsidR="00784EC5" w:rsidRPr="00644AF1"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hAnsi="Traditional Arabic" w:hint="cs"/>
          <w:sz w:val="36"/>
          <w:rtl/>
        </w:rPr>
        <w:t xml:space="preserve">الفروق أو أنوار البروق في أنواء الفروق، لشهاب الدين، أبو العباس، أحمد بن إدريس بن عبد الرحمن، المالكي الشهير بالقرافي، </w:t>
      </w:r>
      <w:r w:rsidRPr="00644AF1">
        <w:rPr>
          <w:rFonts w:ascii="Traditional Arabic" w:hAnsi="Traditional Arabic"/>
          <w:sz w:val="36"/>
          <w:rtl/>
        </w:rPr>
        <w:t xml:space="preserve">المتوفى: </w:t>
      </w:r>
      <w:r w:rsidRPr="00644AF1">
        <w:rPr>
          <w:rFonts w:ascii="Traditional Arabic" w:hAnsi="Traditional Arabic" w:hint="cs"/>
          <w:sz w:val="36"/>
          <w:rtl/>
        </w:rPr>
        <w:t>684</w:t>
      </w:r>
      <w:r w:rsidRPr="00644AF1">
        <w:rPr>
          <w:rFonts w:ascii="Traditional Arabic" w:hAnsi="Traditional Arabic"/>
          <w:sz w:val="36"/>
          <w:rtl/>
        </w:rPr>
        <w:t>هـ</w:t>
      </w:r>
      <w:r w:rsidRPr="00644AF1">
        <w:rPr>
          <w:rFonts w:ascii="Traditional Arabic" w:hAnsi="Traditional Arabic" w:hint="cs"/>
          <w:sz w:val="36"/>
          <w:rtl/>
        </w:rPr>
        <w:t xml:space="preserve">، بحاشية إدرار الشروق للشيخ </w:t>
      </w:r>
      <w:r w:rsidRPr="00644AF1">
        <w:rPr>
          <w:rFonts w:ascii="Traditional Arabic" w:hAnsi="Traditional Arabic"/>
          <w:sz w:val="36"/>
          <w:rtl/>
        </w:rPr>
        <w:t xml:space="preserve">قاسم بن عبد الله المعروف </w:t>
      </w:r>
      <w:r w:rsidRPr="00644AF1">
        <w:rPr>
          <w:rFonts w:ascii="Traditional Arabic" w:hAnsi="Traditional Arabic" w:hint="cs"/>
          <w:sz w:val="36"/>
          <w:rtl/>
        </w:rPr>
        <w:t xml:space="preserve">بابن </w:t>
      </w:r>
      <w:proofErr w:type="spellStart"/>
      <w:r w:rsidRPr="00644AF1">
        <w:rPr>
          <w:rFonts w:ascii="Traditional Arabic" w:hAnsi="Traditional Arabic" w:hint="cs"/>
          <w:sz w:val="36"/>
          <w:rtl/>
        </w:rPr>
        <w:t>الشاطّ</w:t>
      </w:r>
      <w:proofErr w:type="spellEnd"/>
      <w:r w:rsidRPr="00644AF1">
        <w:rPr>
          <w:rFonts w:ascii="Traditional Arabic" w:hAnsi="Traditional Arabic" w:hint="cs"/>
          <w:sz w:val="36"/>
          <w:rtl/>
        </w:rPr>
        <w:t xml:space="preserve">، عالم الكتب، </w:t>
      </w:r>
      <w:r w:rsidRPr="00644AF1">
        <w:rPr>
          <w:rFonts w:ascii="Traditional Arabic" w:hAnsi="Traditional Arabic"/>
          <w:sz w:val="36"/>
          <w:rtl/>
        </w:rPr>
        <w:t xml:space="preserve">عدد الأجزاء: </w:t>
      </w:r>
      <w:r w:rsidRPr="00644AF1">
        <w:rPr>
          <w:rFonts w:ascii="Traditional Arabic" w:hAnsi="Traditional Arabic" w:hint="cs"/>
          <w:sz w:val="36"/>
          <w:rtl/>
        </w:rPr>
        <w:t>4.</w:t>
      </w:r>
    </w:p>
    <w:p w14:paraId="648E91A8" w14:textId="77777777" w:rsidR="00784EC5" w:rsidRPr="00644AF1"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hAnsi="Traditional Arabic"/>
          <w:sz w:val="36"/>
          <w:rtl/>
        </w:rPr>
        <w:t>فيض القدير شرح الجامع الصغير</w:t>
      </w:r>
      <w:r w:rsidRPr="00644AF1">
        <w:rPr>
          <w:rFonts w:ascii="Traditional Arabic" w:hAnsi="Traditional Arabic" w:hint="cs"/>
          <w:sz w:val="36"/>
          <w:rtl/>
        </w:rPr>
        <w:t>، ل</w:t>
      </w:r>
      <w:r w:rsidRPr="00644AF1">
        <w:rPr>
          <w:rFonts w:ascii="Traditional Arabic" w:hAnsi="Traditional Arabic"/>
          <w:sz w:val="36"/>
          <w:rtl/>
        </w:rPr>
        <w:t>زين الدين</w:t>
      </w:r>
      <w:r w:rsidRPr="00644AF1">
        <w:rPr>
          <w:rFonts w:ascii="Traditional Arabic" w:hAnsi="Traditional Arabic" w:hint="cs"/>
          <w:sz w:val="36"/>
          <w:rtl/>
        </w:rPr>
        <w:t>،</w:t>
      </w:r>
      <w:r w:rsidRPr="00644AF1">
        <w:rPr>
          <w:rFonts w:ascii="Traditional Arabic" w:hAnsi="Traditional Arabic"/>
          <w:sz w:val="36"/>
          <w:rtl/>
        </w:rPr>
        <w:t xml:space="preserve"> محمد المدعو بعبد الرؤوف بن تاج العارفين بن علي بن زين العابدين الحدادي</w:t>
      </w:r>
      <w:r w:rsidRPr="00644AF1">
        <w:rPr>
          <w:rFonts w:ascii="Traditional Arabic" w:hAnsi="Traditional Arabic" w:hint="cs"/>
          <w:sz w:val="36"/>
          <w:rtl/>
        </w:rPr>
        <w:t>،</w:t>
      </w:r>
      <w:r w:rsidRPr="00644AF1">
        <w:rPr>
          <w:rFonts w:ascii="Traditional Arabic" w:hAnsi="Traditional Arabic"/>
          <w:sz w:val="36"/>
          <w:rtl/>
        </w:rPr>
        <w:t xml:space="preserve"> ثم المناوي القاهري</w:t>
      </w:r>
      <w:r w:rsidRPr="00644AF1">
        <w:rPr>
          <w:rFonts w:ascii="Traditional Arabic" w:hAnsi="Traditional Arabic" w:hint="cs"/>
          <w:sz w:val="36"/>
          <w:rtl/>
        </w:rPr>
        <w:t xml:space="preserve">، </w:t>
      </w:r>
      <w:r w:rsidRPr="00644AF1">
        <w:rPr>
          <w:rFonts w:ascii="Traditional Arabic" w:hAnsi="Traditional Arabic"/>
          <w:sz w:val="36"/>
          <w:rtl/>
        </w:rPr>
        <w:t>المتوفى: 1031هـ</w:t>
      </w:r>
      <w:r w:rsidRPr="00644AF1">
        <w:rPr>
          <w:rFonts w:ascii="Traditional Arabic" w:hAnsi="Traditional Arabic" w:hint="cs"/>
          <w:sz w:val="36"/>
          <w:rtl/>
        </w:rPr>
        <w:t xml:space="preserve">، </w:t>
      </w:r>
      <w:r w:rsidRPr="00644AF1">
        <w:rPr>
          <w:rFonts w:ascii="Traditional Arabic" w:hAnsi="Traditional Arabic"/>
          <w:sz w:val="36"/>
          <w:rtl/>
        </w:rPr>
        <w:t>المكتبة التجارية الكبرى</w:t>
      </w:r>
      <w:r w:rsidRPr="00644AF1">
        <w:rPr>
          <w:rFonts w:ascii="Traditional Arabic" w:hAnsi="Traditional Arabic" w:hint="cs"/>
          <w:sz w:val="36"/>
          <w:rtl/>
        </w:rPr>
        <w:t>،</w:t>
      </w:r>
      <w:r w:rsidRPr="00644AF1">
        <w:rPr>
          <w:rFonts w:ascii="Traditional Arabic" w:hAnsi="Traditional Arabic"/>
          <w:sz w:val="36"/>
          <w:rtl/>
        </w:rPr>
        <w:t xml:space="preserve"> مصر</w:t>
      </w:r>
      <w:r w:rsidRPr="00644AF1">
        <w:rPr>
          <w:rFonts w:ascii="Traditional Arabic" w:hAnsi="Traditional Arabic" w:hint="cs"/>
          <w:sz w:val="36"/>
          <w:rtl/>
        </w:rPr>
        <w:t xml:space="preserve">، </w:t>
      </w:r>
      <w:r w:rsidRPr="00644AF1">
        <w:rPr>
          <w:rFonts w:ascii="Traditional Arabic" w:hAnsi="Traditional Arabic"/>
          <w:sz w:val="36"/>
          <w:rtl/>
        </w:rPr>
        <w:t>الطبعة: الأولى، 1356</w:t>
      </w:r>
      <w:r w:rsidRPr="00644AF1">
        <w:rPr>
          <w:rFonts w:ascii="Traditional Arabic" w:hAnsi="Traditional Arabic" w:hint="cs"/>
          <w:sz w:val="36"/>
          <w:rtl/>
        </w:rPr>
        <w:t xml:space="preserve">هـ، </w:t>
      </w:r>
      <w:r w:rsidRPr="00644AF1">
        <w:rPr>
          <w:rFonts w:ascii="Traditional Arabic" w:hAnsi="Traditional Arabic"/>
          <w:sz w:val="36"/>
          <w:rtl/>
        </w:rPr>
        <w:t>عدد الأجزاء: 6</w:t>
      </w:r>
      <w:r w:rsidRPr="00644AF1">
        <w:rPr>
          <w:rFonts w:ascii="Traditional Arabic" w:hAnsi="Traditional Arabic" w:hint="cs"/>
          <w:sz w:val="36"/>
          <w:rtl/>
        </w:rPr>
        <w:t>.</w:t>
      </w:r>
    </w:p>
    <w:p w14:paraId="4C76B3F2" w14:textId="77777777" w:rsidR="00784EC5" w:rsidRPr="00644AF1"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hAnsi="Traditional Arabic" w:hint="cs"/>
          <w:sz w:val="36"/>
          <w:rtl/>
        </w:rPr>
        <w:t xml:space="preserve">قواطع الأدلة في الأصول، لأبي المظفر، منصور بن محمد بن عبد الجبار المروزي السمعاني، </w:t>
      </w:r>
      <w:r w:rsidRPr="00644AF1">
        <w:rPr>
          <w:rFonts w:ascii="Traditional Arabic" w:hAnsi="Traditional Arabic"/>
          <w:sz w:val="36"/>
          <w:rtl/>
        </w:rPr>
        <w:t xml:space="preserve">المتوفى: </w:t>
      </w:r>
      <w:r w:rsidRPr="00644AF1">
        <w:rPr>
          <w:rFonts w:ascii="Traditional Arabic" w:hAnsi="Traditional Arabic" w:hint="cs"/>
          <w:sz w:val="36"/>
          <w:rtl/>
        </w:rPr>
        <w:t>489</w:t>
      </w:r>
      <w:r w:rsidRPr="00644AF1">
        <w:rPr>
          <w:rFonts w:ascii="Traditional Arabic" w:hAnsi="Traditional Arabic"/>
          <w:sz w:val="36"/>
          <w:rtl/>
        </w:rPr>
        <w:t>هـ</w:t>
      </w:r>
      <w:r w:rsidRPr="00644AF1">
        <w:rPr>
          <w:rFonts w:ascii="Traditional Arabic" w:hAnsi="Traditional Arabic" w:hint="cs"/>
          <w:sz w:val="36"/>
          <w:rtl/>
        </w:rPr>
        <w:t xml:space="preserve">، بتحقيق محمد حسن محمد حسن إسماعيل الشافعي، دار الكتب العلمية، بيروت، الطبعة الأولى، 1418هـ، </w:t>
      </w:r>
      <w:r w:rsidRPr="00644AF1">
        <w:rPr>
          <w:rFonts w:ascii="Traditional Arabic" w:hAnsi="Traditional Arabic"/>
          <w:sz w:val="36"/>
          <w:rtl/>
        </w:rPr>
        <w:t xml:space="preserve">عدد الأجزاء: </w:t>
      </w:r>
      <w:r w:rsidRPr="00644AF1">
        <w:rPr>
          <w:rFonts w:ascii="Traditional Arabic" w:hAnsi="Traditional Arabic" w:hint="cs"/>
          <w:sz w:val="36"/>
          <w:rtl/>
        </w:rPr>
        <w:t>2.</w:t>
      </w:r>
    </w:p>
    <w:p w14:paraId="00E2238F" w14:textId="118FD4EC" w:rsidR="00784EC5" w:rsidRPr="00644AF1"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hAnsi="Traditional Arabic"/>
          <w:sz w:val="36"/>
          <w:rtl/>
        </w:rPr>
        <w:t>كتاب التعريفات</w:t>
      </w:r>
      <w:r w:rsidRPr="00644AF1">
        <w:rPr>
          <w:rFonts w:ascii="Traditional Arabic" w:hAnsi="Traditional Arabic" w:hint="cs"/>
          <w:sz w:val="36"/>
          <w:rtl/>
        </w:rPr>
        <w:t>، ل</w:t>
      </w:r>
      <w:r w:rsidRPr="00644AF1">
        <w:rPr>
          <w:rFonts w:ascii="Traditional Arabic" w:hAnsi="Traditional Arabic"/>
          <w:sz w:val="36"/>
          <w:rtl/>
        </w:rPr>
        <w:t>علي بن محمد بن علي الزين الشريف</w:t>
      </w:r>
      <w:r w:rsidRPr="00644AF1">
        <w:rPr>
          <w:rFonts w:ascii="Traditional Arabic" w:hAnsi="Traditional Arabic" w:hint="cs"/>
          <w:sz w:val="36"/>
          <w:rtl/>
        </w:rPr>
        <w:t>، الحسيني،</w:t>
      </w:r>
      <w:r w:rsidRPr="00644AF1">
        <w:rPr>
          <w:rFonts w:ascii="Traditional Arabic" w:hAnsi="Traditional Arabic"/>
          <w:sz w:val="36"/>
          <w:rtl/>
        </w:rPr>
        <w:t xml:space="preserve"> الجرجاني</w:t>
      </w:r>
      <w:r w:rsidRPr="00644AF1">
        <w:rPr>
          <w:rFonts w:ascii="Traditional Arabic" w:hAnsi="Traditional Arabic" w:hint="cs"/>
          <w:sz w:val="36"/>
          <w:rtl/>
        </w:rPr>
        <w:t xml:space="preserve">، </w:t>
      </w:r>
      <w:r w:rsidRPr="00644AF1">
        <w:rPr>
          <w:rFonts w:ascii="Traditional Arabic" w:hAnsi="Traditional Arabic"/>
          <w:sz w:val="36"/>
          <w:rtl/>
        </w:rPr>
        <w:t>المتوفى: 816هـ</w:t>
      </w:r>
      <w:r w:rsidRPr="00644AF1">
        <w:rPr>
          <w:rFonts w:ascii="Traditional Arabic" w:hAnsi="Traditional Arabic" w:hint="cs"/>
          <w:sz w:val="36"/>
          <w:rtl/>
        </w:rPr>
        <w:t>، بتحقيق و</w:t>
      </w:r>
      <w:r w:rsidRPr="00644AF1">
        <w:rPr>
          <w:rFonts w:ascii="Traditional Arabic" w:hAnsi="Traditional Arabic"/>
          <w:sz w:val="36"/>
          <w:rtl/>
        </w:rPr>
        <w:t>ضبط و</w:t>
      </w:r>
      <w:r w:rsidRPr="00644AF1">
        <w:rPr>
          <w:rFonts w:ascii="Traditional Arabic" w:hAnsi="Traditional Arabic" w:hint="cs"/>
          <w:sz w:val="36"/>
          <w:rtl/>
        </w:rPr>
        <w:t>ت</w:t>
      </w:r>
      <w:r w:rsidRPr="00644AF1">
        <w:rPr>
          <w:rFonts w:ascii="Traditional Arabic" w:hAnsi="Traditional Arabic"/>
          <w:sz w:val="36"/>
          <w:rtl/>
        </w:rPr>
        <w:t>صح</w:t>
      </w:r>
      <w:r w:rsidRPr="00644AF1">
        <w:rPr>
          <w:rFonts w:ascii="Traditional Arabic" w:hAnsi="Traditional Arabic" w:hint="cs"/>
          <w:sz w:val="36"/>
          <w:rtl/>
        </w:rPr>
        <w:t>ي</w:t>
      </w:r>
      <w:r w:rsidRPr="00644AF1">
        <w:rPr>
          <w:rFonts w:ascii="Traditional Arabic" w:hAnsi="Traditional Arabic"/>
          <w:sz w:val="36"/>
          <w:rtl/>
        </w:rPr>
        <w:t>ح</w:t>
      </w:r>
      <w:r w:rsidRPr="00644AF1">
        <w:rPr>
          <w:rFonts w:ascii="Traditional Arabic" w:hAnsi="Traditional Arabic" w:hint="cs"/>
          <w:sz w:val="36"/>
          <w:rtl/>
        </w:rPr>
        <w:t xml:space="preserve"> </w:t>
      </w:r>
      <w:r w:rsidRPr="00644AF1">
        <w:rPr>
          <w:rFonts w:ascii="Traditional Arabic" w:hAnsi="Traditional Arabic"/>
          <w:sz w:val="36"/>
          <w:rtl/>
        </w:rPr>
        <w:t>جماعة من العلماء</w:t>
      </w:r>
      <w:r w:rsidRPr="00644AF1">
        <w:rPr>
          <w:rFonts w:ascii="Traditional Arabic" w:hAnsi="Traditional Arabic" w:hint="cs"/>
          <w:sz w:val="36"/>
          <w:rtl/>
        </w:rPr>
        <w:t>،</w:t>
      </w:r>
      <w:r w:rsidRPr="00644AF1">
        <w:rPr>
          <w:rFonts w:ascii="Traditional Arabic" w:hAnsi="Traditional Arabic"/>
          <w:sz w:val="36"/>
          <w:rtl/>
        </w:rPr>
        <w:t xml:space="preserve"> </w:t>
      </w:r>
      <w:r w:rsidRPr="00644AF1">
        <w:rPr>
          <w:rFonts w:ascii="Traditional Arabic" w:hAnsi="Traditional Arabic" w:hint="cs"/>
          <w:sz w:val="36"/>
          <w:rtl/>
        </w:rPr>
        <w:t>و</w:t>
      </w:r>
      <w:r w:rsidRPr="00644AF1">
        <w:rPr>
          <w:rFonts w:ascii="Traditional Arabic" w:hAnsi="Traditional Arabic"/>
          <w:sz w:val="36"/>
          <w:rtl/>
        </w:rPr>
        <w:t>بإشراف الناشر</w:t>
      </w:r>
      <w:r w:rsidRPr="00644AF1">
        <w:rPr>
          <w:rFonts w:ascii="Traditional Arabic" w:hAnsi="Traditional Arabic" w:hint="cs"/>
          <w:sz w:val="36"/>
          <w:rtl/>
        </w:rPr>
        <w:t xml:space="preserve">، </w:t>
      </w:r>
      <w:r w:rsidRPr="00644AF1">
        <w:rPr>
          <w:rFonts w:ascii="Traditional Arabic" w:hAnsi="Traditional Arabic"/>
          <w:sz w:val="36"/>
          <w:rtl/>
        </w:rPr>
        <w:t>دار الكتب العلمية بيروت</w:t>
      </w:r>
      <w:r w:rsidRPr="00644AF1">
        <w:rPr>
          <w:rFonts w:ascii="Traditional Arabic" w:hAnsi="Traditional Arabic" w:hint="cs"/>
          <w:sz w:val="36"/>
          <w:rtl/>
        </w:rPr>
        <w:t xml:space="preserve">، </w:t>
      </w:r>
      <w:r w:rsidRPr="00644AF1">
        <w:rPr>
          <w:rFonts w:ascii="Traditional Arabic" w:hAnsi="Traditional Arabic"/>
          <w:sz w:val="36"/>
          <w:rtl/>
        </w:rPr>
        <w:t>لبنان</w:t>
      </w:r>
      <w:r w:rsidRPr="00644AF1">
        <w:rPr>
          <w:rFonts w:ascii="Traditional Arabic" w:hAnsi="Traditional Arabic" w:hint="cs"/>
          <w:sz w:val="36"/>
          <w:rtl/>
        </w:rPr>
        <w:t>،</w:t>
      </w:r>
      <w:r w:rsidR="006A6042">
        <w:rPr>
          <w:rFonts w:ascii="Traditional Arabic" w:hAnsi="Traditional Arabic" w:hint="cs"/>
          <w:sz w:val="36"/>
          <w:rtl/>
        </w:rPr>
        <w:t xml:space="preserve"> </w:t>
      </w:r>
      <w:r w:rsidRPr="00644AF1">
        <w:rPr>
          <w:rFonts w:ascii="Traditional Arabic" w:hAnsi="Traditional Arabic"/>
          <w:sz w:val="36"/>
          <w:rtl/>
        </w:rPr>
        <w:t xml:space="preserve">الطبعة الأولى </w:t>
      </w:r>
      <w:r w:rsidRPr="00644AF1">
        <w:rPr>
          <w:rFonts w:ascii="Traditional Arabic" w:hAnsi="Traditional Arabic"/>
          <w:sz w:val="36"/>
          <w:rtl/>
        </w:rPr>
        <w:lastRenderedPageBreak/>
        <w:t>1403هـ</w:t>
      </w:r>
      <w:r w:rsidRPr="00644AF1">
        <w:rPr>
          <w:rFonts w:ascii="Traditional Arabic" w:hAnsi="Traditional Arabic" w:hint="cs"/>
          <w:sz w:val="36"/>
          <w:rtl/>
        </w:rPr>
        <w:t xml:space="preserve">، </w:t>
      </w:r>
      <w:r w:rsidRPr="00644AF1">
        <w:rPr>
          <w:rFonts w:ascii="Traditional Arabic" w:hAnsi="Traditional Arabic"/>
          <w:sz w:val="36"/>
          <w:rtl/>
        </w:rPr>
        <w:t>عدد الأجزاء: 1</w:t>
      </w:r>
      <w:r w:rsidRPr="00644AF1">
        <w:rPr>
          <w:rFonts w:ascii="Traditional Arabic" w:hAnsi="Traditional Arabic" w:hint="cs"/>
          <w:sz w:val="36"/>
          <w:rtl/>
        </w:rPr>
        <w:t>.</w:t>
      </w:r>
    </w:p>
    <w:p w14:paraId="7E7AD3DA" w14:textId="77777777" w:rsidR="00784EC5" w:rsidRPr="00644AF1"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hAnsi="Traditional Arabic"/>
          <w:sz w:val="36"/>
          <w:rtl/>
        </w:rPr>
        <w:t>كشف الأسرار</w:t>
      </w:r>
      <w:r w:rsidRPr="00644AF1">
        <w:rPr>
          <w:rFonts w:ascii="Traditional Arabic" w:hAnsi="Traditional Arabic" w:hint="cs"/>
          <w:sz w:val="36"/>
          <w:rtl/>
        </w:rPr>
        <w:t xml:space="preserve"> عن أصول فخر الإسلام </w:t>
      </w:r>
      <w:proofErr w:type="spellStart"/>
      <w:r w:rsidRPr="00644AF1">
        <w:rPr>
          <w:rFonts w:ascii="Traditional Arabic" w:hAnsi="Traditional Arabic" w:hint="cs"/>
          <w:sz w:val="36"/>
          <w:rtl/>
        </w:rPr>
        <w:t>البزدوي</w:t>
      </w:r>
      <w:proofErr w:type="spellEnd"/>
      <w:r w:rsidRPr="00644AF1">
        <w:rPr>
          <w:rFonts w:ascii="Traditional Arabic" w:hAnsi="Traditional Arabic" w:hint="cs"/>
          <w:sz w:val="36"/>
          <w:rtl/>
        </w:rPr>
        <w:t xml:space="preserve">، لعلاء الدين، عبد العزيز بن أحمد بن محمد البخاري الحنفي، المعروف بصاحب الكشف الكبير، يعني كشف الأسرار، </w:t>
      </w:r>
      <w:r w:rsidRPr="00644AF1">
        <w:rPr>
          <w:rFonts w:ascii="Traditional Arabic" w:hAnsi="Traditional Arabic"/>
          <w:sz w:val="36"/>
          <w:rtl/>
        </w:rPr>
        <w:t xml:space="preserve">المتوفى: </w:t>
      </w:r>
      <w:r w:rsidRPr="00644AF1">
        <w:rPr>
          <w:rFonts w:ascii="Traditional Arabic" w:hAnsi="Traditional Arabic" w:hint="cs"/>
          <w:sz w:val="36"/>
          <w:rtl/>
        </w:rPr>
        <w:t>730</w:t>
      </w:r>
      <w:r w:rsidRPr="00644AF1">
        <w:rPr>
          <w:rFonts w:ascii="Traditional Arabic" w:hAnsi="Traditional Arabic"/>
          <w:sz w:val="36"/>
          <w:rtl/>
        </w:rPr>
        <w:t>هـ</w:t>
      </w:r>
      <w:r w:rsidRPr="00644AF1">
        <w:rPr>
          <w:rFonts w:ascii="Traditional Arabic" w:hAnsi="Traditional Arabic" w:hint="cs"/>
          <w:sz w:val="36"/>
          <w:rtl/>
        </w:rPr>
        <w:t>، دار الكتاب الإسلامي،</w:t>
      </w:r>
      <w:r w:rsidRPr="00644AF1">
        <w:rPr>
          <w:rFonts w:ascii="Traditional Arabic" w:hAnsi="Traditional Arabic"/>
          <w:sz w:val="36"/>
          <w:rtl/>
        </w:rPr>
        <w:t xml:space="preserve"> عدد الأجزاء: </w:t>
      </w:r>
      <w:r w:rsidRPr="00644AF1">
        <w:rPr>
          <w:rFonts w:ascii="Traditional Arabic" w:hAnsi="Traditional Arabic" w:hint="cs"/>
          <w:sz w:val="36"/>
          <w:rtl/>
        </w:rPr>
        <w:t>4.</w:t>
      </w:r>
    </w:p>
    <w:p w14:paraId="491E4729" w14:textId="77777777" w:rsidR="00784EC5" w:rsidRDefault="00784EC5" w:rsidP="006A6042">
      <w:pPr>
        <w:pStyle w:val="af2"/>
        <w:numPr>
          <w:ilvl w:val="0"/>
          <w:numId w:val="48"/>
        </w:numPr>
        <w:autoSpaceDE w:val="0"/>
        <w:autoSpaceDN w:val="0"/>
        <w:adjustRightInd w:val="0"/>
        <w:spacing w:before="0"/>
        <w:ind w:left="397" w:hanging="397"/>
        <w:jc w:val="both"/>
      </w:pPr>
      <w:r>
        <w:rPr>
          <w:rtl/>
        </w:rPr>
        <w:t>كشف الظنون عن أسامي الكتب والفنون</w:t>
      </w:r>
      <w:r>
        <w:rPr>
          <w:rFonts w:hint="cs"/>
          <w:rtl/>
        </w:rPr>
        <w:t>، ل</w:t>
      </w:r>
      <w:r>
        <w:rPr>
          <w:rtl/>
        </w:rPr>
        <w:t>مصطفى بن عبد الله كاتب جلبي المشهور باسم حاجي خليفة أو الحاج خليفة</w:t>
      </w:r>
      <w:r>
        <w:rPr>
          <w:rFonts w:hint="cs"/>
          <w:rtl/>
        </w:rPr>
        <w:t xml:space="preserve">، </w:t>
      </w:r>
      <w:r>
        <w:rPr>
          <w:rtl/>
        </w:rPr>
        <w:t>المتوفى: 1067هـ</w:t>
      </w:r>
      <w:r>
        <w:rPr>
          <w:rFonts w:hint="cs"/>
          <w:rtl/>
        </w:rPr>
        <w:t xml:space="preserve">، </w:t>
      </w:r>
      <w:r>
        <w:rPr>
          <w:rtl/>
        </w:rPr>
        <w:t>مكتبة المثنى</w:t>
      </w:r>
      <w:r>
        <w:rPr>
          <w:rFonts w:hint="cs"/>
          <w:rtl/>
        </w:rPr>
        <w:t xml:space="preserve">، </w:t>
      </w:r>
      <w:r>
        <w:rPr>
          <w:rtl/>
        </w:rPr>
        <w:t>بغداد</w:t>
      </w:r>
      <w:r>
        <w:rPr>
          <w:rFonts w:hint="cs"/>
          <w:rtl/>
        </w:rPr>
        <w:t xml:space="preserve">، </w:t>
      </w:r>
      <w:r>
        <w:rPr>
          <w:rtl/>
        </w:rPr>
        <w:t>1941م</w:t>
      </w:r>
      <w:r>
        <w:rPr>
          <w:rFonts w:hint="cs"/>
          <w:rtl/>
        </w:rPr>
        <w:t xml:space="preserve">، </w:t>
      </w:r>
      <w:r>
        <w:rPr>
          <w:rtl/>
        </w:rPr>
        <w:t>وصورتها عدة دور لبنانية، مثل: دار إحياء التراث العربي، ودار العلوم الحديثة، ودار الكتب العلمية</w:t>
      </w:r>
      <w:r>
        <w:rPr>
          <w:rFonts w:hint="cs"/>
          <w:rtl/>
        </w:rPr>
        <w:t xml:space="preserve">، </w:t>
      </w:r>
      <w:r>
        <w:rPr>
          <w:rtl/>
        </w:rPr>
        <w:t xml:space="preserve">عدد الأجزاء: </w:t>
      </w:r>
      <w:r>
        <w:rPr>
          <w:rFonts w:hint="cs"/>
          <w:rtl/>
        </w:rPr>
        <w:t>6.</w:t>
      </w:r>
    </w:p>
    <w:p w14:paraId="299CC3BE" w14:textId="261E9F83" w:rsidR="00784EC5" w:rsidRPr="00644AF1"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eastAsia="Calibri" w:hAnsi="Traditional Arabic"/>
          <w:sz w:val="36"/>
          <w:rtl/>
        </w:rPr>
        <w:t>الكليات معجم في المصطلحات والفروق اللغوية</w:t>
      </w:r>
      <w:r w:rsidRPr="00644AF1">
        <w:rPr>
          <w:rFonts w:ascii="Traditional Arabic" w:eastAsia="Calibri" w:hAnsi="Traditional Arabic" w:hint="cs"/>
          <w:sz w:val="36"/>
          <w:rtl/>
        </w:rPr>
        <w:t xml:space="preserve">، للقاضي </w:t>
      </w:r>
      <w:r w:rsidRPr="00644AF1">
        <w:rPr>
          <w:rFonts w:ascii="Traditional Arabic" w:eastAsia="Calibri" w:hAnsi="Traditional Arabic"/>
          <w:sz w:val="36"/>
          <w:rtl/>
        </w:rPr>
        <w:t>أب</w:t>
      </w:r>
      <w:r w:rsidRPr="00644AF1">
        <w:rPr>
          <w:rFonts w:ascii="Traditional Arabic" w:eastAsia="Calibri" w:hAnsi="Traditional Arabic" w:hint="cs"/>
          <w:sz w:val="36"/>
          <w:rtl/>
        </w:rPr>
        <w:t>ي</w:t>
      </w:r>
      <w:r w:rsidRPr="00644AF1">
        <w:rPr>
          <w:rFonts w:ascii="Traditional Arabic" w:eastAsia="Calibri" w:hAnsi="Traditional Arabic"/>
          <w:sz w:val="36"/>
          <w:rtl/>
        </w:rPr>
        <w:t xml:space="preserve"> البقاء</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أيوب بن موسى</w:t>
      </w:r>
      <w:r w:rsidRPr="00644AF1">
        <w:rPr>
          <w:rFonts w:ascii="Traditional Arabic" w:eastAsia="Calibri" w:hAnsi="Traditional Arabic" w:hint="cs"/>
          <w:sz w:val="36"/>
          <w:rtl/>
        </w:rPr>
        <w:t>،</w:t>
      </w:r>
      <w:r w:rsidRPr="00644AF1">
        <w:rPr>
          <w:rFonts w:ascii="Traditional Arabic" w:eastAsia="Calibri" w:hAnsi="Traditional Arabic"/>
          <w:sz w:val="36"/>
          <w:rtl/>
        </w:rPr>
        <w:t xml:space="preserve"> الحسيني</w:t>
      </w:r>
      <w:r w:rsidRPr="00644AF1">
        <w:rPr>
          <w:rFonts w:ascii="Traditional Arabic" w:eastAsia="Calibri" w:hAnsi="Traditional Arabic" w:hint="cs"/>
          <w:sz w:val="36"/>
          <w:rtl/>
        </w:rPr>
        <w:t>،</w:t>
      </w:r>
      <w:r w:rsidRPr="00644AF1">
        <w:rPr>
          <w:rFonts w:ascii="Traditional Arabic" w:eastAsia="Calibri" w:hAnsi="Traditional Arabic"/>
          <w:sz w:val="36"/>
          <w:rtl/>
        </w:rPr>
        <w:t xml:space="preserve"> </w:t>
      </w:r>
      <w:proofErr w:type="spellStart"/>
      <w:r w:rsidRPr="00644AF1">
        <w:rPr>
          <w:rFonts w:ascii="Traditional Arabic" w:eastAsia="Calibri" w:hAnsi="Traditional Arabic"/>
          <w:sz w:val="36"/>
          <w:rtl/>
        </w:rPr>
        <w:t>القريمي</w:t>
      </w:r>
      <w:proofErr w:type="spellEnd"/>
      <w:r w:rsidRPr="00644AF1">
        <w:rPr>
          <w:rFonts w:ascii="Traditional Arabic" w:eastAsia="Calibri" w:hAnsi="Traditional Arabic" w:hint="cs"/>
          <w:sz w:val="36"/>
          <w:rtl/>
        </w:rPr>
        <w:t>،</w:t>
      </w:r>
      <w:r w:rsidRPr="00644AF1">
        <w:rPr>
          <w:rFonts w:ascii="Traditional Arabic" w:eastAsia="Calibri" w:hAnsi="Traditional Arabic"/>
          <w:sz w:val="36"/>
          <w:rtl/>
        </w:rPr>
        <w:t xml:space="preserve"> </w:t>
      </w:r>
      <w:proofErr w:type="spellStart"/>
      <w:r w:rsidRPr="00644AF1">
        <w:rPr>
          <w:rFonts w:ascii="Traditional Arabic" w:eastAsia="Calibri" w:hAnsi="Traditional Arabic"/>
          <w:sz w:val="36"/>
          <w:rtl/>
        </w:rPr>
        <w:t>الكفوي</w:t>
      </w:r>
      <w:proofErr w:type="spellEnd"/>
      <w:r w:rsidRPr="00644AF1">
        <w:rPr>
          <w:rFonts w:ascii="Traditional Arabic" w:eastAsia="Calibri" w:hAnsi="Traditional Arabic"/>
          <w:sz w:val="36"/>
          <w:rtl/>
        </w:rPr>
        <w:t>، الحنفي</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المتوفى: 1094هـ</w:t>
      </w:r>
      <w:r w:rsidRPr="00644AF1">
        <w:rPr>
          <w:rFonts w:ascii="Traditional Arabic" w:eastAsia="Calibri" w:hAnsi="Traditional Arabic" w:hint="cs"/>
          <w:sz w:val="36"/>
          <w:rtl/>
        </w:rPr>
        <w:t>،</w:t>
      </w:r>
      <w:r w:rsidR="006A6042">
        <w:rPr>
          <w:rFonts w:ascii="Traditional Arabic" w:eastAsia="Calibri" w:hAnsi="Traditional Arabic" w:hint="cs"/>
          <w:sz w:val="36"/>
          <w:rtl/>
        </w:rPr>
        <w:t xml:space="preserve"> </w:t>
      </w:r>
      <w:r w:rsidRPr="00644AF1">
        <w:rPr>
          <w:rFonts w:ascii="Traditional Arabic" w:eastAsia="Calibri" w:hAnsi="Traditional Arabic" w:hint="cs"/>
          <w:sz w:val="36"/>
          <w:rtl/>
        </w:rPr>
        <w:t xml:space="preserve">وقيل: </w:t>
      </w:r>
      <w:r w:rsidRPr="00644AF1">
        <w:rPr>
          <w:rFonts w:ascii="Traditional Arabic" w:eastAsia="Calibri" w:hAnsi="Traditional Arabic"/>
          <w:sz w:val="36"/>
          <w:rtl/>
        </w:rPr>
        <w:t>1094هـ</w:t>
      </w:r>
      <w:r w:rsidRPr="00644AF1">
        <w:rPr>
          <w:rFonts w:ascii="Traditional Arabic" w:eastAsia="Calibri" w:hAnsi="Traditional Arabic" w:hint="cs"/>
          <w:sz w:val="36"/>
          <w:rtl/>
        </w:rPr>
        <w:t xml:space="preserve">، بتحقيق </w:t>
      </w:r>
      <w:r w:rsidRPr="00644AF1">
        <w:rPr>
          <w:rFonts w:ascii="Traditional Arabic" w:eastAsia="Calibri" w:hAnsi="Traditional Arabic"/>
          <w:sz w:val="36"/>
          <w:rtl/>
        </w:rPr>
        <w:t>عدنان درويش</w:t>
      </w:r>
      <w:r w:rsidRPr="00644AF1">
        <w:rPr>
          <w:rFonts w:ascii="Traditional Arabic" w:eastAsia="Calibri" w:hAnsi="Traditional Arabic" w:hint="cs"/>
          <w:sz w:val="36"/>
          <w:rtl/>
        </w:rPr>
        <w:t>، و</w:t>
      </w:r>
      <w:r w:rsidRPr="00644AF1">
        <w:rPr>
          <w:rFonts w:ascii="Traditional Arabic" w:eastAsia="Calibri" w:hAnsi="Traditional Arabic"/>
          <w:sz w:val="36"/>
          <w:rtl/>
        </w:rPr>
        <w:t>محمد المصري</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مؤسسة الرسالة</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بيروت</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عدد الأجزاء: 1</w:t>
      </w:r>
      <w:r w:rsidRPr="00644AF1">
        <w:rPr>
          <w:rFonts w:ascii="Traditional Arabic" w:eastAsia="Calibri" w:hAnsi="Traditional Arabic" w:hint="cs"/>
          <w:sz w:val="36"/>
          <w:rtl/>
        </w:rPr>
        <w:t>.</w:t>
      </w:r>
    </w:p>
    <w:p w14:paraId="7E0E0D50" w14:textId="77777777" w:rsidR="00784EC5" w:rsidRPr="00644AF1"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eastAsia="Calibri" w:hAnsi="Traditional Arabic"/>
          <w:sz w:val="36"/>
          <w:rtl/>
        </w:rPr>
        <w:t>لسان العرب</w:t>
      </w:r>
      <w:r w:rsidRPr="00644AF1">
        <w:rPr>
          <w:rFonts w:ascii="Traditional Arabic" w:eastAsia="Calibri" w:hAnsi="Traditional Arabic" w:hint="cs"/>
          <w:sz w:val="36"/>
          <w:rtl/>
        </w:rPr>
        <w:t>، ل</w:t>
      </w:r>
      <w:r w:rsidRPr="00644AF1">
        <w:rPr>
          <w:rFonts w:ascii="Traditional Arabic" w:eastAsia="Calibri" w:hAnsi="Traditional Arabic"/>
          <w:sz w:val="36"/>
          <w:rtl/>
        </w:rPr>
        <w:t>أب</w:t>
      </w:r>
      <w:r w:rsidRPr="00644AF1">
        <w:rPr>
          <w:rFonts w:ascii="Traditional Arabic" w:eastAsia="Calibri" w:hAnsi="Traditional Arabic" w:hint="cs"/>
          <w:sz w:val="36"/>
          <w:rtl/>
        </w:rPr>
        <w:t>ي</w:t>
      </w:r>
      <w:r w:rsidRPr="00644AF1">
        <w:rPr>
          <w:rFonts w:ascii="Traditional Arabic" w:eastAsia="Calibri" w:hAnsi="Traditional Arabic"/>
          <w:sz w:val="36"/>
          <w:rtl/>
        </w:rPr>
        <w:t xml:space="preserve"> الفضل، جمال الدين</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 xml:space="preserve">محمد بن مكرم بن على، </w:t>
      </w:r>
      <w:r w:rsidRPr="00644AF1">
        <w:rPr>
          <w:rFonts w:ascii="Traditional Arabic" w:eastAsia="Calibri" w:hAnsi="Traditional Arabic" w:hint="cs"/>
          <w:sz w:val="36"/>
          <w:rtl/>
        </w:rPr>
        <w:t>المعروف ب</w:t>
      </w:r>
      <w:r w:rsidRPr="00644AF1">
        <w:rPr>
          <w:rFonts w:ascii="Traditional Arabic" w:eastAsia="Calibri" w:hAnsi="Traditional Arabic"/>
          <w:sz w:val="36"/>
          <w:rtl/>
        </w:rPr>
        <w:t>ابن منظور</w:t>
      </w:r>
      <w:r w:rsidRPr="00644AF1">
        <w:rPr>
          <w:rFonts w:ascii="Traditional Arabic" w:eastAsia="Calibri" w:hAnsi="Traditional Arabic" w:hint="cs"/>
          <w:sz w:val="36"/>
          <w:rtl/>
        </w:rPr>
        <w:t>،</w:t>
      </w:r>
      <w:r w:rsidRPr="00644AF1">
        <w:rPr>
          <w:rFonts w:ascii="Traditional Arabic" w:eastAsia="Calibri" w:hAnsi="Traditional Arabic"/>
          <w:sz w:val="36"/>
          <w:rtl/>
        </w:rPr>
        <w:t xml:space="preserve"> الأنصاري</w:t>
      </w:r>
      <w:r w:rsidRPr="00644AF1">
        <w:rPr>
          <w:rFonts w:ascii="Traditional Arabic" w:eastAsia="Calibri" w:hAnsi="Traditional Arabic" w:hint="cs"/>
          <w:sz w:val="36"/>
          <w:rtl/>
        </w:rPr>
        <w:t>،</w:t>
      </w:r>
      <w:r w:rsidRPr="00644AF1">
        <w:rPr>
          <w:rFonts w:ascii="Traditional Arabic" w:eastAsia="Calibri" w:hAnsi="Traditional Arabic"/>
          <w:sz w:val="36"/>
          <w:rtl/>
        </w:rPr>
        <w:t xml:space="preserve"> </w:t>
      </w:r>
      <w:proofErr w:type="spellStart"/>
      <w:r w:rsidRPr="00644AF1">
        <w:rPr>
          <w:rFonts w:ascii="Traditional Arabic" w:eastAsia="Calibri" w:hAnsi="Traditional Arabic"/>
          <w:sz w:val="36"/>
          <w:rtl/>
        </w:rPr>
        <w:t>الرويفع</w:t>
      </w:r>
      <w:r w:rsidRPr="00644AF1">
        <w:rPr>
          <w:rFonts w:ascii="Traditional Arabic" w:eastAsia="Calibri" w:hAnsi="Traditional Arabic" w:hint="cs"/>
          <w:sz w:val="36"/>
          <w:rtl/>
        </w:rPr>
        <w:t>ي</w:t>
      </w:r>
      <w:proofErr w:type="spellEnd"/>
      <w:r w:rsidRPr="00644AF1">
        <w:rPr>
          <w:rFonts w:ascii="Traditional Arabic" w:eastAsia="Calibri" w:hAnsi="Traditional Arabic" w:hint="cs"/>
          <w:sz w:val="36"/>
          <w:rtl/>
        </w:rPr>
        <w:t>،</w:t>
      </w:r>
      <w:r w:rsidRPr="00644AF1">
        <w:rPr>
          <w:rFonts w:ascii="Traditional Arabic" w:eastAsia="Calibri" w:hAnsi="Traditional Arabic"/>
          <w:sz w:val="36"/>
          <w:rtl/>
        </w:rPr>
        <w:t xml:space="preserve"> الإفريق</w:t>
      </w:r>
      <w:r w:rsidRPr="00644AF1">
        <w:rPr>
          <w:rFonts w:ascii="Traditional Arabic" w:eastAsia="Calibri" w:hAnsi="Traditional Arabic" w:hint="cs"/>
          <w:sz w:val="36"/>
          <w:rtl/>
        </w:rPr>
        <w:t>ي،</w:t>
      </w:r>
      <w:r w:rsidRPr="00644AF1">
        <w:rPr>
          <w:rFonts w:ascii="Traditional Arabic" w:eastAsia="Calibri" w:hAnsi="Traditional Arabic"/>
          <w:sz w:val="36"/>
          <w:rtl/>
        </w:rPr>
        <w:t xml:space="preserve"> المتوفى: 711هـ</w:t>
      </w:r>
      <w:r w:rsidRPr="00644AF1">
        <w:rPr>
          <w:rFonts w:ascii="Traditional Arabic" w:eastAsia="Calibri" w:hAnsi="Traditional Arabic" w:hint="cs"/>
          <w:sz w:val="36"/>
          <w:rtl/>
        </w:rPr>
        <w:t>،</w:t>
      </w:r>
      <w:r w:rsidRPr="00644AF1">
        <w:rPr>
          <w:rFonts w:ascii="Traditional Arabic" w:eastAsia="Calibri" w:hAnsi="Traditional Arabic"/>
          <w:sz w:val="36"/>
          <w:rtl/>
        </w:rPr>
        <w:t xml:space="preserve"> </w:t>
      </w:r>
      <w:r w:rsidRPr="00644AF1">
        <w:rPr>
          <w:rFonts w:ascii="Traditional Arabic" w:eastAsia="Calibri" w:hAnsi="Traditional Arabic" w:hint="cs"/>
          <w:sz w:val="36"/>
          <w:rtl/>
        </w:rPr>
        <w:t>بتحقيق</w:t>
      </w:r>
      <w:r w:rsidRPr="00644AF1">
        <w:rPr>
          <w:rFonts w:ascii="Traditional Arabic" w:eastAsia="Calibri" w:hAnsi="Traditional Arabic"/>
          <w:sz w:val="36"/>
          <w:rtl/>
        </w:rPr>
        <w:t xml:space="preserve"> عبد الله علي الكبير</w:t>
      </w:r>
      <w:r w:rsidRPr="00644AF1">
        <w:rPr>
          <w:rFonts w:ascii="Traditional Arabic" w:eastAsia="Calibri" w:hAnsi="Traditional Arabic" w:hint="cs"/>
          <w:sz w:val="36"/>
          <w:rtl/>
        </w:rPr>
        <w:t>،</w:t>
      </w:r>
      <w:r w:rsidRPr="00644AF1">
        <w:rPr>
          <w:rFonts w:ascii="Traditional Arabic" w:eastAsia="Calibri" w:hAnsi="Traditional Arabic"/>
          <w:sz w:val="36"/>
          <w:rtl/>
        </w:rPr>
        <w:t xml:space="preserve"> </w:t>
      </w:r>
      <w:r w:rsidRPr="00644AF1">
        <w:rPr>
          <w:rFonts w:ascii="Traditional Arabic" w:eastAsia="Calibri" w:hAnsi="Traditional Arabic" w:hint="cs"/>
          <w:sz w:val="36"/>
          <w:rtl/>
        </w:rPr>
        <w:t>و</w:t>
      </w:r>
      <w:r w:rsidRPr="00644AF1">
        <w:rPr>
          <w:rFonts w:ascii="Traditional Arabic" w:eastAsia="Calibri" w:hAnsi="Traditional Arabic"/>
          <w:sz w:val="36"/>
          <w:rtl/>
        </w:rPr>
        <w:t>محمد أحمد حسب الله</w:t>
      </w:r>
      <w:r w:rsidRPr="00644AF1">
        <w:rPr>
          <w:rFonts w:ascii="Traditional Arabic" w:eastAsia="Calibri" w:hAnsi="Traditional Arabic" w:hint="cs"/>
          <w:sz w:val="36"/>
          <w:rtl/>
        </w:rPr>
        <w:t>، و</w:t>
      </w:r>
      <w:r w:rsidRPr="00644AF1">
        <w:rPr>
          <w:rFonts w:ascii="Traditional Arabic" w:eastAsia="Calibri" w:hAnsi="Traditional Arabic"/>
          <w:sz w:val="36"/>
          <w:rtl/>
        </w:rPr>
        <w:t>هاشم محمد الشاذلي</w:t>
      </w:r>
      <w:r w:rsidRPr="00644AF1">
        <w:rPr>
          <w:rFonts w:ascii="Traditional Arabic" w:eastAsia="Calibri" w:hAnsi="Traditional Arabic" w:hint="cs"/>
          <w:sz w:val="36"/>
          <w:rtl/>
        </w:rPr>
        <w:t>،</w:t>
      </w:r>
      <w:r w:rsidRPr="00644AF1">
        <w:rPr>
          <w:rFonts w:ascii="Traditional Arabic" w:eastAsia="Calibri" w:hAnsi="Traditional Arabic"/>
          <w:sz w:val="36"/>
          <w:rtl/>
        </w:rPr>
        <w:t xml:space="preserve"> دار النشر: دار المعارف</w:t>
      </w:r>
      <w:r w:rsidRPr="00644AF1">
        <w:rPr>
          <w:rFonts w:ascii="Traditional Arabic" w:eastAsia="Calibri" w:hAnsi="Traditional Arabic" w:hint="cs"/>
          <w:sz w:val="36"/>
          <w:rtl/>
        </w:rPr>
        <w:t>،</w:t>
      </w:r>
      <w:r w:rsidRPr="00644AF1">
        <w:rPr>
          <w:rFonts w:ascii="Traditional Arabic" w:eastAsia="Calibri" w:hAnsi="Traditional Arabic"/>
          <w:sz w:val="36"/>
          <w:rtl/>
        </w:rPr>
        <w:t xml:space="preserve"> القاهرة</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عدد الأجزاء: 6</w:t>
      </w:r>
      <w:r w:rsidRPr="00644AF1">
        <w:rPr>
          <w:rFonts w:ascii="Traditional Arabic" w:eastAsia="Calibri" w:hAnsi="Traditional Arabic" w:hint="cs"/>
          <w:sz w:val="36"/>
          <w:rtl/>
        </w:rPr>
        <w:t>.</w:t>
      </w:r>
    </w:p>
    <w:p w14:paraId="7C21A63A" w14:textId="77777777" w:rsidR="00784EC5" w:rsidRPr="00644AF1"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hAnsi="Traditional Arabic" w:hint="cs"/>
          <w:sz w:val="36"/>
          <w:rtl/>
        </w:rPr>
        <w:t xml:space="preserve">المحصول في أصول الفقه، لفخر الدين، أبو عيد الله، محمد بن عمر بن الحسن التيمي الرازي، الملقب بابن خطيب الري، </w:t>
      </w:r>
      <w:r w:rsidRPr="00644AF1">
        <w:rPr>
          <w:rFonts w:ascii="Traditional Arabic" w:hAnsi="Traditional Arabic"/>
          <w:sz w:val="36"/>
          <w:rtl/>
        </w:rPr>
        <w:t xml:space="preserve">المتوفى: </w:t>
      </w:r>
      <w:r w:rsidRPr="00644AF1">
        <w:rPr>
          <w:rFonts w:ascii="Traditional Arabic" w:hAnsi="Traditional Arabic" w:hint="cs"/>
          <w:sz w:val="36"/>
          <w:rtl/>
        </w:rPr>
        <w:t>606</w:t>
      </w:r>
      <w:r w:rsidRPr="00644AF1">
        <w:rPr>
          <w:rFonts w:ascii="Traditional Arabic" w:hAnsi="Traditional Arabic"/>
          <w:sz w:val="36"/>
          <w:rtl/>
        </w:rPr>
        <w:t>هـ</w:t>
      </w:r>
      <w:r w:rsidRPr="00644AF1">
        <w:rPr>
          <w:rFonts w:ascii="Traditional Arabic" w:hAnsi="Traditional Arabic" w:hint="cs"/>
          <w:sz w:val="36"/>
          <w:rtl/>
        </w:rPr>
        <w:t xml:space="preserve">، بتحقيق الدكتور طه جابر فياض العلواني، مؤسسة الرسالة، الطبعة الثالثة، 1418هـ، </w:t>
      </w:r>
      <w:r w:rsidRPr="00644AF1">
        <w:rPr>
          <w:rFonts w:ascii="Traditional Arabic" w:hAnsi="Traditional Arabic"/>
          <w:sz w:val="36"/>
          <w:rtl/>
        </w:rPr>
        <w:t xml:space="preserve">عدد الأجزاء: </w:t>
      </w:r>
      <w:r w:rsidRPr="00644AF1">
        <w:rPr>
          <w:rFonts w:ascii="Traditional Arabic" w:hAnsi="Traditional Arabic" w:hint="cs"/>
          <w:sz w:val="36"/>
          <w:rtl/>
        </w:rPr>
        <w:t>1.</w:t>
      </w:r>
    </w:p>
    <w:p w14:paraId="31F2FC20" w14:textId="77777777" w:rsidR="00784EC5" w:rsidRPr="00644AF1"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hAnsi="Traditional Arabic" w:hint="cs"/>
          <w:sz w:val="36"/>
          <w:rtl/>
        </w:rPr>
        <w:t xml:space="preserve">مختصر التحرير شرح الكوكب المنير، لتقي الدين، أبي البقاء، محمد بن أحمد بن عبد العزيز بن علي </w:t>
      </w:r>
      <w:proofErr w:type="spellStart"/>
      <w:r w:rsidRPr="00644AF1">
        <w:rPr>
          <w:rFonts w:ascii="Traditional Arabic" w:hAnsi="Traditional Arabic" w:hint="cs"/>
          <w:sz w:val="36"/>
          <w:rtl/>
        </w:rPr>
        <w:t>الفتوحي</w:t>
      </w:r>
      <w:proofErr w:type="spellEnd"/>
      <w:r w:rsidRPr="00644AF1">
        <w:rPr>
          <w:rFonts w:ascii="Traditional Arabic" w:hAnsi="Traditional Arabic" w:hint="cs"/>
          <w:sz w:val="36"/>
          <w:rtl/>
        </w:rPr>
        <w:t xml:space="preserve">، المعروف بابن النجار الحنبلي، </w:t>
      </w:r>
      <w:r>
        <w:rPr>
          <w:rFonts w:hint="cs"/>
          <w:rtl/>
        </w:rPr>
        <w:t>المتوفى: 972هـ،</w:t>
      </w:r>
      <w:r w:rsidRPr="00644AF1">
        <w:rPr>
          <w:rFonts w:ascii="Traditional Arabic" w:hAnsi="Traditional Arabic" w:hint="cs"/>
          <w:sz w:val="36"/>
          <w:rtl/>
        </w:rPr>
        <w:t xml:space="preserve"> بتحقيق: محمد </w:t>
      </w:r>
      <w:proofErr w:type="spellStart"/>
      <w:r w:rsidRPr="00644AF1">
        <w:rPr>
          <w:rFonts w:ascii="Traditional Arabic" w:hAnsi="Traditional Arabic" w:hint="cs"/>
          <w:sz w:val="36"/>
          <w:rtl/>
        </w:rPr>
        <w:t>الزحيلي</w:t>
      </w:r>
      <w:proofErr w:type="spellEnd"/>
      <w:r w:rsidRPr="00644AF1">
        <w:rPr>
          <w:rFonts w:ascii="Traditional Arabic" w:hAnsi="Traditional Arabic" w:hint="cs"/>
          <w:sz w:val="36"/>
          <w:rtl/>
        </w:rPr>
        <w:t xml:space="preserve">، ونزيه حماد، مكتبة العبيكان، الطبعة الثانية، 1418هـ، </w:t>
      </w:r>
      <w:r w:rsidRPr="00644AF1">
        <w:rPr>
          <w:rFonts w:ascii="Traditional Arabic" w:hAnsi="Traditional Arabic"/>
          <w:sz w:val="36"/>
          <w:rtl/>
        </w:rPr>
        <w:t xml:space="preserve">عدد الأجزاء: </w:t>
      </w:r>
      <w:r w:rsidRPr="00644AF1">
        <w:rPr>
          <w:rFonts w:ascii="Traditional Arabic" w:hAnsi="Traditional Arabic" w:hint="cs"/>
          <w:sz w:val="36"/>
          <w:rtl/>
        </w:rPr>
        <w:t>4.</w:t>
      </w:r>
    </w:p>
    <w:p w14:paraId="51BF379B" w14:textId="77777777" w:rsidR="00784EC5" w:rsidRPr="00644AF1"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eastAsia="Calibri" w:hAnsi="Traditional Arabic"/>
          <w:sz w:val="36"/>
          <w:rtl/>
        </w:rPr>
        <w:t>المستدرك على الصحيحين للحاكم</w:t>
      </w:r>
      <w:r w:rsidRPr="00644AF1">
        <w:rPr>
          <w:rFonts w:ascii="Traditional Arabic" w:eastAsia="Calibri" w:hAnsi="Traditional Arabic" w:hint="cs"/>
          <w:sz w:val="36"/>
          <w:rtl/>
        </w:rPr>
        <w:t>، ل</w:t>
      </w:r>
      <w:r w:rsidRPr="00644AF1">
        <w:rPr>
          <w:rFonts w:ascii="Traditional Arabic" w:eastAsia="Calibri" w:hAnsi="Traditional Arabic"/>
          <w:sz w:val="36"/>
          <w:rtl/>
        </w:rPr>
        <w:t>أب</w:t>
      </w:r>
      <w:r w:rsidRPr="00644AF1">
        <w:rPr>
          <w:rFonts w:ascii="Traditional Arabic" w:eastAsia="Calibri" w:hAnsi="Traditional Arabic" w:hint="cs"/>
          <w:sz w:val="36"/>
          <w:rtl/>
        </w:rPr>
        <w:t>ي</w:t>
      </w:r>
      <w:r w:rsidRPr="00644AF1">
        <w:rPr>
          <w:rFonts w:ascii="Traditional Arabic" w:eastAsia="Calibri" w:hAnsi="Traditional Arabic"/>
          <w:sz w:val="36"/>
          <w:rtl/>
        </w:rPr>
        <w:t xml:space="preserve"> عبد الله</w:t>
      </w:r>
      <w:r w:rsidRPr="00644AF1">
        <w:rPr>
          <w:rFonts w:ascii="Traditional Arabic" w:eastAsia="Calibri" w:hAnsi="Traditional Arabic" w:hint="cs"/>
          <w:sz w:val="36"/>
          <w:rtl/>
        </w:rPr>
        <w:t>،</w:t>
      </w:r>
      <w:r w:rsidRPr="00644AF1">
        <w:rPr>
          <w:rFonts w:ascii="Traditional Arabic" w:eastAsia="Calibri" w:hAnsi="Traditional Arabic"/>
          <w:sz w:val="36"/>
          <w:rtl/>
        </w:rPr>
        <w:t xml:space="preserve"> محمد بن عبد الله بن محمد بن </w:t>
      </w:r>
      <w:proofErr w:type="spellStart"/>
      <w:r w:rsidRPr="00644AF1">
        <w:rPr>
          <w:rFonts w:ascii="Traditional Arabic" w:eastAsia="Calibri" w:hAnsi="Traditional Arabic"/>
          <w:sz w:val="36"/>
          <w:rtl/>
        </w:rPr>
        <w:t>حمدويه</w:t>
      </w:r>
      <w:proofErr w:type="spellEnd"/>
      <w:r w:rsidRPr="00644AF1">
        <w:rPr>
          <w:rFonts w:ascii="Traditional Arabic" w:eastAsia="Calibri" w:hAnsi="Traditional Arabic"/>
          <w:sz w:val="36"/>
          <w:rtl/>
        </w:rPr>
        <w:t xml:space="preserve"> الحاكم النيسابوري</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المتوفى: 405هـ</w:t>
      </w:r>
      <w:r w:rsidRPr="00644AF1">
        <w:rPr>
          <w:rFonts w:ascii="Traditional Arabic" w:eastAsia="Calibri" w:hAnsi="Traditional Arabic" w:hint="cs"/>
          <w:sz w:val="36"/>
          <w:rtl/>
        </w:rPr>
        <w:t>، ب</w:t>
      </w:r>
      <w:r w:rsidRPr="00644AF1">
        <w:rPr>
          <w:rFonts w:ascii="Traditional Arabic" w:eastAsia="Calibri" w:hAnsi="Traditional Arabic"/>
          <w:sz w:val="36"/>
          <w:rtl/>
        </w:rPr>
        <w:t>تحقيق أب</w:t>
      </w:r>
      <w:r w:rsidRPr="00644AF1">
        <w:rPr>
          <w:rFonts w:ascii="Traditional Arabic" w:eastAsia="Calibri" w:hAnsi="Traditional Arabic" w:hint="cs"/>
          <w:sz w:val="36"/>
          <w:rtl/>
        </w:rPr>
        <w:t>ي</w:t>
      </w:r>
      <w:r w:rsidRPr="00644AF1">
        <w:rPr>
          <w:rFonts w:ascii="Traditional Arabic" w:eastAsia="Calibri" w:hAnsi="Traditional Arabic"/>
          <w:sz w:val="36"/>
          <w:rtl/>
        </w:rPr>
        <w:t xml:space="preserve"> عبد الرحمن مقبل بن هادي الوادعي</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دار الحرمين</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القاهرة</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مصر</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1417هـ</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عدد الأجزاء: 5</w:t>
      </w:r>
      <w:r w:rsidRPr="00644AF1">
        <w:rPr>
          <w:rFonts w:ascii="Traditional Arabic" w:eastAsia="Calibri" w:hAnsi="Traditional Arabic" w:hint="cs"/>
          <w:sz w:val="36"/>
          <w:rtl/>
        </w:rPr>
        <w:t>.</w:t>
      </w:r>
    </w:p>
    <w:p w14:paraId="2FC5294D" w14:textId="77777777" w:rsidR="00784EC5" w:rsidRPr="00644AF1"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hAnsi="Traditional Arabic" w:hint="cs"/>
          <w:sz w:val="36"/>
          <w:rtl/>
        </w:rPr>
        <w:t xml:space="preserve">المستصفى في علم أصول الفقه، لحجة الإسلام، أبي حامد، محمد بن محمد بن محمد الغزالي الطوسي، </w:t>
      </w:r>
      <w:r w:rsidRPr="00644AF1">
        <w:rPr>
          <w:rFonts w:ascii="Traditional Arabic" w:hAnsi="Traditional Arabic"/>
          <w:sz w:val="36"/>
          <w:rtl/>
        </w:rPr>
        <w:t xml:space="preserve">المتوفى: </w:t>
      </w:r>
      <w:r w:rsidRPr="00644AF1">
        <w:rPr>
          <w:rFonts w:ascii="Traditional Arabic" w:hAnsi="Traditional Arabic" w:hint="cs"/>
          <w:sz w:val="36"/>
          <w:rtl/>
        </w:rPr>
        <w:t>505</w:t>
      </w:r>
      <w:r w:rsidRPr="00644AF1">
        <w:rPr>
          <w:rFonts w:ascii="Traditional Arabic" w:hAnsi="Traditional Arabic"/>
          <w:sz w:val="36"/>
          <w:rtl/>
        </w:rPr>
        <w:t>هـ</w:t>
      </w:r>
      <w:r w:rsidRPr="00644AF1">
        <w:rPr>
          <w:rFonts w:ascii="Traditional Arabic" w:hAnsi="Traditional Arabic" w:hint="cs"/>
          <w:sz w:val="36"/>
          <w:rtl/>
        </w:rPr>
        <w:t xml:space="preserve">، بتحقيق محمد عبد السلام عبد الشافي، دار الكتب العلمية، بيروت، الطبعة الأولى، 1413هـ، </w:t>
      </w:r>
      <w:r w:rsidRPr="00644AF1">
        <w:rPr>
          <w:rFonts w:ascii="Traditional Arabic" w:hAnsi="Traditional Arabic"/>
          <w:sz w:val="36"/>
          <w:rtl/>
        </w:rPr>
        <w:t xml:space="preserve">عدد الأجزاء: </w:t>
      </w:r>
      <w:r w:rsidRPr="00644AF1">
        <w:rPr>
          <w:rFonts w:ascii="Traditional Arabic" w:hAnsi="Traditional Arabic" w:hint="cs"/>
          <w:sz w:val="36"/>
          <w:rtl/>
        </w:rPr>
        <w:t>1.</w:t>
      </w:r>
    </w:p>
    <w:p w14:paraId="39CE2958" w14:textId="77777777" w:rsidR="00784EC5" w:rsidRPr="00644AF1"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eastAsia="Calibri" w:hAnsi="Traditional Arabic"/>
          <w:sz w:val="36"/>
          <w:rtl/>
        </w:rPr>
        <w:t>مسند أبي يعلى</w:t>
      </w:r>
      <w:r w:rsidRPr="00644AF1">
        <w:rPr>
          <w:rFonts w:ascii="Traditional Arabic" w:eastAsia="Calibri" w:hAnsi="Traditional Arabic" w:hint="cs"/>
          <w:sz w:val="36"/>
          <w:rtl/>
        </w:rPr>
        <w:t>، ل</w:t>
      </w:r>
      <w:r w:rsidRPr="00644AF1">
        <w:rPr>
          <w:rFonts w:ascii="Traditional Arabic" w:eastAsia="Calibri" w:hAnsi="Traditional Arabic"/>
          <w:sz w:val="36"/>
          <w:rtl/>
        </w:rPr>
        <w:t>أب</w:t>
      </w:r>
      <w:r w:rsidRPr="00644AF1">
        <w:rPr>
          <w:rFonts w:ascii="Traditional Arabic" w:eastAsia="Calibri" w:hAnsi="Traditional Arabic" w:hint="cs"/>
          <w:sz w:val="36"/>
          <w:rtl/>
        </w:rPr>
        <w:t>ي</w:t>
      </w:r>
      <w:r w:rsidRPr="00644AF1">
        <w:rPr>
          <w:rFonts w:ascii="Traditional Arabic" w:eastAsia="Calibri" w:hAnsi="Traditional Arabic"/>
          <w:sz w:val="36"/>
          <w:rtl/>
        </w:rPr>
        <w:t xml:space="preserve"> يعلى</w:t>
      </w:r>
      <w:r w:rsidRPr="00644AF1">
        <w:rPr>
          <w:rFonts w:ascii="Traditional Arabic" w:eastAsia="Calibri" w:hAnsi="Traditional Arabic" w:hint="cs"/>
          <w:sz w:val="36"/>
          <w:rtl/>
        </w:rPr>
        <w:t>،</w:t>
      </w:r>
      <w:r w:rsidRPr="00644AF1">
        <w:rPr>
          <w:rFonts w:ascii="Traditional Arabic" w:eastAsia="Calibri" w:hAnsi="Traditional Arabic"/>
          <w:sz w:val="36"/>
          <w:rtl/>
        </w:rPr>
        <w:t xml:space="preserve"> أحمد بن علي بن المثُنى بن يحيى بن عيسى بن هلال </w:t>
      </w:r>
      <w:r w:rsidRPr="00644AF1">
        <w:rPr>
          <w:rFonts w:ascii="Traditional Arabic" w:eastAsia="Calibri" w:hAnsi="Traditional Arabic" w:hint="cs"/>
          <w:sz w:val="36"/>
          <w:rtl/>
        </w:rPr>
        <w:t xml:space="preserve">بن أسد، </w:t>
      </w:r>
      <w:r w:rsidRPr="00644AF1">
        <w:rPr>
          <w:rFonts w:ascii="Traditional Arabic" w:eastAsia="Calibri" w:hAnsi="Traditional Arabic"/>
          <w:sz w:val="36"/>
          <w:rtl/>
        </w:rPr>
        <w:t xml:space="preserve">التميمي، </w:t>
      </w:r>
      <w:r w:rsidRPr="00644AF1">
        <w:rPr>
          <w:rFonts w:ascii="Traditional Arabic" w:eastAsia="Calibri" w:hAnsi="Traditional Arabic"/>
          <w:sz w:val="36"/>
          <w:rtl/>
        </w:rPr>
        <w:lastRenderedPageBreak/>
        <w:t>الموصلي</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المتوفى: 307هـ</w:t>
      </w:r>
      <w:r w:rsidRPr="00644AF1">
        <w:rPr>
          <w:rFonts w:ascii="Traditional Arabic" w:eastAsia="Calibri" w:hAnsi="Traditional Arabic" w:hint="cs"/>
          <w:sz w:val="36"/>
          <w:rtl/>
        </w:rPr>
        <w:t>، ب</w:t>
      </w:r>
      <w:r w:rsidRPr="00644AF1">
        <w:rPr>
          <w:rFonts w:ascii="Traditional Arabic" w:eastAsia="Calibri" w:hAnsi="Traditional Arabic"/>
          <w:sz w:val="36"/>
          <w:rtl/>
        </w:rPr>
        <w:t>تحقيق حسين سليم أسد</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دار المأمون للتراث</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دمشق</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الطبعة الأولى، 1404</w:t>
      </w:r>
      <w:r w:rsidRPr="00644AF1">
        <w:rPr>
          <w:rFonts w:ascii="Traditional Arabic" w:eastAsia="Calibri" w:hAnsi="Traditional Arabic" w:hint="cs"/>
          <w:sz w:val="36"/>
          <w:rtl/>
        </w:rPr>
        <w:t xml:space="preserve">هـ، </w:t>
      </w:r>
      <w:r w:rsidRPr="00644AF1">
        <w:rPr>
          <w:rFonts w:ascii="Traditional Arabic" w:eastAsia="Calibri" w:hAnsi="Traditional Arabic"/>
          <w:sz w:val="36"/>
          <w:rtl/>
        </w:rPr>
        <w:t>عدد الأجزاء: 13</w:t>
      </w:r>
      <w:r w:rsidRPr="00644AF1">
        <w:rPr>
          <w:rFonts w:ascii="Traditional Arabic" w:eastAsia="Calibri" w:hAnsi="Traditional Arabic" w:hint="cs"/>
          <w:sz w:val="36"/>
          <w:rtl/>
        </w:rPr>
        <w:t>.</w:t>
      </w:r>
    </w:p>
    <w:p w14:paraId="3514DB8D" w14:textId="77777777" w:rsidR="00784EC5" w:rsidRPr="00F13439"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eastAsia="Calibri" w:hAnsi="Traditional Arabic"/>
          <w:sz w:val="36"/>
          <w:rtl/>
        </w:rPr>
        <w:t>مسند أحمد بن حنبل</w:t>
      </w:r>
      <w:r w:rsidRPr="00644AF1">
        <w:rPr>
          <w:rFonts w:ascii="Traditional Arabic" w:eastAsia="Calibri" w:hAnsi="Traditional Arabic" w:hint="cs"/>
          <w:sz w:val="36"/>
          <w:rtl/>
        </w:rPr>
        <w:t xml:space="preserve">، للإمام </w:t>
      </w:r>
      <w:r w:rsidRPr="00644AF1">
        <w:rPr>
          <w:rFonts w:ascii="Traditional Arabic" w:eastAsia="Calibri" w:hAnsi="Traditional Arabic"/>
          <w:sz w:val="36"/>
          <w:rtl/>
        </w:rPr>
        <w:t>أب</w:t>
      </w:r>
      <w:r w:rsidRPr="00644AF1">
        <w:rPr>
          <w:rFonts w:ascii="Traditional Arabic" w:eastAsia="Calibri" w:hAnsi="Traditional Arabic" w:hint="cs"/>
          <w:sz w:val="36"/>
          <w:rtl/>
        </w:rPr>
        <w:t>ي</w:t>
      </w:r>
      <w:r w:rsidRPr="00644AF1">
        <w:rPr>
          <w:rFonts w:ascii="Traditional Arabic" w:eastAsia="Calibri" w:hAnsi="Traditional Arabic"/>
          <w:sz w:val="36"/>
          <w:rtl/>
        </w:rPr>
        <w:t xml:space="preserve"> عبد الله</w:t>
      </w:r>
      <w:r w:rsidRPr="00644AF1">
        <w:rPr>
          <w:rFonts w:ascii="Traditional Arabic" w:eastAsia="Calibri" w:hAnsi="Traditional Arabic" w:hint="cs"/>
          <w:sz w:val="36"/>
          <w:rtl/>
        </w:rPr>
        <w:t>،</w:t>
      </w:r>
      <w:r w:rsidRPr="00644AF1">
        <w:rPr>
          <w:rFonts w:ascii="Traditional Arabic" w:eastAsia="Calibri" w:hAnsi="Traditional Arabic"/>
          <w:sz w:val="36"/>
          <w:rtl/>
        </w:rPr>
        <w:t xml:space="preserve"> أحمد بن محمد بن حنبل بن هلال بن أسد</w:t>
      </w:r>
      <w:r w:rsidRPr="00644AF1">
        <w:rPr>
          <w:rFonts w:ascii="Traditional Arabic" w:eastAsia="Calibri" w:hAnsi="Traditional Arabic" w:hint="cs"/>
          <w:sz w:val="36"/>
          <w:rtl/>
        </w:rPr>
        <w:t xml:space="preserve"> بن إدريس،</w:t>
      </w:r>
      <w:r w:rsidRPr="00644AF1">
        <w:rPr>
          <w:rFonts w:ascii="Traditional Arabic" w:eastAsia="Calibri" w:hAnsi="Traditional Arabic"/>
          <w:sz w:val="36"/>
          <w:rtl/>
        </w:rPr>
        <w:t xml:space="preserve"> </w:t>
      </w:r>
      <w:r w:rsidRPr="00644AF1">
        <w:rPr>
          <w:rFonts w:ascii="Traditional Arabic" w:eastAsia="Calibri" w:hAnsi="Traditional Arabic" w:hint="cs"/>
          <w:sz w:val="36"/>
          <w:rtl/>
        </w:rPr>
        <w:t xml:space="preserve">الذهلي، </w:t>
      </w:r>
      <w:r w:rsidRPr="00644AF1">
        <w:rPr>
          <w:rFonts w:ascii="Traditional Arabic" w:eastAsia="Calibri" w:hAnsi="Traditional Arabic"/>
          <w:sz w:val="36"/>
          <w:rtl/>
        </w:rPr>
        <w:t>الشيباني</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المتوفى: 241هـ</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 xml:space="preserve">المحقق: شعيب </w:t>
      </w:r>
      <w:proofErr w:type="spellStart"/>
      <w:r w:rsidRPr="00644AF1">
        <w:rPr>
          <w:rFonts w:ascii="Traditional Arabic" w:eastAsia="Calibri" w:hAnsi="Traditional Arabic"/>
          <w:sz w:val="36"/>
          <w:rtl/>
        </w:rPr>
        <w:t>الأرنؤوط</w:t>
      </w:r>
      <w:proofErr w:type="spellEnd"/>
      <w:r w:rsidRPr="00644AF1">
        <w:rPr>
          <w:rFonts w:ascii="Traditional Arabic" w:eastAsia="Calibri" w:hAnsi="Traditional Arabic" w:hint="cs"/>
          <w:sz w:val="36"/>
          <w:rtl/>
        </w:rPr>
        <w:t>، و</w:t>
      </w:r>
      <w:r w:rsidRPr="00644AF1">
        <w:rPr>
          <w:rFonts w:ascii="Traditional Arabic" w:eastAsia="Calibri" w:hAnsi="Traditional Arabic"/>
          <w:sz w:val="36"/>
          <w:rtl/>
        </w:rPr>
        <w:t>عادل مرشد، وآخرون</w:t>
      </w:r>
      <w:r w:rsidRPr="00644AF1">
        <w:rPr>
          <w:rFonts w:ascii="Traditional Arabic" w:eastAsia="Calibri" w:hAnsi="Traditional Arabic" w:hint="cs"/>
          <w:sz w:val="36"/>
          <w:rtl/>
        </w:rPr>
        <w:t>، و</w:t>
      </w:r>
      <w:r w:rsidRPr="00644AF1">
        <w:rPr>
          <w:rFonts w:ascii="Traditional Arabic" w:eastAsia="Calibri" w:hAnsi="Traditional Arabic"/>
          <w:sz w:val="36"/>
          <w:rtl/>
        </w:rPr>
        <w:t>إشراف: د عبد الله بن عبد المحسن التركي</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مؤسسة الرسالة</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الطبعة: الأولى، 1421هـ</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 xml:space="preserve">عدد الأجزاء: </w:t>
      </w:r>
      <w:r w:rsidRPr="00644AF1">
        <w:rPr>
          <w:rFonts w:ascii="Traditional Arabic" w:eastAsia="Calibri" w:hAnsi="Traditional Arabic" w:hint="cs"/>
          <w:sz w:val="36"/>
          <w:rtl/>
        </w:rPr>
        <w:t>52.</w:t>
      </w:r>
    </w:p>
    <w:p w14:paraId="7C378E1B" w14:textId="77777777" w:rsidR="00784EC5" w:rsidRPr="00F13439" w:rsidRDefault="00784EC5" w:rsidP="006A6042">
      <w:pPr>
        <w:pStyle w:val="af2"/>
        <w:numPr>
          <w:ilvl w:val="0"/>
          <w:numId w:val="48"/>
        </w:numPr>
        <w:autoSpaceDE w:val="0"/>
        <w:autoSpaceDN w:val="0"/>
        <w:adjustRightInd w:val="0"/>
        <w:spacing w:before="0"/>
        <w:ind w:left="397" w:hanging="397"/>
        <w:jc w:val="both"/>
      </w:pPr>
      <w:r w:rsidRPr="00F13439">
        <w:rPr>
          <w:rFonts w:ascii="Traditional Arabic" w:hAnsi="Traditional Arabic"/>
          <w:sz w:val="36"/>
          <w:rtl/>
        </w:rPr>
        <w:t>المسند الصحيح المختصر بنقل العدل عن العدل إلى رسول الله صلى الله عليه وسلم</w:t>
      </w:r>
      <w:r w:rsidRPr="00F13439">
        <w:rPr>
          <w:rFonts w:ascii="Traditional Arabic" w:hAnsi="Traditional Arabic" w:hint="cs"/>
          <w:sz w:val="36"/>
          <w:rtl/>
        </w:rPr>
        <w:t>، ل</w:t>
      </w:r>
      <w:r w:rsidRPr="00F13439">
        <w:rPr>
          <w:rFonts w:ascii="Traditional Arabic" w:hAnsi="Traditional Arabic"/>
          <w:sz w:val="36"/>
          <w:rtl/>
        </w:rPr>
        <w:t>أب</w:t>
      </w:r>
      <w:r w:rsidRPr="00F13439">
        <w:rPr>
          <w:rFonts w:ascii="Traditional Arabic" w:hAnsi="Traditional Arabic" w:hint="cs"/>
          <w:sz w:val="36"/>
          <w:rtl/>
        </w:rPr>
        <w:t>ي</w:t>
      </w:r>
      <w:r w:rsidRPr="00F13439">
        <w:rPr>
          <w:rFonts w:ascii="Traditional Arabic" w:hAnsi="Traditional Arabic"/>
          <w:sz w:val="36"/>
          <w:rtl/>
        </w:rPr>
        <w:t xml:space="preserve"> الحسين مسلم بن الحجاج القشيري النيسابوري</w:t>
      </w:r>
      <w:r w:rsidRPr="00F13439">
        <w:rPr>
          <w:rFonts w:ascii="Traditional Arabic" w:hAnsi="Traditional Arabic" w:hint="cs"/>
          <w:sz w:val="36"/>
          <w:rtl/>
        </w:rPr>
        <w:t xml:space="preserve">، </w:t>
      </w:r>
      <w:r w:rsidRPr="00F13439">
        <w:rPr>
          <w:rFonts w:ascii="Traditional Arabic" w:hAnsi="Traditional Arabic"/>
          <w:sz w:val="36"/>
          <w:rtl/>
        </w:rPr>
        <w:t>المتوفى: 261هـ</w:t>
      </w:r>
      <w:r w:rsidRPr="00F13439">
        <w:rPr>
          <w:rFonts w:ascii="Traditional Arabic" w:hAnsi="Traditional Arabic" w:hint="cs"/>
          <w:sz w:val="36"/>
          <w:rtl/>
        </w:rPr>
        <w:t xml:space="preserve">، بتحقيق </w:t>
      </w:r>
      <w:r w:rsidRPr="00F13439">
        <w:rPr>
          <w:rFonts w:ascii="Traditional Arabic" w:hAnsi="Traditional Arabic"/>
          <w:sz w:val="36"/>
          <w:rtl/>
        </w:rPr>
        <w:t>مجموعة من المحققين</w:t>
      </w:r>
      <w:r w:rsidRPr="00F13439">
        <w:rPr>
          <w:rFonts w:ascii="Traditional Arabic" w:hAnsi="Traditional Arabic" w:hint="cs"/>
          <w:sz w:val="36"/>
          <w:rtl/>
        </w:rPr>
        <w:t xml:space="preserve">، </w:t>
      </w:r>
      <w:r w:rsidRPr="00F13439">
        <w:rPr>
          <w:rFonts w:ascii="Traditional Arabic" w:hAnsi="Traditional Arabic"/>
          <w:sz w:val="36"/>
          <w:rtl/>
        </w:rPr>
        <w:t>دار الجيل</w:t>
      </w:r>
      <w:r w:rsidRPr="00F13439">
        <w:rPr>
          <w:rFonts w:ascii="Traditional Arabic" w:hAnsi="Traditional Arabic" w:hint="cs"/>
          <w:sz w:val="36"/>
          <w:rtl/>
        </w:rPr>
        <w:t>،</w:t>
      </w:r>
      <w:r w:rsidRPr="00F13439">
        <w:rPr>
          <w:rFonts w:ascii="Traditional Arabic" w:hAnsi="Traditional Arabic"/>
          <w:sz w:val="36"/>
          <w:rtl/>
        </w:rPr>
        <w:t xml:space="preserve"> بيروت</w:t>
      </w:r>
      <w:r w:rsidRPr="00F13439">
        <w:rPr>
          <w:rFonts w:ascii="Traditional Arabic" w:hAnsi="Traditional Arabic" w:hint="cs"/>
          <w:sz w:val="36"/>
          <w:rtl/>
        </w:rPr>
        <w:t xml:space="preserve">، </w:t>
      </w:r>
      <w:r w:rsidRPr="00F13439">
        <w:rPr>
          <w:rFonts w:ascii="Traditional Arabic" w:hAnsi="Traditional Arabic"/>
          <w:sz w:val="36"/>
          <w:rtl/>
        </w:rPr>
        <w:t xml:space="preserve">الطبعة مصورة من الطبعة التركية المطبوعة في </w:t>
      </w:r>
      <w:proofErr w:type="gramStart"/>
      <w:r w:rsidRPr="00F13439">
        <w:rPr>
          <w:rFonts w:ascii="Traditional Arabic" w:hAnsi="Traditional Arabic"/>
          <w:sz w:val="36"/>
          <w:rtl/>
        </w:rPr>
        <w:t>استانبول</w:t>
      </w:r>
      <w:proofErr w:type="gramEnd"/>
      <w:r w:rsidRPr="00F13439">
        <w:rPr>
          <w:rFonts w:ascii="Traditional Arabic" w:hAnsi="Traditional Arabic"/>
          <w:sz w:val="36"/>
          <w:rtl/>
        </w:rPr>
        <w:t xml:space="preserve"> سنة 1334هـ</w:t>
      </w:r>
      <w:r w:rsidRPr="00F13439">
        <w:rPr>
          <w:rFonts w:ascii="Traditional Arabic" w:hAnsi="Traditional Arabic" w:hint="cs"/>
          <w:sz w:val="36"/>
          <w:rtl/>
        </w:rPr>
        <w:t xml:space="preserve">، </w:t>
      </w:r>
      <w:r w:rsidRPr="00F13439">
        <w:rPr>
          <w:rFonts w:ascii="Traditional Arabic" w:hAnsi="Traditional Arabic"/>
          <w:sz w:val="36"/>
          <w:rtl/>
        </w:rPr>
        <w:t>عدد الأجزاء: 8</w:t>
      </w:r>
      <w:r w:rsidRPr="00F13439">
        <w:rPr>
          <w:rFonts w:ascii="Traditional Arabic" w:hAnsi="Traditional Arabic" w:hint="cs"/>
          <w:sz w:val="36"/>
          <w:rtl/>
        </w:rPr>
        <w:t>.</w:t>
      </w:r>
    </w:p>
    <w:p w14:paraId="7A53927F" w14:textId="77777777" w:rsidR="00784EC5" w:rsidRPr="00644AF1"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hAnsi="Traditional Arabic" w:hint="cs"/>
          <w:sz w:val="36"/>
          <w:rtl/>
        </w:rPr>
        <w:t>المسودة في أصول الفقه، لآل تيمية، للمجد، مجد الدين، عبد السلام ابن تيمية، ثم أضاف إليها الابن عبد الحليم، حتى أكملها الحفيد تقي الدين، أبو العباس أحمد ابن تيمة، بتحقيق محمد محيي الدين عبد الحميد، دار الكتاب العربي، بيروت،</w:t>
      </w:r>
      <w:r w:rsidRPr="00644AF1">
        <w:rPr>
          <w:rFonts w:ascii="Traditional Arabic" w:hAnsi="Traditional Arabic"/>
          <w:sz w:val="36"/>
          <w:rtl/>
        </w:rPr>
        <w:t xml:space="preserve"> عدد الأجزاء: </w:t>
      </w:r>
      <w:r w:rsidRPr="00644AF1">
        <w:rPr>
          <w:rFonts w:ascii="Traditional Arabic" w:hAnsi="Traditional Arabic" w:hint="cs"/>
          <w:sz w:val="36"/>
          <w:rtl/>
        </w:rPr>
        <w:t>1.</w:t>
      </w:r>
    </w:p>
    <w:p w14:paraId="73281988" w14:textId="77777777" w:rsidR="00784EC5" w:rsidRPr="00644AF1"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eastAsia="Calibri" w:hAnsi="Traditional Arabic"/>
          <w:sz w:val="36"/>
          <w:rtl/>
        </w:rPr>
        <w:t>المصباح المنير في غريب الشرح الكبير</w:t>
      </w:r>
      <w:r w:rsidRPr="00644AF1">
        <w:rPr>
          <w:rFonts w:ascii="Traditional Arabic" w:eastAsia="Calibri" w:hAnsi="Traditional Arabic" w:hint="cs"/>
          <w:sz w:val="36"/>
          <w:rtl/>
        </w:rPr>
        <w:t xml:space="preserve">، لشهاب الدين، </w:t>
      </w:r>
      <w:r w:rsidRPr="00644AF1">
        <w:rPr>
          <w:rFonts w:ascii="Traditional Arabic" w:eastAsia="Calibri" w:hAnsi="Traditional Arabic"/>
          <w:sz w:val="36"/>
          <w:rtl/>
        </w:rPr>
        <w:t>أب</w:t>
      </w:r>
      <w:r w:rsidRPr="00644AF1">
        <w:rPr>
          <w:rFonts w:ascii="Traditional Arabic" w:eastAsia="Calibri" w:hAnsi="Traditional Arabic" w:hint="cs"/>
          <w:sz w:val="36"/>
          <w:rtl/>
        </w:rPr>
        <w:t>ي</w:t>
      </w:r>
      <w:r w:rsidRPr="00644AF1">
        <w:rPr>
          <w:rFonts w:ascii="Traditional Arabic" w:eastAsia="Calibri" w:hAnsi="Traditional Arabic"/>
          <w:sz w:val="36"/>
          <w:rtl/>
        </w:rPr>
        <w:t xml:space="preserve"> العباس</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أحمد بن محمد بن علي الفيومي</w:t>
      </w:r>
      <w:r w:rsidRPr="00644AF1">
        <w:rPr>
          <w:rFonts w:ascii="Traditional Arabic" w:eastAsia="Calibri" w:hAnsi="Traditional Arabic" w:hint="cs"/>
          <w:sz w:val="36"/>
          <w:rtl/>
        </w:rPr>
        <w:t>،</w:t>
      </w:r>
      <w:r w:rsidRPr="00644AF1">
        <w:rPr>
          <w:rFonts w:ascii="Traditional Arabic" w:eastAsia="Calibri" w:hAnsi="Traditional Arabic"/>
          <w:sz w:val="36"/>
          <w:rtl/>
        </w:rPr>
        <w:t xml:space="preserve"> ثم الحموي، </w:t>
      </w:r>
      <w:r w:rsidRPr="00644AF1">
        <w:rPr>
          <w:rFonts w:ascii="Traditional Arabic" w:eastAsia="Calibri" w:hAnsi="Traditional Arabic" w:hint="cs"/>
          <w:sz w:val="36"/>
          <w:rtl/>
        </w:rPr>
        <w:t>المعروف ب</w:t>
      </w:r>
      <w:r w:rsidRPr="00644AF1">
        <w:rPr>
          <w:rFonts w:ascii="Traditional Arabic" w:eastAsia="Calibri" w:hAnsi="Traditional Arabic"/>
          <w:sz w:val="36"/>
          <w:rtl/>
        </w:rPr>
        <w:t>أب</w:t>
      </w:r>
      <w:r w:rsidRPr="00644AF1">
        <w:rPr>
          <w:rFonts w:ascii="Traditional Arabic" w:eastAsia="Calibri" w:hAnsi="Traditional Arabic" w:hint="cs"/>
          <w:sz w:val="36"/>
          <w:rtl/>
        </w:rPr>
        <w:t>ي</w:t>
      </w:r>
      <w:r w:rsidRPr="00644AF1">
        <w:rPr>
          <w:rFonts w:ascii="Traditional Arabic" w:eastAsia="Calibri" w:hAnsi="Traditional Arabic"/>
          <w:sz w:val="36"/>
          <w:rtl/>
        </w:rPr>
        <w:t xml:space="preserve"> العباس الفيومي</w:t>
      </w:r>
      <w:r w:rsidRPr="00644AF1">
        <w:rPr>
          <w:rFonts w:ascii="Traditional Arabic" w:eastAsia="Calibri" w:hAnsi="Traditional Arabic" w:hint="cs"/>
          <w:sz w:val="36"/>
          <w:rtl/>
        </w:rPr>
        <w:t>،</w:t>
      </w:r>
      <w:r w:rsidRPr="00644AF1">
        <w:rPr>
          <w:rFonts w:ascii="Traditional Arabic" w:eastAsia="Calibri" w:hAnsi="Traditional Arabic"/>
          <w:sz w:val="36"/>
          <w:rtl/>
        </w:rPr>
        <w:t xml:space="preserve"> المتوفى: </w:t>
      </w:r>
      <w:r w:rsidRPr="00644AF1">
        <w:rPr>
          <w:rFonts w:ascii="Traditional Arabic" w:eastAsia="Calibri" w:hAnsi="Traditional Arabic" w:hint="cs"/>
          <w:sz w:val="36"/>
          <w:rtl/>
        </w:rPr>
        <w:t>بعد</w:t>
      </w:r>
      <w:r w:rsidRPr="00644AF1">
        <w:rPr>
          <w:rFonts w:ascii="Traditional Arabic" w:eastAsia="Calibri" w:hAnsi="Traditional Arabic"/>
          <w:sz w:val="36"/>
          <w:rtl/>
        </w:rPr>
        <w:t xml:space="preserve"> 770هـ</w:t>
      </w:r>
      <w:r w:rsidRPr="00644AF1">
        <w:rPr>
          <w:rFonts w:ascii="Traditional Arabic" w:eastAsia="Calibri" w:hAnsi="Traditional Arabic" w:hint="cs"/>
          <w:sz w:val="36"/>
          <w:rtl/>
        </w:rPr>
        <w:t>، بتحقيق</w:t>
      </w:r>
      <w:r w:rsidRPr="00644AF1">
        <w:rPr>
          <w:rFonts w:ascii="Traditional Arabic" w:eastAsia="Calibri" w:hAnsi="Traditional Arabic"/>
          <w:sz w:val="36"/>
          <w:rtl/>
        </w:rPr>
        <w:t xml:space="preserve"> </w:t>
      </w:r>
      <w:r w:rsidRPr="00644AF1">
        <w:rPr>
          <w:rFonts w:ascii="Traditional Arabic" w:eastAsia="Calibri" w:hAnsi="Traditional Arabic" w:hint="cs"/>
          <w:sz w:val="36"/>
          <w:rtl/>
        </w:rPr>
        <w:t>ي</w:t>
      </w:r>
      <w:r w:rsidRPr="00644AF1">
        <w:rPr>
          <w:rFonts w:ascii="Traditional Arabic" w:eastAsia="Calibri" w:hAnsi="Traditional Arabic"/>
          <w:sz w:val="36"/>
          <w:rtl/>
        </w:rPr>
        <w:t>وسف الشيخ محمد</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المكتبة العصرية</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 xml:space="preserve">عدد الأجزاء: </w:t>
      </w:r>
      <w:r w:rsidRPr="00644AF1">
        <w:rPr>
          <w:rFonts w:ascii="Traditional Arabic" w:eastAsia="Calibri" w:hAnsi="Traditional Arabic" w:hint="cs"/>
          <w:sz w:val="36"/>
          <w:rtl/>
        </w:rPr>
        <w:t>1.</w:t>
      </w:r>
    </w:p>
    <w:p w14:paraId="646858EF" w14:textId="77777777" w:rsidR="00784EC5" w:rsidRPr="00644AF1"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hAnsi="Traditional Arabic" w:hint="cs"/>
          <w:sz w:val="36"/>
          <w:rtl/>
        </w:rPr>
        <w:t xml:space="preserve">المعتمد في أصول الفقه، أبو الحسين، محمد بن علي بن الطيب، البصري المتكلم المعتزلي، شيخ المعتزلة في زمانه، </w:t>
      </w:r>
      <w:r w:rsidRPr="00644AF1">
        <w:rPr>
          <w:rFonts w:ascii="Traditional Arabic" w:hAnsi="Traditional Arabic"/>
          <w:sz w:val="36"/>
          <w:rtl/>
        </w:rPr>
        <w:t xml:space="preserve">المتوفى: </w:t>
      </w:r>
      <w:r w:rsidRPr="00644AF1">
        <w:rPr>
          <w:rFonts w:ascii="Traditional Arabic" w:hAnsi="Traditional Arabic" w:hint="cs"/>
          <w:sz w:val="36"/>
          <w:rtl/>
        </w:rPr>
        <w:t>436</w:t>
      </w:r>
      <w:r w:rsidRPr="00644AF1">
        <w:rPr>
          <w:rFonts w:ascii="Traditional Arabic" w:hAnsi="Traditional Arabic"/>
          <w:sz w:val="36"/>
          <w:rtl/>
        </w:rPr>
        <w:t>هـ</w:t>
      </w:r>
      <w:r w:rsidRPr="00644AF1">
        <w:rPr>
          <w:rFonts w:ascii="Traditional Arabic" w:hAnsi="Traditional Arabic" w:hint="cs"/>
          <w:sz w:val="36"/>
          <w:rtl/>
        </w:rPr>
        <w:t>، بتحقيق وضبط خليل الميس، دار الكتب العلمية، بيروت، الطبعة الأولى، 1402هـ،</w:t>
      </w:r>
      <w:r w:rsidRPr="00644AF1">
        <w:rPr>
          <w:rFonts w:ascii="Traditional Arabic" w:hAnsi="Traditional Arabic"/>
          <w:sz w:val="36"/>
          <w:rtl/>
        </w:rPr>
        <w:t xml:space="preserve"> عدد الأجزاء: </w:t>
      </w:r>
      <w:r w:rsidRPr="00644AF1">
        <w:rPr>
          <w:rFonts w:ascii="Traditional Arabic" w:hAnsi="Traditional Arabic" w:hint="cs"/>
          <w:sz w:val="36"/>
          <w:rtl/>
        </w:rPr>
        <w:t>2.</w:t>
      </w:r>
    </w:p>
    <w:p w14:paraId="1228C3A3" w14:textId="77777777" w:rsidR="00784EC5" w:rsidRPr="00644AF1"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eastAsia="Calibri" w:hAnsi="Traditional Arabic"/>
          <w:sz w:val="36"/>
          <w:rtl/>
        </w:rPr>
        <w:t>المعجم الأوسط</w:t>
      </w:r>
      <w:r w:rsidRPr="00644AF1">
        <w:rPr>
          <w:rFonts w:ascii="Traditional Arabic" w:eastAsia="Calibri" w:hAnsi="Traditional Arabic" w:hint="cs"/>
          <w:sz w:val="36"/>
          <w:rtl/>
        </w:rPr>
        <w:t>، ل</w:t>
      </w:r>
      <w:r w:rsidRPr="00644AF1">
        <w:rPr>
          <w:rFonts w:ascii="Traditional Arabic" w:eastAsia="Calibri" w:hAnsi="Traditional Arabic"/>
          <w:sz w:val="36"/>
          <w:rtl/>
        </w:rPr>
        <w:t>أب</w:t>
      </w:r>
      <w:r w:rsidRPr="00644AF1">
        <w:rPr>
          <w:rFonts w:ascii="Traditional Arabic" w:eastAsia="Calibri" w:hAnsi="Traditional Arabic" w:hint="cs"/>
          <w:sz w:val="36"/>
          <w:rtl/>
        </w:rPr>
        <w:t>ي</w:t>
      </w:r>
      <w:r w:rsidRPr="00644AF1">
        <w:rPr>
          <w:rFonts w:ascii="Traditional Arabic" w:eastAsia="Calibri" w:hAnsi="Traditional Arabic"/>
          <w:sz w:val="36"/>
          <w:rtl/>
        </w:rPr>
        <w:t xml:space="preserve"> القاسم</w:t>
      </w:r>
      <w:r w:rsidRPr="00644AF1">
        <w:rPr>
          <w:rFonts w:ascii="Traditional Arabic" w:eastAsia="Calibri" w:hAnsi="Traditional Arabic" w:hint="cs"/>
          <w:sz w:val="36"/>
          <w:rtl/>
        </w:rPr>
        <w:t>،</w:t>
      </w:r>
      <w:r w:rsidRPr="00644AF1">
        <w:rPr>
          <w:rFonts w:ascii="Traditional Arabic" w:eastAsia="Calibri" w:hAnsi="Traditional Arabic"/>
          <w:sz w:val="36"/>
          <w:rtl/>
        </w:rPr>
        <w:t xml:space="preserve"> سليمان بن أحمد بن أيوب بن مطير اللخمي</w:t>
      </w:r>
      <w:r w:rsidRPr="00644AF1">
        <w:rPr>
          <w:rFonts w:ascii="Traditional Arabic" w:eastAsia="Calibri" w:hAnsi="Traditional Arabic" w:hint="cs"/>
          <w:sz w:val="36"/>
          <w:rtl/>
        </w:rPr>
        <w:t>،</w:t>
      </w:r>
      <w:r w:rsidRPr="00644AF1">
        <w:rPr>
          <w:rFonts w:ascii="Traditional Arabic" w:eastAsia="Calibri" w:hAnsi="Traditional Arabic"/>
          <w:sz w:val="36"/>
          <w:rtl/>
        </w:rPr>
        <w:t xml:space="preserve"> الشامي، الطبراني</w:t>
      </w:r>
      <w:r w:rsidRPr="00644AF1">
        <w:rPr>
          <w:rFonts w:ascii="Traditional Arabic" w:eastAsia="Calibri" w:hAnsi="Traditional Arabic" w:hint="cs"/>
          <w:sz w:val="36"/>
          <w:rtl/>
        </w:rPr>
        <w:t>،</w:t>
      </w:r>
      <w:r w:rsidRPr="00644AF1">
        <w:rPr>
          <w:rFonts w:ascii="Traditional Arabic" w:eastAsia="Calibri" w:hAnsi="Traditional Arabic"/>
          <w:sz w:val="36"/>
          <w:rtl/>
        </w:rPr>
        <w:t xml:space="preserve"> </w:t>
      </w:r>
      <w:r w:rsidRPr="00644AF1">
        <w:rPr>
          <w:rFonts w:ascii="Traditional Arabic" w:eastAsia="Calibri" w:hAnsi="Traditional Arabic" w:hint="cs"/>
          <w:sz w:val="36"/>
          <w:rtl/>
        </w:rPr>
        <w:t xml:space="preserve">الإمام، الحافظ، </w:t>
      </w:r>
      <w:r w:rsidRPr="00644AF1">
        <w:rPr>
          <w:rFonts w:ascii="Traditional Arabic" w:eastAsia="Calibri" w:hAnsi="Traditional Arabic"/>
          <w:sz w:val="36"/>
          <w:rtl/>
        </w:rPr>
        <w:t>المتوفى: 360هـ</w:t>
      </w:r>
      <w:r w:rsidRPr="00644AF1">
        <w:rPr>
          <w:rFonts w:ascii="Traditional Arabic" w:eastAsia="Calibri" w:hAnsi="Traditional Arabic" w:hint="cs"/>
          <w:sz w:val="36"/>
          <w:rtl/>
        </w:rPr>
        <w:t>، ب</w:t>
      </w:r>
      <w:r w:rsidRPr="00644AF1">
        <w:rPr>
          <w:rFonts w:ascii="Traditional Arabic" w:eastAsia="Calibri" w:hAnsi="Traditional Arabic"/>
          <w:sz w:val="36"/>
          <w:rtl/>
        </w:rPr>
        <w:t>تحقيق طارق بن عوض الله بن محمد</w:t>
      </w:r>
      <w:r w:rsidRPr="00644AF1">
        <w:rPr>
          <w:rFonts w:ascii="Traditional Arabic" w:eastAsia="Calibri" w:hAnsi="Traditional Arabic" w:hint="cs"/>
          <w:sz w:val="36"/>
          <w:rtl/>
        </w:rPr>
        <w:t>، و</w:t>
      </w:r>
      <w:r w:rsidRPr="00644AF1">
        <w:rPr>
          <w:rFonts w:ascii="Traditional Arabic" w:eastAsia="Calibri" w:hAnsi="Traditional Arabic"/>
          <w:sz w:val="36"/>
          <w:rtl/>
        </w:rPr>
        <w:t>عبد المحسن بن إبراهيم الحسيني</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دار الحرمين</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القاهرة</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عدد الأجزاء: 10</w:t>
      </w:r>
      <w:r w:rsidRPr="00644AF1">
        <w:rPr>
          <w:rFonts w:ascii="Traditional Arabic" w:eastAsia="Calibri" w:hAnsi="Traditional Arabic" w:hint="cs"/>
          <w:sz w:val="36"/>
          <w:rtl/>
        </w:rPr>
        <w:t>.</w:t>
      </w:r>
    </w:p>
    <w:p w14:paraId="40E5EC87" w14:textId="77777777" w:rsidR="00784EC5" w:rsidRDefault="00784EC5" w:rsidP="006A6042">
      <w:pPr>
        <w:pStyle w:val="af2"/>
        <w:numPr>
          <w:ilvl w:val="0"/>
          <w:numId w:val="48"/>
        </w:numPr>
        <w:autoSpaceDE w:val="0"/>
        <w:autoSpaceDN w:val="0"/>
        <w:adjustRightInd w:val="0"/>
        <w:spacing w:before="0"/>
        <w:ind w:left="397" w:hanging="397"/>
        <w:jc w:val="both"/>
      </w:pPr>
      <w:r>
        <w:rPr>
          <w:rFonts w:hint="cs"/>
          <w:rtl/>
        </w:rPr>
        <w:t>م</w:t>
      </w:r>
      <w:r>
        <w:rPr>
          <w:rtl/>
        </w:rPr>
        <w:t>عجم البلدان</w:t>
      </w:r>
      <w:r>
        <w:rPr>
          <w:rFonts w:hint="cs"/>
          <w:rtl/>
        </w:rPr>
        <w:t>، ل</w:t>
      </w:r>
      <w:r>
        <w:rPr>
          <w:rtl/>
        </w:rPr>
        <w:t>شهاب الدين</w:t>
      </w:r>
      <w:r>
        <w:rPr>
          <w:rFonts w:hint="cs"/>
          <w:rtl/>
        </w:rPr>
        <w:t>،</w:t>
      </w:r>
      <w:r>
        <w:rPr>
          <w:rtl/>
        </w:rPr>
        <w:t xml:space="preserve"> أب</w:t>
      </w:r>
      <w:r>
        <w:rPr>
          <w:rFonts w:hint="cs"/>
          <w:rtl/>
        </w:rPr>
        <w:t>ي</w:t>
      </w:r>
      <w:r>
        <w:rPr>
          <w:rtl/>
        </w:rPr>
        <w:t xml:space="preserve"> عبد الله</w:t>
      </w:r>
      <w:r>
        <w:rPr>
          <w:rFonts w:hint="cs"/>
          <w:rtl/>
        </w:rPr>
        <w:t>،</w:t>
      </w:r>
      <w:r>
        <w:rPr>
          <w:rtl/>
        </w:rPr>
        <w:t xml:space="preserve"> ياقوت بن عبد الله الرومي</w:t>
      </w:r>
      <w:r>
        <w:rPr>
          <w:rFonts w:hint="cs"/>
          <w:rtl/>
        </w:rPr>
        <w:t>،</w:t>
      </w:r>
      <w:r>
        <w:rPr>
          <w:rtl/>
        </w:rPr>
        <w:t xml:space="preserve"> الحموي</w:t>
      </w:r>
      <w:r>
        <w:rPr>
          <w:rFonts w:hint="cs"/>
          <w:rtl/>
        </w:rPr>
        <w:t xml:space="preserve">، البغدادي، الأديب، الشاعر، اللغوي، المؤرخ، الرحالة، الجغرافي، </w:t>
      </w:r>
      <w:r>
        <w:rPr>
          <w:rtl/>
        </w:rPr>
        <w:t>المتوفى: 626هـ</w:t>
      </w:r>
      <w:r>
        <w:rPr>
          <w:rFonts w:hint="cs"/>
          <w:rtl/>
        </w:rPr>
        <w:t xml:space="preserve">، </w:t>
      </w:r>
      <w:r>
        <w:rPr>
          <w:rtl/>
        </w:rPr>
        <w:t>دار صادر، بيروت</w:t>
      </w:r>
      <w:proofErr w:type="gramStart"/>
      <w:r>
        <w:rPr>
          <w:rFonts w:hint="cs"/>
          <w:rtl/>
        </w:rPr>
        <w:t>، ،</w:t>
      </w:r>
      <w:proofErr w:type="gramEnd"/>
      <w:r>
        <w:rPr>
          <w:rFonts w:hint="cs"/>
          <w:rtl/>
        </w:rPr>
        <w:t xml:space="preserve"> </w:t>
      </w:r>
      <w:r>
        <w:rPr>
          <w:rtl/>
        </w:rPr>
        <w:t>الطبعة الثانية، 1995م</w:t>
      </w:r>
      <w:r>
        <w:rPr>
          <w:rFonts w:hint="cs"/>
          <w:rtl/>
        </w:rPr>
        <w:t xml:space="preserve">، </w:t>
      </w:r>
      <w:r>
        <w:rPr>
          <w:rtl/>
        </w:rPr>
        <w:t>عدد الأجزاء: 7</w:t>
      </w:r>
      <w:r>
        <w:rPr>
          <w:rFonts w:hint="cs"/>
          <w:rtl/>
        </w:rPr>
        <w:t>.</w:t>
      </w:r>
    </w:p>
    <w:p w14:paraId="4FAFC63E" w14:textId="77777777" w:rsidR="00784EC5" w:rsidRPr="00644AF1"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eastAsia="Calibri" w:hAnsi="Traditional Arabic"/>
          <w:sz w:val="36"/>
          <w:rtl/>
        </w:rPr>
        <w:t>المعجم الكبير</w:t>
      </w:r>
      <w:r w:rsidRPr="00644AF1">
        <w:rPr>
          <w:rFonts w:ascii="Traditional Arabic" w:eastAsia="Calibri" w:hAnsi="Traditional Arabic" w:hint="cs"/>
          <w:sz w:val="36"/>
          <w:rtl/>
        </w:rPr>
        <w:t>، ل</w:t>
      </w:r>
      <w:r w:rsidRPr="00644AF1">
        <w:rPr>
          <w:rFonts w:ascii="Traditional Arabic" w:eastAsia="Calibri" w:hAnsi="Traditional Arabic"/>
          <w:sz w:val="36"/>
          <w:rtl/>
        </w:rPr>
        <w:t>أب</w:t>
      </w:r>
      <w:r w:rsidRPr="00644AF1">
        <w:rPr>
          <w:rFonts w:ascii="Traditional Arabic" w:eastAsia="Calibri" w:hAnsi="Traditional Arabic" w:hint="cs"/>
          <w:sz w:val="36"/>
          <w:rtl/>
        </w:rPr>
        <w:t>ي</w:t>
      </w:r>
      <w:r w:rsidRPr="00644AF1">
        <w:rPr>
          <w:rFonts w:ascii="Traditional Arabic" w:eastAsia="Calibri" w:hAnsi="Traditional Arabic"/>
          <w:sz w:val="36"/>
          <w:rtl/>
        </w:rPr>
        <w:t xml:space="preserve"> القاسم</w:t>
      </w:r>
      <w:r w:rsidRPr="00644AF1">
        <w:rPr>
          <w:rFonts w:ascii="Traditional Arabic" w:eastAsia="Calibri" w:hAnsi="Traditional Arabic" w:hint="cs"/>
          <w:sz w:val="36"/>
          <w:rtl/>
        </w:rPr>
        <w:t>،</w:t>
      </w:r>
      <w:r w:rsidRPr="00644AF1">
        <w:rPr>
          <w:rFonts w:ascii="Traditional Arabic" w:eastAsia="Calibri" w:hAnsi="Traditional Arabic"/>
          <w:sz w:val="36"/>
          <w:rtl/>
        </w:rPr>
        <w:t xml:space="preserve"> سليمان بن أحمد بن أيوب بن مطير اللخمي</w:t>
      </w:r>
      <w:r w:rsidRPr="00644AF1">
        <w:rPr>
          <w:rFonts w:ascii="Traditional Arabic" w:eastAsia="Calibri" w:hAnsi="Traditional Arabic" w:hint="cs"/>
          <w:sz w:val="36"/>
          <w:rtl/>
        </w:rPr>
        <w:t>،</w:t>
      </w:r>
      <w:r w:rsidRPr="00644AF1">
        <w:rPr>
          <w:rFonts w:ascii="Traditional Arabic" w:eastAsia="Calibri" w:hAnsi="Traditional Arabic"/>
          <w:sz w:val="36"/>
          <w:rtl/>
        </w:rPr>
        <w:t xml:space="preserve"> الشامي، الطبراني</w:t>
      </w:r>
      <w:r w:rsidRPr="00644AF1">
        <w:rPr>
          <w:rFonts w:ascii="Traditional Arabic" w:eastAsia="Calibri" w:hAnsi="Traditional Arabic" w:hint="cs"/>
          <w:sz w:val="36"/>
          <w:rtl/>
        </w:rPr>
        <w:t>،</w:t>
      </w:r>
      <w:r w:rsidRPr="00644AF1">
        <w:rPr>
          <w:rFonts w:ascii="Traditional Arabic" w:eastAsia="Calibri" w:hAnsi="Traditional Arabic"/>
          <w:sz w:val="36"/>
          <w:rtl/>
        </w:rPr>
        <w:t xml:space="preserve"> </w:t>
      </w:r>
      <w:r w:rsidRPr="00644AF1">
        <w:rPr>
          <w:rFonts w:ascii="Traditional Arabic" w:eastAsia="Calibri" w:hAnsi="Traditional Arabic" w:hint="cs"/>
          <w:sz w:val="36"/>
          <w:rtl/>
        </w:rPr>
        <w:t xml:space="preserve">الإمام، الحافظ، </w:t>
      </w:r>
      <w:r w:rsidRPr="00644AF1">
        <w:rPr>
          <w:rFonts w:ascii="Traditional Arabic" w:eastAsia="Calibri" w:hAnsi="Traditional Arabic"/>
          <w:sz w:val="36"/>
          <w:rtl/>
        </w:rPr>
        <w:t>المتوفى: 360هـ</w:t>
      </w:r>
      <w:r w:rsidRPr="00644AF1">
        <w:rPr>
          <w:rFonts w:ascii="Traditional Arabic" w:eastAsia="Calibri" w:hAnsi="Traditional Arabic" w:hint="cs"/>
          <w:sz w:val="36"/>
          <w:rtl/>
        </w:rPr>
        <w:t>، ب</w:t>
      </w:r>
      <w:r w:rsidRPr="00644AF1">
        <w:rPr>
          <w:rFonts w:ascii="Traditional Arabic" w:eastAsia="Calibri" w:hAnsi="Traditional Arabic"/>
          <w:sz w:val="36"/>
          <w:rtl/>
        </w:rPr>
        <w:t>تحقيق حمدي بن عبد المجيد السلفي</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مكتبة ابن تيمية</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القاهرة</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الطبعة الثانية</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عدد الأجزاء:25</w:t>
      </w:r>
      <w:r w:rsidRPr="00644AF1">
        <w:rPr>
          <w:rFonts w:ascii="Traditional Arabic" w:eastAsia="Calibri" w:hAnsi="Traditional Arabic" w:hint="cs"/>
          <w:sz w:val="36"/>
          <w:rtl/>
        </w:rPr>
        <w:t>.</w:t>
      </w:r>
    </w:p>
    <w:p w14:paraId="25551224" w14:textId="0745DC2A" w:rsidR="00784EC5" w:rsidRPr="00644AF1"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eastAsia="Calibri" w:hAnsi="Traditional Arabic"/>
          <w:sz w:val="36"/>
          <w:rtl/>
        </w:rPr>
        <w:lastRenderedPageBreak/>
        <w:t>معجم مقاييس اللغة</w:t>
      </w:r>
      <w:r w:rsidRPr="00644AF1">
        <w:rPr>
          <w:rFonts w:ascii="Traditional Arabic" w:eastAsia="Calibri" w:hAnsi="Traditional Arabic" w:hint="cs"/>
          <w:sz w:val="36"/>
          <w:rtl/>
        </w:rPr>
        <w:t>، ل</w:t>
      </w:r>
      <w:r w:rsidRPr="00644AF1">
        <w:rPr>
          <w:rFonts w:ascii="Traditional Arabic" w:eastAsia="Calibri" w:hAnsi="Traditional Arabic"/>
          <w:sz w:val="36"/>
          <w:rtl/>
        </w:rPr>
        <w:t>أب</w:t>
      </w:r>
      <w:r w:rsidRPr="00644AF1">
        <w:rPr>
          <w:rFonts w:ascii="Traditional Arabic" w:eastAsia="Calibri" w:hAnsi="Traditional Arabic" w:hint="cs"/>
          <w:sz w:val="36"/>
          <w:rtl/>
        </w:rPr>
        <w:t>ي</w:t>
      </w:r>
      <w:r w:rsidRPr="00644AF1">
        <w:rPr>
          <w:rFonts w:ascii="Traditional Arabic" w:eastAsia="Calibri" w:hAnsi="Traditional Arabic"/>
          <w:sz w:val="36"/>
          <w:rtl/>
        </w:rPr>
        <w:t xml:space="preserve"> الحسين</w:t>
      </w:r>
      <w:r w:rsidRPr="00644AF1">
        <w:rPr>
          <w:rFonts w:ascii="Traditional Arabic" w:eastAsia="Calibri" w:hAnsi="Traditional Arabic" w:hint="cs"/>
          <w:sz w:val="36"/>
          <w:rtl/>
        </w:rPr>
        <w:t>،</w:t>
      </w:r>
      <w:r w:rsidRPr="00644AF1">
        <w:rPr>
          <w:rFonts w:ascii="Traditional Arabic" w:eastAsia="Calibri" w:hAnsi="Traditional Arabic"/>
          <w:sz w:val="36"/>
          <w:rtl/>
        </w:rPr>
        <w:t xml:space="preserve"> أحمد بن فارس بن </w:t>
      </w:r>
      <w:proofErr w:type="spellStart"/>
      <w:r w:rsidRPr="00644AF1">
        <w:rPr>
          <w:rFonts w:ascii="Traditional Arabic" w:eastAsia="Calibri" w:hAnsi="Traditional Arabic"/>
          <w:sz w:val="36"/>
          <w:rtl/>
        </w:rPr>
        <w:t>زكريا</w:t>
      </w:r>
      <w:r w:rsidRPr="00644AF1">
        <w:rPr>
          <w:rFonts w:ascii="Traditional Arabic" w:eastAsia="Calibri" w:hAnsi="Traditional Arabic" w:hint="cs"/>
          <w:sz w:val="36"/>
          <w:rtl/>
        </w:rPr>
        <w:t>ء</w:t>
      </w:r>
      <w:proofErr w:type="spellEnd"/>
      <w:r w:rsidRPr="00644AF1">
        <w:rPr>
          <w:rFonts w:ascii="Traditional Arabic" w:eastAsia="Calibri" w:hAnsi="Traditional Arabic" w:hint="cs"/>
          <w:sz w:val="36"/>
          <w:rtl/>
        </w:rPr>
        <w:t xml:space="preserve"> بن محمد بن حبيب،</w:t>
      </w:r>
      <w:r w:rsidRPr="00644AF1">
        <w:rPr>
          <w:rFonts w:ascii="Traditional Arabic" w:eastAsia="Calibri" w:hAnsi="Traditional Arabic"/>
          <w:sz w:val="36"/>
          <w:rtl/>
        </w:rPr>
        <w:t xml:space="preserve"> القزويني</w:t>
      </w:r>
      <w:r w:rsidRPr="00644AF1">
        <w:rPr>
          <w:rFonts w:ascii="Traditional Arabic" w:eastAsia="Calibri" w:hAnsi="Traditional Arabic" w:hint="cs"/>
          <w:sz w:val="36"/>
          <w:rtl/>
        </w:rPr>
        <w:t>،</w:t>
      </w:r>
      <w:r w:rsidRPr="00644AF1">
        <w:rPr>
          <w:rFonts w:ascii="Traditional Arabic" w:eastAsia="Calibri" w:hAnsi="Traditional Arabic"/>
          <w:sz w:val="36"/>
          <w:rtl/>
        </w:rPr>
        <w:t xml:space="preserve"> الرازي، </w:t>
      </w:r>
      <w:r w:rsidRPr="00644AF1">
        <w:rPr>
          <w:rFonts w:ascii="Traditional Arabic" w:eastAsia="Calibri" w:hAnsi="Traditional Arabic" w:hint="cs"/>
          <w:sz w:val="36"/>
          <w:rtl/>
        </w:rPr>
        <w:t>الشافعي، ثم المالكي، الإمام اللغوي</w:t>
      </w:r>
      <w:r w:rsidR="006A6042">
        <w:rPr>
          <w:rFonts w:ascii="Traditional Arabic" w:eastAsia="Calibri" w:hAnsi="Traditional Arabic" w:hint="cs"/>
          <w:sz w:val="36"/>
          <w:rtl/>
        </w:rPr>
        <w:t xml:space="preserve"> </w:t>
      </w:r>
      <w:r w:rsidRPr="00644AF1">
        <w:rPr>
          <w:rFonts w:ascii="Traditional Arabic" w:eastAsia="Calibri" w:hAnsi="Traditional Arabic" w:hint="cs"/>
          <w:sz w:val="36"/>
          <w:rtl/>
        </w:rPr>
        <w:t xml:space="preserve">المعروف بابن فارس، </w:t>
      </w:r>
      <w:r w:rsidRPr="00644AF1">
        <w:rPr>
          <w:rFonts w:ascii="Traditional Arabic" w:eastAsia="Calibri" w:hAnsi="Traditional Arabic"/>
          <w:sz w:val="36"/>
          <w:rtl/>
        </w:rPr>
        <w:t>المتوفى: 395هـ</w:t>
      </w:r>
      <w:r w:rsidRPr="00644AF1">
        <w:rPr>
          <w:rFonts w:ascii="Traditional Arabic" w:eastAsia="Calibri" w:hAnsi="Traditional Arabic" w:hint="cs"/>
          <w:sz w:val="36"/>
          <w:rtl/>
        </w:rPr>
        <w:t>، بتحقيق</w:t>
      </w:r>
      <w:r w:rsidRPr="00644AF1">
        <w:rPr>
          <w:rFonts w:ascii="Traditional Arabic" w:eastAsia="Calibri" w:hAnsi="Traditional Arabic"/>
          <w:sz w:val="36"/>
          <w:rtl/>
        </w:rPr>
        <w:t xml:space="preserve"> عبد السلام محمد هارون</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دار الفكر</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1399هـ</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عدد الأجزاء: 6</w:t>
      </w:r>
      <w:r w:rsidRPr="00644AF1">
        <w:rPr>
          <w:rFonts w:ascii="Traditional Arabic" w:eastAsia="Calibri" w:hAnsi="Traditional Arabic" w:hint="cs"/>
          <w:sz w:val="36"/>
          <w:rtl/>
        </w:rPr>
        <w:t>.</w:t>
      </w:r>
    </w:p>
    <w:p w14:paraId="4BA5ABD8" w14:textId="77777777" w:rsidR="00784EC5" w:rsidRPr="00644AF1"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hAnsi="Traditional Arabic" w:hint="cs"/>
          <w:sz w:val="36"/>
          <w:rtl/>
        </w:rPr>
        <w:t xml:space="preserve">منتهى السؤل والأمل في علمي الأصول والجدل المشهور بمختصر ابن الحاجب، لجمال الدين، أبي عمرو، عثمان بن عمر بن أبي بكر، المعروف بابن الحاجب المالكي، </w:t>
      </w:r>
      <w:r w:rsidRPr="00644AF1">
        <w:rPr>
          <w:rFonts w:ascii="Traditional Arabic" w:hAnsi="Traditional Arabic"/>
          <w:sz w:val="36"/>
          <w:rtl/>
        </w:rPr>
        <w:t xml:space="preserve">المتوفى: </w:t>
      </w:r>
      <w:r w:rsidRPr="00644AF1">
        <w:rPr>
          <w:rFonts w:ascii="Traditional Arabic" w:hAnsi="Traditional Arabic" w:hint="cs"/>
          <w:sz w:val="36"/>
          <w:rtl/>
        </w:rPr>
        <w:t>646</w:t>
      </w:r>
      <w:r w:rsidRPr="00644AF1">
        <w:rPr>
          <w:rFonts w:ascii="Traditional Arabic" w:hAnsi="Traditional Arabic"/>
          <w:sz w:val="36"/>
          <w:rtl/>
        </w:rPr>
        <w:t>هـ</w:t>
      </w:r>
      <w:r w:rsidRPr="00644AF1">
        <w:rPr>
          <w:rFonts w:ascii="Traditional Arabic" w:hAnsi="Traditional Arabic" w:hint="cs"/>
          <w:sz w:val="36"/>
          <w:rtl/>
        </w:rPr>
        <w:t xml:space="preserve">، بتحقيق نذير </w:t>
      </w:r>
      <w:proofErr w:type="spellStart"/>
      <w:r w:rsidRPr="00644AF1">
        <w:rPr>
          <w:rFonts w:ascii="Traditional Arabic" w:hAnsi="Traditional Arabic" w:hint="cs"/>
          <w:sz w:val="36"/>
          <w:rtl/>
        </w:rPr>
        <w:t>جمادو</w:t>
      </w:r>
      <w:proofErr w:type="spellEnd"/>
      <w:r w:rsidRPr="00644AF1">
        <w:rPr>
          <w:rFonts w:ascii="Traditional Arabic" w:hAnsi="Traditional Arabic" w:hint="cs"/>
          <w:sz w:val="36"/>
          <w:rtl/>
        </w:rPr>
        <w:t xml:space="preserve">، دار ابن حزم، بيروت، الطبعة الأولى، 1427هـ، </w:t>
      </w:r>
      <w:r w:rsidRPr="00644AF1">
        <w:rPr>
          <w:rFonts w:ascii="Traditional Arabic" w:hAnsi="Traditional Arabic"/>
          <w:sz w:val="36"/>
          <w:rtl/>
        </w:rPr>
        <w:t xml:space="preserve">عدد الأجزاء: </w:t>
      </w:r>
      <w:r w:rsidRPr="00644AF1">
        <w:rPr>
          <w:rFonts w:ascii="Traditional Arabic" w:hAnsi="Traditional Arabic" w:hint="cs"/>
          <w:sz w:val="36"/>
          <w:rtl/>
        </w:rPr>
        <w:t>1.</w:t>
      </w:r>
    </w:p>
    <w:p w14:paraId="2DBE6339" w14:textId="77777777" w:rsidR="00784EC5" w:rsidRDefault="00784EC5" w:rsidP="006A6042">
      <w:pPr>
        <w:pStyle w:val="af2"/>
        <w:numPr>
          <w:ilvl w:val="0"/>
          <w:numId w:val="48"/>
        </w:numPr>
        <w:autoSpaceDE w:val="0"/>
        <w:autoSpaceDN w:val="0"/>
        <w:adjustRightInd w:val="0"/>
        <w:spacing w:before="0"/>
        <w:ind w:left="397" w:hanging="397"/>
        <w:jc w:val="both"/>
      </w:pPr>
      <w:r w:rsidRPr="00784EC5">
        <w:rPr>
          <w:rFonts w:ascii="Traditional Arabic" w:eastAsia="Calibri" w:hAnsi="Traditional Arabic" w:hint="cs"/>
          <w:sz w:val="36"/>
          <w:rtl/>
        </w:rPr>
        <w:t xml:space="preserve">المنخول من تعليقات الأصول، </w:t>
      </w:r>
      <w:r w:rsidRPr="00784EC5">
        <w:rPr>
          <w:rFonts w:ascii="Traditional Arabic" w:hAnsi="Traditional Arabic" w:hint="cs"/>
          <w:sz w:val="36"/>
          <w:rtl/>
        </w:rPr>
        <w:t xml:space="preserve">أبو حامد، محمد بن محمد، الغزالي، الطوسي، </w:t>
      </w:r>
      <w:r>
        <w:rPr>
          <w:rFonts w:hint="cs"/>
          <w:rtl/>
        </w:rPr>
        <w:t>المتوفى: 505هـ، ب</w:t>
      </w:r>
      <w:r w:rsidRPr="00784EC5">
        <w:rPr>
          <w:rFonts w:ascii="Traditional Arabic" w:hAnsi="Traditional Arabic" w:hint="cs"/>
          <w:sz w:val="36"/>
          <w:rtl/>
        </w:rPr>
        <w:t xml:space="preserve">تحقيق الدكتور محمد حسن </w:t>
      </w:r>
      <w:proofErr w:type="spellStart"/>
      <w:r w:rsidRPr="00784EC5">
        <w:rPr>
          <w:rFonts w:ascii="Traditional Arabic" w:hAnsi="Traditional Arabic" w:hint="cs"/>
          <w:sz w:val="36"/>
          <w:rtl/>
        </w:rPr>
        <w:t>هيتو</w:t>
      </w:r>
      <w:proofErr w:type="spellEnd"/>
      <w:r w:rsidRPr="00784EC5">
        <w:rPr>
          <w:rFonts w:ascii="Traditional Arabic" w:hAnsi="Traditional Arabic" w:hint="cs"/>
          <w:sz w:val="36"/>
          <w:rtl/>
        </w:rPr>
        <w:t xml:space="preserve">، دار الفكر المعاصر، بيروت، لبنان، </w:t>
      </w:r>
      <w:r w:rsidRPr="00784EC5">
        <w:rPr>
          <w:rFonts w:ascii="Traditional Arabic" w:hAnsi="Traditional Arabic"/>
          <w:color w:val="000000"/>
          <w:sz w:val="36"/>
          <w:rtl/>
        </w:rPr>
        <w:t>دار الفكر دمشق</w:t>
      </w:r>
      <w:r w:rsidRPr="00784EC5">
        <w:rPr>
          <w:rFonts w:ascii="Traditional Arabic" w:hAnsi="Traditional Arabic" w:hint="cs"/>
          <w:color w:val="000000"/>
          <w:sz w:val="36"/>
          <w:rtl/>
        </w:rPr>
        <w:t xml:space="preserve">، </w:t>
      </w:r>
      <w:r w:rsidRPr="00784EC5">
        <w:rPr>
          <w:rFonts w:ascii="Traditional Arabic" w:hAnsi="Traditional Arabic"/>
          <w:color w:val="000000"/>
          <w:sz w:val="36"/>
          <w:rtl/>
        </w:rPr>
        <w:t>سورية</w:t>
      </w:r>
      <w:r w:rsidRPr="00784EC5">
        <w:rPr>
          <w:rFonts w:ascii="Traditional Arabic" w:eastAsia="Calibri" w:hAnsi="Traditional Arabic" w:hint="cs"/>
          <w:sz w:val="36"/>
          <w:rtl/>
        </w:rPr>
        <w:t xml:space="preserve">، </w:t>
      </w:r>
      <w:r w:rsidRPr="00784EC5">
        <w:rPr>
          <w:rFonts w:ascii="Traditional Arabic" w:hAnsi="Traditional Arabic" w:hint="cs"/>
          <w:sz w:val="36"/>
          <w:rtl/>
        </w:rPr>
        <w:t>الطبعة الثانية 1419هـ،</w:t>
      </w:r>
      <w:r w:rsidRPr="00784EC5">
        <w:rPr>
          <w:rFonts w:ascii="Traditional Arabic" w:hAnsi="Traditional Arabic"/>
          <w:color w:val="000000"/>
          <w:sz w:val="36"/>
          <w:rtl/>
        </w:rPr>
        <w:t xml:space="preserve"> </w:t>
      </w:r>
      <w:r w:rsidRPr="00784EC5">
        <w:rPr>
          <w:rFonts w:ascii="Traditional Arabic" w:eastAsia="Calibri" w:hAnsi="Traditional Arabic" w:hint="cs"/>
          <w:sz w:val="36"/>
          <w:rtl/>
        </w:rPr>
        <w:t xml:space="preserve">الطبعة الثالثة، </w:t>
      </w:r>
      <w:r>
        <w:rPr>
          <w:rFonts w:hint="cs"/>
          <w:rtl/>
        </w:rPr>
        <w:t>عدد الأجراء: 1.</w:t>
      </w:r>
    </w:p>
    <w:p w14:paraId="7BF14ECE" w14:textId="77777777" w:rsidR="00784EC5" w:rsidRDefault="00784EC5" w:rsidP="006A6042">
      <w:pPr>
        <w:pStyle w:val="af2"/>
        <w:numPr>
          <w:ilvl w:val="0"/>
          <w:numId w:val="48"/>
        </w:numPr>
        <w:autoSpaceDE w:val="0"/>
        <w:autoSpaceDN w:val="0"/>
        <w:adjustRightInd w:val="0"/>
        <w:spacing w:before="0"/>
        <w:ind w:left="397" w:hanging="397"/>
        <w:jc w:val="both"/>
      </w:pPr>
      <w:r>
        <w:rPr>
          <w:rFonts w:hint="cs"/>
          <w:rtl/>
        </w:rPr>
        <w:t>منهج الحافظ المناوي في كتابه فيض القدير، رسالة علمية لنيل درجة العالمية العلمية، الدكتوراه، سنة 1427هـ، للدكتور عبد الرحمن بن عمري بن عبد الله الصاعدي،</w:t>
      </w:r>
      <w:r w:rsidRPr="00A92D93">
        <w:rPr>
          <w:rtl/>
        </w:rPr>
        <w:t xml:space="preserve"> </w:t>
      </w:r>
      <w:r>
        <w:rPr>
          <w:rtl/>
        </w:rPr>
        <w:t xml:space="preserve">عدد الأجزاء: </w:t>
      </w:r>
      <w:r>
        <w:rPr>
          <w:rFonts w:hint="cs"/>
          <w:rtl/>
        </w:rPr>
        <w:t>1.</w:t>
      </w:r>
    </w:p>
    <w:p w14:paraId="73693184" w14:textId="77777777" w:rsidR="00784EC5" w:rsidRPr="00784EC5" w:rsidRDefault="00784EC5" w:rsidP="006A6042">
      <w:pPr>
        <w:pStyle w:val="af2"/>
        <w:numPr>
          <w:ilvl w:val="0"/>
          <w:numId w:val="48"/>
        </w:numPr>
        <w:autoSpaceDE w:val="0"/>
        <w:autoSpaceDN w:val="0"/>
        <w:adjustRightInd w:val="0"/>
        <w:spacing w:before="0"/>
        <w:ind w:left="397" w:hanging="397"/>
        <w:jc w:val="both"/>
        <w:rPr>
          <w:rtl/>
        </w:rPr>
      </w:pPr>
      <w:r w:rsidRPr="00784EC5">
        <w:rPr>
          <w:rFonts w:ascii="Traditional Arabic" w:hAnsi="Traditional Arabic"/>
          <w:sz w:val="36"/>
          <w:rtl/>
        </w:rPr>
        <w:t>نفائس الأصول في شرح المحصول</w:t>
      </w:r>
      <w:r w:rsidRPr="00784EC5">
        <w:rPr>
          <w:rFonts w:ascii="Traditional Arabic" w:hAnsi="Traditional Arabic" w:hint="cs"/>
          <w:sz w:val="36"/>
          <w:rtl/>
        </w:rPr>
        <w:t>، لشهاب الدين، أبي العباس، أحمد بن إدريس بن عبد الرحمن، المالكي، الشهير بالقرافي،</w:t>
      </w:r>
      <w:r w:rsidRPr="00485193">
        <w:rPr>
          <w:rFonts w:hint="cs"/>
          <w:rtl/>
        </w:rPr>
        <w:t xml:space="preserve"> </w:t>
      </w:r>
      <w:r>
        <w:rPr>
          <w:rFonts w:hint="cs"/>
          <w:rtl/>
        </w:rPr>
        <w:t>المتوفى: 684هـ، ب</w:t>
      </w:r>
      <w:r w:rsidRPr="00784EC5">
        <w:rPr>
          <w:rFonts w:ascii="Traditional Arabic" w:hAnsi="Traditional Arabic" w:hint="cs"/>
          <w:sz w:val="36"/>
          <w:rtl/>
        </w:rPr>
        <w:t xml:space="preserve">تحقيق </w:t>
      </w:r>
      <w:r w:rsidRPr="00784EC5">
        <w:rPr>
          <w:rFonts w:ascii="Traditional Arabic" w:hAnsi="Traditional Arabic"/>
          <w:sz w:val="36"/>
          <w:rtl/>
        </w:rPr>
        <w:t>عادل أحمد عبد الموجود، علي محمد معوض</w:t>
      </w:r>
      <w:r w:rsidRPr="00784EC5">
        <w:rPr>
          <w:rFonts w:ascii="Traditional Arabic" w:hAnsi="Traditional Arabic" w:hint="cs"/>
          <w:sz w:val="36"/>
          <w:rtl/>
        </w:rPr>
        <w:t xml:space="preserve">، </w:t>
      </w:r>
      <w:r w:rsidRPr="00784EC5">
        <w:rPr>
          <w:rFonts w:ascii="Traditional Arabic" w:hAnsi="Traditional Arabic"/>
          <w:sz w:val="36"/>
          <w:rtl/>
        </w:rPr>
        <w:t>مكتبة نزار مصطفى الباز</w:t>
      </w:r>
      <w:r w:rsidRPr="00784EC5">
        <w:rPr>
          <w:rFonts w:ascii="Traditional Arabic" w:hAnsi="Traditional Arabic" w:hint="cs"/>
          <w:sz w:val="36"/>
          <w:rtl/>
        </w:rPr>
        <w:t xml:space="preserve">، </w:t>
      </w:r>
      <w:r w:rsidRPr="00784EC5">
        <w:rPr>
          <w:rFonts w:ascii="Traditional Arabic" w:hAnsi="Traditional Arabic"/>
          <w:sz w:val="36"/>
          <w:rtl/>
        </w:rPr>
        <w:t>الطبعة الأولى، 1416هـ</w:t>
      </w:r>
      <w:r w:rsidRPr="00784EC5">
        <w:rPr>
          <w:rFonts w:ascii="Traditional Arabic" w:hAnsi="Traditional Arabic" w:hint="cs"/>
          <w:sz w:val="36"/>
          <w:rtl/>
        </w:rPr>
        <w:t xml:space="preserve">، </w:t>
      </w:r>
      <w:r>
        <w:rPr>
          <w:rFonts w:hint="cs"/>
          <w:rtl/>
        </w:rPr>
        <w:t>عدد الأجراء: 9.</w:t>
      </w:r>
    </w:p>
    <w:p w14:paraId="259D7863" w14:textId="77777777" w:rsidR="00784EC5" w:rsidRPr="00644AF1"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eastAsia="Calibri" w:hAnsi="Traditional Arabic"/>
          <w:sz w:val="36"/>
          <w:rtl/>
        </w:rPr>
        <w:t>نهاية السول شرح منهاج الوصول</w:t>
      </w:r>
      <w:r w:rsidRPr="00644AF1">
        <w:rPr>
          <w:rFonts w:ascii="Traditional Arabic" w:eastAsia="Calibri" w:hAnsi="Traditional Arabic" w:hint="cs"/>
          <w:sz w:val="36"/>
          <w:rtl/>
        </w:rPr>
        <w:t>،</w:t>
      </w:r>
      <w:r w:rsidRPr="00644AF1">
        <w:rPr>
          <w:rFonts w:ascii="Traditional Arabic" w:hAnsi="Traditional Arabic" w:hint="cs"/>
          <w:sz w:val="36"/>
          <w:rtl/>
        </w:rPr>
        <w:t xml:space="preserve"> لجمال الدين، أبي محمد، عبد الرحيم بن الحسن بن علي بن عمر بن علي بن إبراهيم، </w:t>
      </w:r>
      <w:proofErr w:type="spellStart"/>
      <w:r w:rsidRPr="00644AF1">
        <w:rPr>
          <w:rFonts w:ascii="Traditional Arabic" w:hAnsi="Traditional Arabic" w:hint="cs"/>
          <w:sz w:val="36"/>
          <w:rtl/>
        </w:rPr>
        <w:t>الإسنوي</w:t>
      </w:r>
      <w:proofErr w:type="spellEnd"/>
      <w:r w:rsidRPr="00644AF1">
        <w:rPr>
          <w:rFonts w:ascii="Traditional Arabic" w:hAnsi="Traditional Arabic" w:hint="cs"/>
          <w:sz w:val="36"/>
          <w:rtl/>
        </w:rPr>
        <w:t xml:space="preserve">، الشافعي، </w:t>
      </w:r>
      <w:r w:rsidRPr="00644AF1">
        <w:rPr>
          <w:rFonts w:ascii="Traditional Arabic" w:hAnsi="Traditional Arabic"/>
          <w:sz w:val="36"/>
          <w:rtl/>
        </w:rPr>
        <w:t xml:space="preserve">المتوفى: </w:t>
      </w:r>
      <w:r w:rsidRPr="00644AF1">
        <w:rPr>
          <w:rFonts w:ascii="Traditional Arabic" w:hAnsi="Traditional Arabic" w:hint="cs"/>
          <w:sz w:val="36"/>
          <w:rtl/>
        </w:rPr>
        <w:t>772</w:t>
      </w:r>
      <w:r w:rsidRPr="00644AF1">
        <w:rPr>
          <w:rFonts w:ascii="Traditional Arabic" w:hAnsi="Traditional Arabic"/>
          <w:sz w:val="36"/>
          <w:rtl/>
        </w:rPr>
        <w:t>هـ</w:t>
      </w:r>
      <w:r w:rsidRPr="00644AF1">
        <w:rPr>
          <w:rFonts w:ascii="Traditional Arabic" w:hAnsi="Traditional Arabic" w:hint="cs"/>
          <w:sz w:val="36"/>
          <w:rtl/>
        </w:rPr>
        <w:t>،</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دار الكتب العلمية</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بيروت</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لبنان</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الطبعة الأولى</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1420هـ</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عدد الأجزاء: 1</w:t>
      </w:r>
      <w:r w:rsidRPr="00644AF1">
        <w:rPr>
          <w:rFonts w:ascii="Traditional Arabic" w:eastAsia="Calibri" w:hAnsi="Traditional Arabic" w:hint="cs"/>
          <w:sz w:val="36"/>
          <w:rtl/>
        </w:rPr>
        <w:t>.</w:t>
      </w:r>
    </w:p>
    <w:p w14:paraId="252022F1" w14:textId="77777777" w:rsidR="00784EC5" w:rsidRPr="00644AF1"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hAnsi="Traditional Arabic"/>
          <w:sz w:val="36"/>
          <w:rtl/>
        </w:rPr>
        <w:t xml:space="preserve">نهاية الوصول إلى علم الأصول </w:t>
      </w:r>
      <w:r w:rsidRPr="00644AF1">
        <w:rPr>
          <w:rFonts w:ascii="Traditional Arabic" w:hAnsi="Traditional Arabic" w:hint="cs"/>
          <w:sz w:val="36"/>
          <w:rtl/>
        </w:rPr>
        <w:t xml:space="preserve">أو </w:t>
      </w:r>
      <w:r w:rsidRPr="00644AF1">
        <w:rPr>
          <w:rFonts w:ascii="Traditional Arabic" w:hAnsi="Traditional Arabic"/>
          <w:sz w:val="36"/>
          <w:rtl/>
        </w:rPr>
        <w:t>بديع النظام</w:t>
      </w:r>
      <w:r w:rsidRPr="00644AF1">
        <w:rPr>
          <w:rFonts w:ascii="Traditional Arabic" w:hAnsi="Traditional Arabic" w:hint="cs"/>
          <w:sz w:val="36"/>
          <w:rtl/>
        </w:rPr>
        <w:t xml:space="preserve"> الجامع بين كتابي </w:t>
      </w:r>
      <w:proofErr w:type="spellStart"/>
      <w:r w:rsidRPr="00644AF1">
        <w:rPr>
          <w:rFonts w:ascii="Traditional Arabic" w:hAnsi="Traditional Arabic" w:hint="cs"/>
          <w:sz w:val="36"/>
          <w:rtl/>
        </w:rPr>
        <w:t>البزدوي</w:t>
      </w:r>
      <w:proofErr w:type="spellEnd"/>
      <w:r w:rsidRPr="00644AF1">
        <w:rPr>
          <w:rFonts w:ascii="Traditional Arabic" w:hAnsi="Traditional Arabic" w:hint="cs"/>
          <w:sz w:val="36"/>
          <w:rtl/>
        </w:rPr>
        <w:t xml:space="preserve"> والإحكام، ل</w:t>
      </w:r>
      <w:r w:rsidRPr="00644AF1">
        <w:rPr>
          <w:rFonts w:ascii="Traditional Arabic" w:hAnsi="Traditional Arabic"/>
          <w:sz w:val="36"/>
          <w:rtl/>
        </w:rPr>
        <w:t>مظفر الدين</w:t>
      </w:r>
      <w:r w:rsidRPr="00644AF1">
        <w:rPr>
          <w:rFonts w:ascii="Traditional Arabic" w:hAnsi="Traditional Arabic" w:hint="cs"/>
          <w:sz w:val="36"/>
          <w:rtl/>
        </w:rPr>
        <w:t>،</w:t>
      </w:r>
      <w:r w:rsidRPr="00644AF1">
        <w:rPr>
          <w:rFonts w:ascii="Traditional Arabic" w:hAnsi="Traditional Arabic"/>
          <w:sz w:val="36"/>
          <w:rtl/>
        </w:rPr>
        <w:t xml:space="preserve"> أحمد بن علي </w:t>
      </w:r>
      <w:r w:rsidRPr="00644AF1">
        <w:rPr>
          <w:rFonts w:ascii="Traditional Arabic" w:hAnsi="Traditional Arabic" w:hint="cs"/>
          <w:sz w:val="36"/>
          <w:rtl/>
        </w:rPr>
        <w:t>ا</w:t>
      </w:r>
      <w:r w:rsidRPr="00644AF1">
        <w:rPr>
          <w:rFonts w:ascii="Traditional Arabic" w:hAnsi="Traditional Arabic"/>
          <w:sz w:val="36"/>
          <w:rtl/>
        </w:rPr>
        <w:t>بن الساعاتي</w:t>
      </w:r>
      <w:r w:rsidRPr="00644AF1">
        <w:rPr>
          <w:rFonts w:ascii="Traditional Arabic" w:hAnsi="Traditional Arabic" w:hint="cs"/>
          <w:sz w:val="36"/>
          <w:rtl/>
        </w:rPr>
        <w:t xml:space="preserve">، </w:t>
      </w:r>
      <w:r w:rsidRPr="00644AF1">
        <w:rPr>
          <w:rFonts w:ascii="Traditional Arabic" w:hAnsi="Traditional Arabic"/>
          <w:sz w:val="36"/>
          <w:rtl/>
        </w:rPr>
        <w:t xml:space="preserve">المتوفى: </w:t>
      </w:r>
      <w:r w:rsidRPr="00644AF1">
        <w:rPr>
          <w:rFonts w:ascii="Traditional Arabic" w:hAnsi="Traditional Arabic" w:hint="cs"/>
          <w:sz w:val="36"/>
          <w:rtl/>
        </w:rPr>
        <w:t>694</w:t>
      </w:r>
      <w:r w:rsidRPr="00644AF1">
        <w:rPr>
          <w:rFonts w:ascii="Traditional Arabic" w:hAnsi="Traditional Arabic"/>
          <w:sz w:val="36"/>
          <w:rtl/>
        </w:rPr>
        <w:t>هـ</w:t>
      </w:r>
      <w:r w:rsidRPr="00644AF1">
        <w:rPr>
          <w:rFonts w:ascii="Traditional Arabic" w:hAnsi="Traditional Arabic" w:hint="cs"/>
          <w:sz w:val="36"/>
          <w:rtl/>
        </w:rPr>
        <w:t>، ب</w:t>
      </w:r>
      <w:r w:rsidRPr="00644AF1">
        <w:rPr>
          <w:rFonts w:ascii="Traditional Arabic" w:hAnsi="Traditional Arabic"/>
          <w:sz w:val="36"/>
          <w:rtl/>
        </w:rPr>
        <w:t>تحقيق سعد بن غرير بن مهدي السلمي</w:t>
      </w:r>
      <w:r w:rsidRPr="00644AF1">
        <w:rPr>
          <w:rFonts w:ascii="Traditional Arabic" w:hAnsi="Traditional Arabic" w:hint="cs"/>
          <w:sz w:val="36"/>
          <w:rtl/>
        </w:rPr>
        <w:t>،</w:t>
      </w:r>
      <w:r w:rsidRPr="00644AF1">
        <w:rPr>
          <w:rFonts w:ascii="Traditional Arabic" w:hAnsi="Traditional Arabic"/>
          <w:sz w:val="36"/>
          <w:rtl/>
        </w:rPr>
        <w:t xml:space="preserve"> </w:t>
      </w:r>
      <w:r w:rsidRPr="00644AF1">
        <w:rPr>
          <w:rFonts w:ascii="Traditional Arabic" w:hAnsi="Traditional Arabic" w:hint="cs"/>
          <w:sz w:val="36"/>
          <w:rtl/>
        </w:rPr>
        <w:t>و</w:t>
      </w:r>
      <w:r w:rsidRPr="00644AF1">
        <w:rPr>
          <w:rFonts w:ascii="Traditional Arabic" w:hAnsi="Traditional Arabic"/>
          <w:sz w:val="36"/>
          <w:rtl/>
        </w:rPr>
        <w:t xml:space="preserve">بإشراف </w:t>
      </w:r>
      <w:r w:rsidRPr="00644AF1">
        <w:rPr>
          <w:rFonts w:ascii="Traditional Arabic" w:hAnsi="Traditional Arabic" w:hint="cs"/>
          <w:sz w:val="36"/>
          <w:rtl/>
        </w:rPr>
        <w:t>الدكتور</w:t>
      </w:r>
      <w:r w:rsidRPr="00644AF1">
        <w:rPr>
          <w:rFonts w:ascii="Traditional Arabic" w:hAnsi="Traditional Arabic"/>
          <w:sz w:val="36"/>
          <w:rtl/>
        </w:rPr>
        <w:t xml:space="preserve"> محمد عبد الدايم علي</w:t>
      </w:r>
      <w:r w:rsidRPr="00644AF1">
        <w:rPr>
          <w:rFonts w:ascii="Traditional Arabic" w:hAnsi="Traditional Arabic" w:hint="cs"/>
          <w:sz w:val="36"/>
          <w:rtl/>
        </w:rPr>
        <w:t xml:space="preserve">، </w:t>
      </w:r>
      <w:r w:rsidRPr="00644AF1">
        <w:rPr>
          <w:rFonts w:ascii="Traditional Arabic" w:hAnsi="Traditional Arabic"/>
          <w:sz w:val="36"/>
          <w:rtl/>
        </w:rPr>
        <w:t>جامعة أم القرى</w:t>
      </w:r>
      <w:r w:rsidRPr="00644AF1">
        <w:rPr>
          <w:rFonts w:ascii="Traditional Arabic" w:hAnsi="Traditional Arabic" w:hint="cs"/>
          <w:sz w:val="36"/>
          <w:rtl/>
        </w:rPr>
        <w:t xml:space="preserve">، </w:t>
      </w:r>
      <w:r w:rsidRPr="00644AF1">
        <w:rPr>
          <w:rFonts w:ascii="Traditional Arabic" w:hAnsi="Traditional Arabic"/>
          <w:sz w:val="36"/>
          <w:rtl/>
        </w:rPr>
        <w:t>1405هـ</w:t>
      </w:r>
      <w:r w:rsidRPr="00644AF1">
        <w:rPr>
          <w:rFonts w:ascii="Traditional Arabic" w:hAnsi="Traditional Arabic" w:hint="cs"/>
          <w:sz w:val="36"/>
          <w:rtl/>
        </w:rPr>
        <w:t xml:space="preserve">، </w:t>
      </w:r>
      <w:r w:rsidRPr="00644AF1">
        <w:rPr>
          <w:rFonts w:ascii="Traditional Arabic" w:hAnsi="Traditional Arabic"/>
          <w:sz w:val="36"/>
          <w:rtl/>
        </w:rPr>
        <w:t>عدد الأجزاء: 2</w:t>
      </w:r>
      <w:r w:rsidRPr="00644AF1">
        <w:rPr>
          <w:rFonts w:ascii="Traditional Arabic" w:hAnsi="Traditional Arabic" w:hint="cs"/>
          <w:sz w:val="36"/>
          <w:rtl/>
        </w:rPr>
        <w:t>.</w:t>
      </w:r>
      <w:r w:rsidRPr="00644AF1">
        <w:rPr>
          <w:rFonts w:ascii="Traditional Arabic" w:hAnsi="Traditional Arabic"/>
          <w:sz w:val="40"/>
          <w:szCs w:val="40"/>
          <w:rtl/>
        </w:rPr>
        <w:t xml:space="preserve"> </w:t>
      </w:r>
    </w:p>
    <w:p w14:paraId="5CE93B22" w14:textId="77777777" w:rsidR="00784EC5" w:rsidRPr="00644AF1"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hAnsi="Traditional Arabic" w:hint="cs"/>
          <w:sz w:val="36"/>
          <w:rtl/>
        </w:rPr>
        <w:t xml:space="preserve">نهاية الوصول في دراية الأصول، لصفي الدين، محمد بن عبد الرحيم الأرموي الهندي، المتوفى: </w:t>
      </w:r>
      <w:r w:rsidRPr="00644AF1">
        <w:rPr>
          <w:rFonts w:ascii="Traditional Arabic" w:hAnsi="Traditional Arabic"/>
          <w:sz w:val="36"/>
          <w:rtl/>
        </w:rPr>
        <w:t>715</w:t>
      </w:r>
      <w:r w:rsidRPr="00644AF1">
        <w:rPr>
          <w:rFonts w:ascii="Traditional Arabic" w:hAnsi="Traditional Arabic" w:hint="cs"/>
          <w:sz w:val="36"/>
          <w:rtl/>
        </w:rPr>
        <w:t xml:space="preserve">هـ، بتحقيق الدكتور صالح اليوسف، والدكتور سعد السويح، المكتبة التجارية، مكة المكرمة، الطبعة الأولى، 1406هـ، </w:t>
      </w:r>
      <w:r w:rsidRPr="00644AF1">
        <w:rPr>
          <w:rFonts w:ascii="Traditional Arabic" w:hAnsi="Traditional Arabic"/>
          <w:sz w:val="36"/>
          <w:rtl/>
        </w:rPr>
        <w:t>عدد الأجزاء: 9</w:t>
      </w:r>
      <w:r w:rsidRPr="00644AF1">
        <w:rPr>
          <w:rFonts w:ascii="Traditional Arabic" w:hAnsi="Traditional Arabic" w:hint="cs"/>
          <w:sz w:val="36"/>
          <w:rtl/>
        </w:rPr>
        <w:t>.</w:t>
      </w:r>
    </w:p>
    <w:p w14:paraId="7A8E8168" w14:textId="77777777" w:rsidR="00784EC5" w:rsidRPr="00784EC5" w:rsidRDefault="00784EC5" w:rsidP="006A6042">
      <w:pPr>
        <w:pStyle w:val="af2"/>
        <w:numPr>
          <w:ilvl w:val="0"/>
          <w:numId w:val="48"/>
        </w:numPr>
        <w:autoSpaceDE w:val="0"/>
        <w:autoSpaceDN w:val="0"/>
        <w:adjustRightInd w:val="0"/>
        <w:spacing w:before="0"/>
        <w:ind w:left="397" w:hanging="397"/>
        <w:jc w:val="both"/>
      </w:pPr>
      <w:r w:rsidRPr="00644AF1">
        <w:rPr>
          <w:rFonts w:ascii="Traditional Arabic" w:eastAsia="Calibri" w:hAnsi="Traditional Arabic"/>
          <w:sz w:val="36"/>
          <w:rtl/>
        </w:rPr>
        <w:t>هدية العارفين أسماء المؤلفين وآثار المصنفين</w:t>
      </w:r>
      <w:r w:rsidRPr="00644AF1">
        <w:rPr>
          <w:rFonts w:ascii="Traditional Arabic" w:eastAsia="Calibri" w:hAnsi="Traditional Arabic" w:hint="cs"/>
          <w:sz w:val="36"/>
          <w:rtl/>
        </w:rPr>
        <w:t>، ل</w:t>
      </w:r>
      <w:r w:rsidRPr="00644AF1">
        <w:rPr>
          <w:rFonts w:ascii="Traditional Arabic" w:eastAsia="Calibri" w:hAnsi="Traditional Arabic"/>
          <w:sz w:val="36"/>
          <w:rtl/>
        </w:rPr>
        <w:t xml:space="preserve">إسماعيل بن محمد أمين بن مير سليم </w:t>
      </w:r>
      <w:proofErr w:type="spellStart"/>
      <w:r w:rsidRPr="00644AF1">
        <w:rPr>
          <w:rFonts w:ascii="Traditional Arabic" w:eastAsia="Calibri" w:hAnsi="Traditional Arabic"/>
          <w:sz w:val="36"/>
          <w:rtl/>
        </w:rPr>
        <w:t>الباباني</w:t>
      </w:r>
      <w:proofErr w:type="spellEnd"/>
      <w:r w:rsidRPr="00644AF1">
        <w:rPr>
          <w:rFonts w:ascii="Traditional Arabic" w:eastAsia="Calibri" w:hAnsi="Traditional Arabic"/>
          <w:sz w:val="36"/>
          <w:rtl/>
        </w:rPr>
        <w:t xml:space="preserve"> البغدادي</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المتوفى: 1399هـ</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 xml:space="preserve">وكالة المعارف الجليلة في مطبعتها البهية </w:t>
      </w:r>
      <w:proofErr w:type="gramStart"/>
      <w:r w:rsidRPr="00644AF1">
        <w:rPr>
          <w:rFonts w:ascii="Traditional Arabic" w:eastAsia="Calibri" w:hAnsi="Traditional Arabic"/>
          <w:sz w:val="36"/>
          <w:rtl/>
        </w:rPr>
        <w:t>استانبول</w:t>
      </w:r>
      <w:proofErr w:type="gramEnd"/>
      <w:r w:rsidRPr="00644AF1">
        <w:rPr>
          <w:rFonts w:ascii="Traditional Arabic" w:eastAsia="Calibri" w:hAnsi="Traditional Arabic"/>
          <w:sz w:val="36"/>
          <w:rtl/>
        </w:rPr>
        <w:t xml:space="preserve"> 1951</w:t>
      </w:r>
      <w:r w:rsidRPr="00644AF1">
        <w:rPr>
          <w:rFonts w:ascii="Traditional Arabic" w:eastAsia="Calibri" w:hAnsi="Traditional Arabic" w:hint="cs"/>
          <w:sz w:val="36"/>
          <w:rtl/>
        </w:rPr>
        <w:t xml:space="preserve">م، ثم </w:t>
      </w:r>
      <w:r w:rsidRPr="00644AF1">
        <w:rPr>
          <w:rFonts w:ascii="Traditional Arabic" w:eastAsia="Calibri" w:hAnsi="Traditional Arabic"/>
          <w:sz w:val="36"/>
          <w:rtl/>
        </w:rPr>
        <w:t>أعادت طبعه دار إحياء التراث العربي</w:t>
      </w:r>
      <w:r w:rsidRPr="00644AF1">
        <w:rPr>
          <w:rFonts w:ascii="Traditional Arabic" w:eastAsia="Calibri" w:hAnsi="Traditional Arabic" w:hint="cs"/>
          <w:sz w:val="36"/>
          <w:rtl/>
        </w:rPr>
        <w:t>،</w:t>
      </w:r>
      <w:r w:rsidRPr="00644AF1">
        <w:rPr>
          <w:rFonts w:ascii="Traditional Arabic" w:eastAsia="Calibri" w:hAnsi="Traditional Arabic"/>
          <w:sz w:val="36"/>
          <w:rtl/>
        </w:rPr>
        <w:t xml:space="preserve"> بيروت</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لبنان</w:t>
      </w:r>
      <w:r w:rsidRPr="00644AF1">
        <w:rPr>
          <w:rFonts w:ascii="Traditional Arabic" w:eastAsia="Calibri" w:hAnsi="Traditional Arabic" w:hint="cs"/>
          <w:sz w:val="36"/>
          <w:rtl/>
        </w:rPr>
        <w:t xml:space="preserve">، </w:t>
      </w:r>
      <w:r w:rsidRPr="00644AF1">
        <w:rPr>
          <w:rFonts w:ascii="Traditional Arabic" w:eastAsia="Calibri" w:hAnsi="Traditional Arabic"/>
          <w:sz w:val="36"/>
          <w:rtl/>
        </w:rPr>
        <w:t>عدد الأجزاء: 2</w:t>
      </w:r>
      <w:r w:rsidRPr="00644AF1">
        <w:rPr>
          <w:rFonts w:ascii="Traditional Arabic" w:eastAsia="Calibri" w:hAnsi="Traditional Arabic" w:hint="cs"/>
          <w:sz w:val="36"/>
          <w:rtl/>
        </w:rPr>
        <w:t>.</w:t>
      </w:r>
    </w:p>
    <w:p w14:paraId="48076EDD" w14:textId="77777777" w:rsidR="00F846BC" w:rsidRPr="00F846BC" w:rsidRDefault="00F846BC" w:rsidP="006A6042">
      <w:pPr>
        <w:autoSpaceDE w:val="0"/>
        <w:autoSpaceDN w:val="0"/>
        <w:adjustRightInd w:val="0"/>
        <w:spacing w:before="0"/>
        <w:ind w:left="397" w:hanging="397"/>
        <w:jc w:val="both"/>
        <w:rPr>
          <w:rtl/>
        </w:rPr>
      </w:pPr>
    </w:p>
    <w:p w14:paraId="24CD47CF" w14:textId="7FDA2759" w:rsidR="006A6042" w:rsidRDefault="006A6042">
      <w:pPr>
        <w:bidi w:val="0"/>
        <w:spacing w:before="0" w:after="160" w:line="259" w:lineRule="auto"/>
        <w:ind w:firstLine="0"/>
        <w:jc w:val="left"/>
      </w:pPr>
      <w:r>
        <w:rPr>
          <w:rtl/>
        </w:rPr>
        <w:br w:type="page"/>
      </w:r>
    </w:p>
    <w:p w14:paraId="6F247B76" w14:textId="77777777" w:rsidR="002C678A" w:rsidRDefault="002C678A" w:rsidP="00FD31F0">
      <w:pPr>
        <w:autoSpaceDE w:val="0"/>
        <w:autoSpaceDN w:val="0"/>
        <w:adjustRightInd w:val="0"/>
        <w:spacing w:before="0"/>
        <w:ind w:firstLine="397"/>
        <w:jc w:val="both"/>
        <w:rPr>
          <w:rtl/>
        </w:rPr>
      </w:pPr>
    </w:p>
    <w:p w14:paraId="724899C7" w14:textId="77777777" w:rsidR="00202634" w:rsidRDefault="00202634" w:rsidP="00FD31F0">
      <w:pPr>
        <w:spacing w:before="0"/>
        <w:ind w:firstLine="397"/>
        <w:jc w:val="center"/>
        <w:rPr>
          <w:rFonts w:ascii="Traditional Arabic" w:eastAsia="Calibri" w:hAnsi="Traditional Arabic" w:cs="Arabic Typesetting"/>
          <w:sz w:val="48"/>
          <w:szCs w:val="48"/>
          <w:rtl/>
        </w:rPr>
      </w:pPr>
      <w:r w:rsidRPr="002C678A">
        <w:rPr>
          <w:rFonts w:ascii="Traditional Arabic" w:eastAsia="Calibri" w:hAnsi="Traditional Arabic" w:cs="Arabic Typesetting"/>
          <w:sz w:val="44"/>
          <w:szCs w:val="44"/>
        </w:rPr>
        <w:sym w:font="KFGQPC Arabic Symbols 01" w:char="F05A"/>
      </w:r>
      <w:r w:rsidRPr="002C678A">
        <w:rPr>
          <w:rFonts w:ascii="Traditional Arabic" w:eastAsia="Calibri" w:hAnsi="Traditional Arabic" w:cs="Arabic Typesetting" w:hint="cs"/>
          <w:sz w:val="32"/>
          <w:szCs w:val="32"/>
          <w:rtl/>
        </w:rPr>
        <w:t xml:space="preserve"> </w:t>
      </w:r>
      <w:r w:rsidRPr="002C678A">
        <w:rPr>
          <w:rFonts w:ascii="Traditional Arabic" w:eastAsia="Calibri" w:hAnsi="Traditional Arabic" w:cs="Arabic Typesetting"/>
          <w:sz w:val="48"/>
          <w:szCs w:val="48"/>
        </w:rPr>
        <w:sym w:font="KFGQPC Arabic Symbols 01" w:char="F03F"/>
      </w:r>
    </w:p>
    <w:p w14:paraId="7B15A51C" w14:textId="77777777" w:rsidR="006A6042" w:rsidRPr="002C678A" w:rsidRDefault="006A6042" w:rsidP="00FD31F0">
      <w:pPr>
        <w:spacing w:before="0"/>
        <w:ind w:firstLine="397"/>
        <w:jc w:val="center"/>
        <w:rPr>
          <w:rFonts w:ascii="Traditional Arabic" w:eastAsia="Calibri" w:hAnsi="Traditional Arabic" w:cs="Arabic Typesetting"/>
          <w:sz w:val="52"/>
          <w:szCs w:val="52"/>
          <w:rtl/>
        </w:rPr>
      </w:pPr>
    </w:p>
    <w:tbl>
      <w:tblPr>
        <w:tblStyle w:val="a8"/>
        <w:bidiVisual/>
        <w:tblW w:w="0" w:type="auto"/>
        <w:tblLook w:val="04A0" w:firstRow="1" w:lastRow="0" w:firstColumn="1" w:lastColumn="0" w:noHBand="0" w:noVBand="1"/>
      </w:tblPr>
      <w:tblGrid>
        <w:gridCol w:w="8389"/>
        <w:gridCol w:w="2087"/>
      </w:tblGrid>
      <w:tr w:rsidR="0093423C" w:rsidRPr="0092186D" w14:paraId="290141AB" w14:textId="77777777" w:rsidTr="006A6042">
        <w:tc>
          <w:tcPr>
            <w:tcW w:w="8389" w:type="dxa"/>
          </w:tcPr>
          <w:p w14:paraId="66404F5E" w14:textId="77777777" w:rsidR="0093423C" w:rsidRPr="0092186D" w:rsidRDefault="0093423C" w:rsidP="00FD31F0">
            <w:pPr>
              <w:spacing w:before="0"/>
              <w:ind w:firstLine="397"/>
              <w:jc w:val="both"/>
              <w:rPr>
                <w:rFonts w:ascii="Traditional Arabic" w:eastAsia="Calibri" w:hAnsi="Traditional Arabic"/>
                <w:sz w:val="36"/>
                <w:rtl/>
              </w:rPr>
            </w:pPr>
            <w:r w:rsidRPr="0092186D">
              <w:rPr>
                <w:rFonts w:ascii="Traditional Arabic" w:eastAsia="Calibri" w:hAnsi="Traditional Arabic"/>
                <w:sz w:val="36"/>
                <w:rtl/>
              </w:rPr>
              <w:t>العنوان</w:t>
            </w:r>
          </w:p>
        </w:tc>
        <w:tc>
          <w:tcPr>
            <w:tcW w:w="2087" w:type="dxa"/>
          </w:tcPr>
          <w:p w14:paraId="4C31AE87" w14:textId="77777777" w:rsidR="0093423C" w:rsidRPr="0092186D" w:rsidRDefault="0093423C" w:rsidP="006A6042">
            <w:pPr>
              <w:spacing w:before="0"/>
              <w:ind w:firstLine="397"/>
              <w:jc w:val="center"/>
              <w:rPr>
                <w:rFonts w:ascii="Traditional Arabic" w:eastAsia="Calibri" w:hAnsi="Traditional Arabic"/>
                <w:sz w:val="36"/>
                <w:rtl/>
              </w:rPr>
            </w:pPr>
            <w:r w:rsidRPr="0092186D">
              <w:rPr>
                <w:rFonts w:ascii="Traditional Arabic" w:eastAsia="Calibri" w:hAnsi="Traditional Arabic"/>
                <w:sz w:val="36"/>
                <w:rtl/>
              </w:rPr>
              <w:t>الصفحة</w:t>
            </w:r>
          </w:p>
        </w:tc>
      </w:tr>
      <w:tr w:rsidR="0093423C" w:rsidRPr="0092186D" w14:paraId="604FB913" w14:textId="77777777" w:rsidTr="006A6042">
        <w:tc>
          <w:tcPr>
            <w:tcW w:w="8389" w:type="dxa"/>
          </w:tcPr>
          <w:p w14:paraId="304101AF" w14:textId="77777777" w:rsidR="0093423C" w:rsidRPr="0092186D" w:rsidRDefault="0093423C" w:rsidP="00FD31F0">
            <w:pPr>
              <w:spacing w:before="0"/>
              <w:ind w:firstLine="397"/>
              <w:jc w:val="both"/>
              <w:rPr>
                <w:rFonts w:ascii="Traditional Arabic" w:eastAsia="Calibri" w:hAnsi="Traditional Arabic"/>
                <w:sz w:val="36"/>
                <w:rtl/>
              </w:rPr>
            </w:pPr>
            <w:r>
              <w:rPr>
                <w:rFonts w:ascii="Traditional Arabic" w:eastAsia="Calibri" w:hAnsi="Traditional Arabic" w:hint="cs"/>
                <w:sz w:val="36"/>
                <w:rtl/>
              </w:rPr>
              <w:t>المقدمة</w:t>
            </w:r>
          </w:p>
        </w:tc>
        <w:tc>
          <w:tcPr>
            <w:tcW w:w="2087" w:type="dxa"/>
          </w:tcPr>
          <w:p w14:paraId="48EA51C4" w14:textId="77777777" w:rsidR="0093423C" w:rsidRPr="0092186D" w:rsidRDefault="0093423C" w:rsidP="006A6042">
            <w:pPr>
              <w:spacing w:before="0"/>
              <w:ind w:firstLine="397"/>
              <w:jc w:val="center"/>
              <w:rPr>
                <w:rFonts w:ascii="Traditional Arabic" w:eastAsia="Calibri" w:hAnsi="Traditional Arabic"/>
                <w:sz w:val="36"/>
                <w:rtl/>
              </w:rPr>
            </w:pPr>
            <w:r>
              <w:rPr>
                <w:rFonts w:ascii="Traditional Arabic" w:eastAsia="Calibri" w:hAnsi="Traditional Arabic" w:hint="cs"/>
                <w:sz w:val="36"/>
                <w:rtl/>
              </w:rPr>
              <w:t>3</w:t>
            </w:r>
          </w:p>
        </w:tc>
      </w:tr>
      <w:tr w:rsidR="0093423C" w:rsidRPr="0092186D" w14:paraId="163CA565" w14:textId="77777777" w:rsidTr="006A6042">
        <w:tc>
          <w:tcPr>
            <w:tcW w:w="8389" w:type="dxa"/>
          </w:tcPr>
          <w:p w14:paraId="6D7BE4D1" w14:textId="77777777" w:rsidR="0093423C" w:rsidRPr="0092186D" w:rsidRDefault="0093423C" w:rsidP="00FD31F0">
            <w:pPr>
              <w:spacing w:before="0"/>
              <w:ind w:firstLine="397"/>
              <w:jc w:val="both"/>
              <w:rPr>
                <w:rFonts w:ascii="Traditional Arabic" w:eastAsia="Calibri" w:hAnsi="Traditional Arabic"/>
                <w:sz w:val="36"/>
                <w:rtl/>
              </w:rPr>
            </w:pPr>
            <w:r>
              <w:rPr>
                <w:rFonts w:ascii="Traditional Arabic" w:eastAsia="Calibri" w:hAnsi="Traditional Arabic" w:hint="cs"/>
                <w:sz w:val="36"/>
                <w:rtl/>
              </w:rPr>
              <w:t>التمهيد</w:t>
            </w:r>
          </w:p>
        </w:tc>
        <w:tc>
          <w:tcPr>
            <w:tcW w:w="2087" w:type="dxa"/>
          </w:tcPr>
          <w:p w14:paraId="45061ABD" w14:textId="77777777" w:rsidR="0093423C" w:rsidRPr="0092186D" w:rsidRDefault="0093423C" w:rsidP="006A6042">
            <w:pPr>
              <w:spacing w:before="0"/>
              <w:ind w:firstLine="397"/>
              <w:jc w:val="center"/>
              <w:rPr>
                <w:rFonts w:ascii="Traditional Arabic" w:eastAsia="Calibri" w:hAnsi="Traditional Arabic"/>
                <w:sz w:val="36"/>
                <w:rtl/>
              </w:rPr>
            </w:pPr>
            <w:r>
              <w:rPr>
                <w:rFonts w:ascii="Traditional Arabic" w:eastAsia="Calibri" w:hAnsi="Traditional Arabic" w:hint="cs"/>
                <w:sz w:val="36"/>
                <w:rtl/>
              </w:rPr>
              <w:t>4</w:t>
            </w:r>
          </w:p>
        </w:tc>
      </w:tr>
      <w:tr w:rsidR="0093423C" w:rsidRPr="0092186D" w14:paraId="741D26C0" w14:textId="77777777" w:rsidTr="006A6042">
        <w:tc>
          <w:tcPr>
            <w:tcW w:w="8389" w:type="dxa"/>
          </w:tcPr>
          <w:p w14:paraId="2FA1DA46" w14:textId="28261AA6" w:rsidR="0093423C" w:rsidRPr="0092186D" w:rsidRDefault="0093423C" w:rsidP="00FD31F0">
            <w:pPr>
              <w:spacing w:before="0"/>
              <w:ind w:firstLine="397"/>
              <w:jc w:val="both"/>
              <w:rPr>
                <w:rFonts w:ascii="Traditional Arabic" w:eastAsia="Calibri" w:hAnsi="Traditional Arabic"/>
                <w:sz w:val="36"/>
                <w:rtl/>
              </w:rPr>
            </w:pPr>
            <w:r>
              <w:rPr>
                <w:rFonts w:ascii="Traditional Arabic" w:eastAsia="Calibri" w:hAnsi="Traditional Arabic"/>
                <w:sz w:val="36"/>
                <w:rtl/>
              </w:rPr>
              <w:t>أول</w:t>
            </w:r>
            <w:r w:rsidR="00CF2095">
              <w:rPr>
                <w:rFonts w:ascii="Traditional Arabic" w:eastAsia="Calibri" w:hAnsi="Traditional Arabic"/>
                <w:sz w:val="36"/>
                <w:rtl/>
              </w:rPr>
              <w:t>ًا</w:t>
            </w:r>
            <w:r>
              <w:rPr>
                <w:rFonts w:ascii="Traditional Arabic" w:eastAsia="Calibri" w:hAnsi="Traditional Arabic"/>
                <w:sz w:val="36"/>
                <w:rtl/>
              </w:rPr>
              <w:t>: ترجمة موجزة للمناوي</w:t>
            </w:r>
          </w:p>
        </w:tc>
        <w:tc>
          <w:tcPr>
            <w:tcW w:w="2087" w:type="dxa"/>
          </w:tcPr>
          <w:p w14:paraId="6F3F8D50" w14:textId="77777777" w:rsidR="0093423C" w:rsidRPr="0092186D" w:rsidRDefault="0093423C" w:rsidP="006A6042">
            <w:pPr>
              <w:spacing w:before="0"/>
              <w:ind w:firstLine="397"/>
              <w:jc w:val="center"/>
              <w:rPr>
                <w:rFonts w:ascii="Traditional Arabic" w:eastAsia="Calibri" w:hAnsi="Traditional Arabic"/>
                <w:sz w:val="36"/>
                <w:rtl/>
              </w:rPr>
            </w:pPr>
            <w:r>
              <w:rPr>
                <w:rFonts w:ascii="Traditional Arabic" w:eastAsia="Calibri" w:hAnsi="Traditional Arabic" w:hint="cs"/>
                <w:sz w:val="36"/>
                <w:rtl/>
              </w:rPr>
              <w:t>4</w:t>
            </w:r>
          </w:p>
        </w:tc>
      </w:tr>
      <w:tr w:rsidR="0093423C" w:rsidRPr="0092186D" w14:paraId="2C7E70D4" w14:textId="77777777" w:rsidTr="006A6042">
        <w:tc>
          <w:tcPr>
            <w:tcW w:w="8389" w:type="dxa"/>
          </w:tcPr>
          <w:p w14:paraId="1D649B26" w14:textId="195234BC" w:rsidR="0093423C" w:rsidRPr="0092186D" w:rsidRDefault="0093423C" w:rsidP="00FD31F0">
            <w:pPr>
              <w:spacing w:before="0"/>
              <w:ind w:firstLine="397"/>
              <w:jc w:val="both"/>
              <w:rPr>
                <w:rFonts w:ascii="Traditional Arabic" w:eastAsia="Calibri" w:hAnsi="Traditional Arabic"/>
                <w:sz w:val="36"/>
                <w:rtl/>
              </w:rPr>
            </w:pPr>
            <w:r w:rsidRPr="0092186D">
              <w:rPr>
                <w:rFonts w:ascii="Traditional Arabic" w:eastAsia="Calibri" w:hAnsi="Traditional Arabic"/>
                <w:sz w:val="36"/>
                <w:rtl/>
              </w:rPr>
              <w:t>ثاني</w:t>
            </w:r>
            <w:r w:rsidR="00CF2095">
              <w:rPr>
                <w:rFonts w:ascii="Traditional Arabic" w:eastAsia="Calibri" w:hAnsi="Traditional Arabic"/>
                <w:sz w:val="36"/>
                <w:rtl/>
              </w:rPr>
              <w:t>ًا</w:t>
            </w:r>
            <w:r>
              <w:rPr>
                <w:rFonts w:ascii="Traditional Arabic" w:eastAsia="Calibri" w:hAnsi="Traditional Arabic"/>
                <w:sz w:val="36"/>
                <w:rtl/>
              </w:rPr>
              <w:t>: تعريف موجز لكتاب فيض القدير</w:t>
            </w:r>
          </w:p>
        </w:tc>
        <w:tc>
          <w:tcPr>
            <w:tcW w:w="2087" w:type="dxa"/>
          </w:tcPr>
          <w:p w14:paraId="37A0BCF9" w14:textId="77777777" w:rsidR="0093423C" w:rsidRPr="0092186D" w:rsidRDefault="0093423C" w:rsidP="006A6042">
            <w:pPr>
              <w:spacing w:before="0"/>
              <w:ind w:firstLine="397"/>
              <w:jc w:val="center"/>
              <w:rPr>
                <w:rFonts w:ascii="Traditional Arabic" w:eastAsia="Calibri" w:hAnsi="Traditional Arabic"/>
                <w:sz w:val="36"/>
                <w:rtl/>
              </w:rPr>
            </w:pPr>
            <w:r>
              <w:rPr>
                <w:rFonts w:ascii="Traditional Arabic" w:eastAsia="Calibri" w:hAnsi="Traditional Arabic" w:hint="cs"/>
                <w:sz w:val="36"/>
                <w:rtl/>
              </w:rPr>
              <w:t>5</w:t>
            </w:r>
          </w:p>
        </w:tc>
      </w:tr>
      <w:tr w:rsidR="0093423C" w:rsidRPr="0092186D" w14:paraId="20F20C49" w14:textId="77777777" w:rsidTr="006A6042">
        <w:tc>
          <w:tcPr>
            <w:tcW w:w="8389" w:type="dxa"/>
          </w:tcPr>
          <w:p w14:paraId="09BB3CBA" w14:textId="6AFA92D8" w:rsidR="0093423C" w:rsidRPr="0092186D" w:rsidRDefault="0093423C" w:rsidP="00FD31F0">
            <w:pPr>
              <w:spacing w:before="0"/>
              <w:ind w:firstLine="397"/>
              <w:jc w:val="both"/>
              <w:rPr>
                <w:rFonts w:ascii="Traditional Arabic" w:eastAsia="Calibri" w:hAnsi="Traditional Arabic"/>
                <w:sz w:val="36"/>
                <w:rtl/>
              </w:rPr>
            </w:pPr>
            <w:r>
              <w:rPr>
                <w:rFonts w:ascii="Traditional Arabic" w:eastAsia="Calibri" w:hAnsi="Traditional Arabic"/>
                <w:sz w:val="36"/>
                <w:rtl/>
              </w:rPr>
              <w:t>ثالث</w:t>
            </w:r>
            <w:r w:rsidR="00CF2095">
              <w:rPr>
                <w:rFonts w:ascii="Traditional Arabic" w:eastAsia="Calibri" w:hAnsi="Traditional Arabic"/>
                <w:sz w:val="36"/>
                <w:rtl/>
              </w:rPr>
              <w:t>ًا</w:t>
            </w:r>
            <w:r>
              <w:rPr>
                <w:rFonts w:ascii="Traditional Arabic" w:eastAsia="Calibri" w:hAnsi="Traditional Arabic"/>
                <w:sz w:val="36"/>
                <w:rtl/>
              </w:rPr>
              <w:t>: بيان معنى: صيغ العموم</w:t>
            </w:r>
          </w:p>
        </w:tc>
        <w:tc>
          <w:tcPr>
            <w:tcW w:w="2087" w:type="dxa"/>
          </w:tcPr>
          <w:p w14:paraId="6F155886" w14:textId="77777777" w:rsidR="0093423C" w:rsidRPr="0092186D" w:rsidRDefault="0093423C" w:rsidP="006A6042">
            <w:pPr>
              <w:spacing w:before="0"/>
              <w:ind w:firstLine="397"/>
              <w:jc w:val="center"/>
              <w:rPr>
                <w:rFonts w:ascii="Traditional Arabic" w:eastAsia="Calibri" w:hAnsi="Traditional Arabic"/>
                <w:sz w:val="36"/>
                <w:rtl/>
              </w:rPr>
            </w:pPr>
            <w:r>
              <w:rPr>
                <w:rFonts w:ascii="Traditional Arabic" w:eastAsia="Calibri" w:hAnsi="Traditional Arabic" w:hint="cs"/>
                <w:sz w:val="36"/>
                <w:rtl/>
              </w:rPr>
              <w:t>6</w:t>
            </w:r>
          </w:p>
        </w:tc>
      </w:tr>
      <w:tr w:rsidR="0093423C" w:rsidRPr="0092186D" w14:paraId="1F21F449" w14:textId="77777777" w:rsidTr="006A6042">
        <w:tc>
          <w:tcPr>
            <w:tcW w:w="8389" w:type="dxa"/>
          </w:tcPr>
          <w:p w14:paraId="00CE0CE3" w14:textId="77777777" w:rsidR="0093423C" w:rsidRPr="0092186D" w:rsidRDefault="0093423C" w:rsidP="00FD31F0">
            <w:pPr>
              <w:spacing w:before="0"/>
              <w:ind w:firstLine="397"/>
              <w:jc w:val="both"/>
              <w:rPr>
                <w:rFonts w:ascii="Traditional Arabic" w:eastAsia="Calibri" w:hAnsi="Traditional Arabic"/>
                <w:sz w:val="36"/>
                <w:rtl/>
              </w:rPr>
            </w:pPr>
            <w:r w:rsidRPr="0092186D">
              <w:rPr>
                <w:rFonts w:ascii="Traditional Arabic" w:eastAsia="Calibri" w:hAnsi="Traditional Arabic"/>
                <w:sz w:val="36"/>
                <w:rtl/>
              </w:rPr>
              <w:t>المطلب الأول: لفظ (كل) و(جميع)</w:t>
            </w:r>
          </w:p>
        </w:tc>
        <w:tc>
          <w:tcPr>
            <w:tcW w:w="2087" w:type="dxa"/>
          </w:tcPr>
          <w:p w14:paraId="7BD11510" w14:textId="77777777" w:rsidR="0093423C" w:rsidRPr="0092186D" w:rsidRDefault="0093423C" w:rsidP="006A6042">
            <w:pPr>
              <w:spacing w:before="0"/>
              <w:ind w:firstLine="397"/>
              <w:jc w:val="center"/>
              <w:rPr>
                <w:rFonts w:ascii="Traditional Arabic" w:eastAsia="Calibri" w:hAnsi="Traditional Arabic"/>
                <w:sz w:val="36"/>
                <w:rtl/>
              </w:rPr>
            </w:pPr>
            <w:r>
              <w:rPr>
                <w:rFonts w:ascii="Traditional Arabic" w:eastAsia="Calibri" w:hAnsi="Traditional Arabic" w:hint="cs"/>
                <w:sz w:val="36"/>
                <w:rtl/>
              </w:rPr>
              <w:t>7</w:t>
            </w:r>
          </w:p>
        </w:tc>
      </w:tr>
      <w:tr w:rsidR="0093423C" w:rsidRPr="0092186D" w14:paraId="0BBA4931" w14:textId="77777777" w:rsidTr="006A6042">
        <w:tc>
          <w:tcPr>
            <w:tcW w:w="8389" w:type="dxa"/>
          </w:tcPr>
          <w:p w14:paraId="74A56211" w14:textId="77777777" w:rsidR="0093423C" w:rsidRPr="0092186D" w:rsidRDefault="0093423C" w:rsidP="00FD31F0">
            <w:pPr>
              <w:spacing w:before="0"/>
              <w:ind w:firstLine="397"/>
              <w:jc w:val="both"/>
              <w:rPr>
                <w:rFonts w:ascii="Traditional Arabic" w:eastAsia="Calibri" w:hAnsi="Traditional Arabic"/>
                <w:sz w:val="36"/>
                <w:rtl/>
              </w:rPr>
            </w:pPr>
            <w:r w:rsidRPr="0092186D">
              <w:rPr>
                <w:rFonts w:ascii="Traditional Arabic" w:eastAsia="Calibri" w:hAnsi="Traditional Arabic"/>
                <w:sz w:val="36"/>
                <w:rtl/>
              </w:rPr>
              <w:t>المطلب الثاني: "من" و "ما" الموصولتان</w:t>
            </w:r>
          </w:p>
        </w:tc>
        <w:tc>
          <w:tcPr>
            <w:tcW w:w="2087" w:type="dxa"/>
          </w:tcPr>
          <w:p w14:paraId="07B0264F" w14:textId="77777777" w:rsidR="0093423C" w:rsidRPr="0092186D" w:rsidRDefault="0093423C" w:rsidP="006A6042">
            <w:pPr>
              <w:spacing w:before="0"/>
              <w:ind w:firstLine="397"/>
              <w:jc w:val="center"/>
              <w:rPr>
                <w:rFonts w:ascii="Traditional Arabic" w:eastAsia="Calibri" w:hAnsi="Traditional Arabic"/>
                <w:sz w:val="36"/>
                <w:rtl/>
              </w:rPr>
            </w:pPr>
            <w:r>
              <w:rPr>
                <w:rFonts w:ascii="Traditional Arabic" w:eastAsia="Calibri" w:hAnsi="Traditional Arabic" w:hint="cs"/>
                <w:sz w:val="36"/>
                <w:rtl/>
              </w:rPr>
              <w:t>10</w:t>
            </w:r>
          </w:p>
        </w:tc>
      </w:tr>
      <w:tr w:rsidR="0093423C" w:rsidRPr="0092186D" w14:paraId="5B2C73ED" w14:textId="77777777" w:rsidTr="006A6042">
        <w:tc>
          <w:tcPr>
            <w:tcW w:w="8389" w:type="dxa"/>
          </w:tcPr>
          <w:p w14:paraId="0496A1E3" w14:textId="77777777" w:rsidR="0093423C" w:rsidRPr="0092186D" w:rsidRDefault="0093423C" w:rsidP="00FD31F0">
            <w:pPr>
              <w:spacing w:before="0"/>
              <w:ind w:firstLine="397"/>
              <w:jc w:val="both"/>
              <w:rPr>
                <w:rFonts w:ascii="Traditional Arabic" w:eastAsia="Calibri" w:hAnsi="Traditional Arabic"/>
                <w:sz w:val="36"/>
                <w:rtl/>
              </w:rPr>
            </w:pPr>
            <w:r w:rsidRPr="0092186D">
              <w:rPr>
                <w:rFonts w:ascii="Traditional Arabic" w:eastAsia="Calibri" w:hAnsi="Traditional Arabic"/>
                <w:sz w:val="36"/>
                <w:rtl/>
              </w:rPr>
              <w:t>المطلب الثالث: "من" و "حيث" و "أنّى" الشرطية</w:t>
            </w:r>
          </w:p>
        </w:tc>
        <w:tc>
          <w:tcPr>
            <w:tcW w:w="2087" w:type="dxa"/>
          </w:tcPr>
          <w:p w14:paraId="21CD4713" w14:textId="77777777" w:rsidR="0093423C" w:rsidRPr="0092186D" w:rsidRDefault="0093423C" w:rsidP="006A6042">
            <w:pPr>
              <w:spacing w:before="0"/>
              <w:ind w:firstLine="397"/>
              <w:jc w:val="center"/>
              <w:rPr>
                <w:rFonts w:ascii="Traditional Arabic" w:eastAsia="Calibri" w:hAnsi="Traditional Arabic"/>
                <w:sz w:val="36"/>
                <w:rtl/>
              </w:rPr>
            </w:pPr>
            <w:r>
              <w:rPr>
                <w:rFonts w:ascii="Traditional Arabic" w:eastAsia="Calibri" w:hAnsi="Traditional Arabic" w:hint="cs"/>
                <w:sz w:val="36"/>
                <w:rtl/>
              </w:rPr>
              <w:t>12</w:t>
            </w:r>
          </w:p>
        </w:tc>
      </w:tr>
      <w:tr w:rsidR="0093423C" w:rsidRPr="0092186D" w14:paraId="3BD515C0" w14:textId="77777777" w:rsidTr="006A6042">
        <w:tc>
          <w:tcPr>
            <w:tcW w:w="8389" w:type="dxa"/>
          </w:tcPr>
          <w:p w14:paraId="536824A3" w14:textId="77777777" w:rsidR="0093423C" w:rsidRPr="0092186D" w:rsidRDefault="0093423C" w:rsidP="00FD31F0">
            <w:pPr>
              <w:spacing w:before="0"/>
              <w:ind w:firstLine="397"/>
              <w:jc w:val="both"/>
              <w:rPr>
                <w:rFonts w:ascii="Traditional Arabic" w:eastAsia="Calibri" w:hAnsi="Traditional Arabic"/>
                <w:sz w:val="36"/>
                <w:rtl/>
              </w:rPr>
            </w:pPr>
            <w:r w:rsidRPr="0092186D">
              <w:rPr>
                <w:rFonts w:ascii="Traditional Arabic" w:eastAsia="Calibri" w:hAnsi="Traditional Arabic"/>
                <w:sz w:val="36"/>
                <w:rtl/>
              </w:rPr>
              <w:t>المطلب الرابع: اسم الجنس المعرف بـ "</w:t>
            </w:r>
            <w:proofErr w:type="gramStart"/>
            <w:r w:rsidRPr="0092186D">
              <w:rPr>
                <w:rFonts w:ascii="Traditional Arabic" w:eastAsia="Calibri" w:hAnsi="Traditional Arabic"/>
                <w:sz w:val="36"/>
                <w:rtl/>
              </w:rPr>
              <w:t>ال"</w:t>
            </w:r>
            <w:proofErr w:type="gramEnd"/>
            <w:r w:rsidRPr="0092186D">
              <w:rPr>
                <w:rFonts w:ascii="Traditional Arabic" w:eastAsia="Calibri" w:hAnsi="Traditional Arabic"/>
                <w:sz w:val="36"/>
                <w:rtl/>
              </w:rPr>
              <w:t xml:space="preserve"> أو المضاف</w:t>
            </w:r>
          </w:p>
        </w:tc>
        <w:tc>
          <w:tcPr>
            <w:tcW w:w="2087" w:type="dxa"/>
          </w:tcPr>
          <w:p w14:paraId="5D525D60" w14:textId="77777777" w:rsidR="0093423C" w:rsidRPr="0092186D" w:rsidRDefault="0093423C" w:rsidP="006A6042">
            <w:pPr>
              <w:spacing w:before="0"/>
              <w:ind w:firstLine="397"/>
              <w:jc w:val="center"/>
              <w:rPr>
                <w:rFonts w:ascii="Traditional Arabic" w:eastAsia="Calibri" w:hAnsi="Traditional Arabic"/>
                <w:sz w:val="36"/>
                <w:rtl/>
              </w:rPr>
            </w:pPr>
            <w:r>
              <w:rPr>
                <w:rFonts w:ascii="Traditional Arabic" w:eastAsia="Calibri" w:hAnsi="Traditional Arabic" w:hint="cs"/>
                <w:sz w:val="36"/>
                <w:rtl/>
              </w:rPr>
              <w:t>14</w:t>
            </w:r>
          </w:p>
        </w:tc>
      </w:tr>
      <w:tr w:rsidR="0093423C" w:rsidRPr="0092186D" w14:paraId="796D5BA3" w14:textId="77777777" w:rsidTr="006A6042">
        <w:tc>
          <w:tcPr>
            <w:tcW w:w="8389" w:type="dxa"/>
          </w:tcPr>
          <w:p w14:paraId="78B03379" w14:textId="77777777" w:rsidR="0093423C" w:rsidRPr="0092186D" w:rsidRDefault="0093423C" w:rsidP="00FD31F0">
            <w:pPr>
              <w:spacing w:before="0"/>
              <w:ind w:firstLine="397"/>
              <w:jc w:val="both"/>
              <w:rPr>
                <w:rFonts w:ascii="Traditional Arabic" w:eastAsia="Calibri" w:hAnsi="Traditional Arabic"/>
                <w:sz w:val="36"/>
                <w:rtl/>
              </w:rPr>
            </w:pPr>
            <w:r w:rsidRPr="0092186D">
              <w:rPr>
                <w:rFonts w:ascii="Traditional Arabic" w:eastAsia="Calibri" w:hAnsi="Traditional Arabic"/>
                <w:sz w:val="36"/>
                <w:rtl/>
              </w:rPr>
              <w:t>المطلب الخامس: الجمع المعرف بـ "</w:t>
            </w:r>
            <w:proofErr w:type="gramStart"/>
            <w:r w:rsidRPr="0092186D">
              <w:rPr>
                <w:rFonts w:ascii="Traditional Arabic" w:eastAsia="Calibri" w:hAnsi="Traditional Arabic"/>
                <w:sz w:val="36"/>
                <w:rtl/>
              </w:rPr>
              <w:t>ال"</w:t>
            </w:r>
            <w:proofErr w:type="gramEnd"/>
            <w:r w:rsidRPr="0092186D">
              <w:rPr>
                <w:rFonts w:ascii="Traditional Arabic" w:eastAsia="Calibri" w:hAnsi="Traditional Arabic"/>
                <w:sz w:val="36"/>
                <w:rtl/>
              </w:rPr>
              <w:t xml:space="preserve"> أو المضاف</w:t>
            </w:r>
          </w:p>
        </w:tc>
        <w:tc>
          <w:tcPr>
            <w:tcW w:w="2087" w:type="dxa"/>
          </w:tcPr>
          <w:p w14:paraId="1AB3A929" w14:textId="77777777" w:rsidR="0093423C" w:rsidRPr="0092186D" w:rsidRDefault="0093423C" w:rsidP="006A6042">
            <w:pPr>
              <w:spacing w:before="0"/>
              <w:ind w:firstLine="397"/>
              <w:jc w:val="center"/>
              <w:rPr>
                <w:rFonts w:ascii="Traditional Arabic" w:eastAsia="Calibri" w:hAnsi="Traditional Arabic"/>
                <w:sz w:val="36"/>
                <w:rtl/>
              </w:rPr>
            </w:pPr>
            <w:r>
              <w:rPr>
                <w:rFonts w:ascii="Traditional Arabic" w:eastAsia="Calibri" w:hAnsi="Traditional Arabic" w:hint="cs"/>
                <w:sz w:val="36"/>
                <w:rtl/>
              </w:rPr>
              <w:t>18</w:t>
            </w:r>
          </w:p>
        </w:tc>
      </w:tr>
      <w:tr w:rsidR="0093423C" w:rsidRPr="0092186D" w14:paraId="4B02F830" w14:textId="77777777" w:rsidTr="006A6042">
        <w:tc>
          <w:tcPr>
            <w:tcW w:w="8389" w:type="dxa"/>
          </w:tcPr>
          <w:p w14:paraId="736182EF" w14:textId="77777777" w:rsidR="0093423C" w:rsidRPr="0092186D" w:rsidRDefault="0093423C" w:rsidP="00FD31F0">
            <w:pPr>
              <w:spacing w:before="0"/>
              <w:ind w:firstLine="397"/>
              <w:jc w:val="both"/>
              <w:rPr>
                <w:rFonts w:ascii="Traditional Arabic" w:eastAsia="Calibri" w:hAnsi="Traditional Arabic"/>
                <w:sz w:val="36"/>
                <w:rtl/>
              </w:rPr>
            </w:pPr>
            <w:r w:rsidRPr="0092186D">
              <w:rPr>
                <w:rFonts w:ascii="Traditional Arabic" w:eastAsia="Calibri" w:hAnsi="Traditional Arabic"/>
                <w:sz w:val="36"/>
                <w:rtl/>
              </w:rPr>
              <w:t>المطلب السادس: النكرة في سياق النفي</w:t>
            </w:r>
            <w:r>
              <w:rPr>
                <w:rFonts w:ascii="Traditional Arabic" w:eastAsia="Calibri" w:hAnsi="Traditional Arabic" w:hint="cs"/>
                <w:sz w:val="36"/>
                <w:rtl/>
              </w:rPr>
              <w:t xml:space="preserve"> أو الشرط</w:t>
            </w:r>
          </w:p>
        </w:tc>
        <w:tc>
          <w:tcPr>
            <w:tcW w:w="2087" w:type="dxa"/>
          </w:tcPr>
          <w:p w14:paraId="7EE8FB70" w14:textId="77777777" w:rsidR="0093423C" w:rsidRPr="0092186D" w:rsidRDefault="0093423C" w:rsidP="006A6042">
            <w:pPr>
              <w:spacing w:before="0"/>
              <w:ind w:firstLine="397"/>
              <w:jc w:val="center"/>
              <w:rPr>
                <w:rFonts w:ascii="Traditional Arabic" w:eastAsia="Calibri" w:hAnsi="Traditional Arabic"/>
                <w:sz w:val="36"/>
                <w:rtl/>
              </w:rPr>
            </w:pPr>
            <w:r>
              <w:rPr>
                <w:rFonts w:ascii="Traditional Arabic" w:eastAsia="Calibri" w:hAnsi="Traditional Arabic" w:hint="cs"/>
                <w:sz w:val="36"/>
                <w:rtl/>
              </w:rPr>
              <w:t>20</w:t>
            </w:r>
          </w:p>
        </w:tc>
      </w:tr>
      <w:tr w:rsidR="0093423C" w:rsidRPr="0092186D" w14:paraId="1B49DDC2" w14:textId="77777777" w:rsidTr="006A6042">
        <w:tc>
          <w:tcPr>
            <w:tcW w:w="8389" w:type="dxa"/>
          </w:tcPr>
          <w:p w14:paraId="4BF8370F" w14:textId="77777777" w:rsidR="0093423C" w:rsidRPr="0092186D" w:rsidRDefault="0093423C" w:rsidP="00FD31F0">
            <w:pPr>
              <w:spacing w:before="0"/>
              <w:ind w:firstLine="397"/>
              <w:jc w:val="both"/>
              <w:rPr>
                <w:rFonts w:ascii="Traditional Arabic" w:eastAsia="Calibri" w:hAnsi="Traditional Arabic"/>
                <w:sz w:val="36"/>
                <w:rtl/>
              </w:rPr>
            </w:pPr>
            <w:r>
              <w:rPr>
                <w:rFonts w:ascii="Traditional Arabic" w:eastAsia="Calibri" w:hAnsi="Traditional Arabic" w:hint="cs"/>
                <w:sz w:val="36"/>
                <w:rtl/>
              </w:rPr>
              <w:t>الخاتمة</w:t>
            </w:r>
          </w:p>
        </w:tc>
        <w:tc>
          <w:tcPr>
            <w:tcW w:w="2087" w:type="dxa"/>
          </w:tcPr>
          <w:p w14:paraId="0C650A54" w14:textId="77777777" w:rsidR="0093423C" w:rsidRPr="0092186D" w:rsidRDefault="004E1C9C" w:rsidP="006A6042">
            <w:pPr>
              <w:spacing w:before="0"/>
              <w:ind w:firstLine="397"/>
              <w:jc w:val="center"/>
              <w:rPr>
                <w:rFonts w:ascii="Traditional Arabic" w:eastAsia="Calibri" w:hAnsi="Traditional Arabic"/>
                <w:sz w:val="36"/>
                <w:rtl/>
              </w:rPr>
            </w:pPr>
            <w:r>
              <w:rPr>
                <w:rFonts w:ascii="Traditional Arabic" w:eastAsia="Calibri" w:hAnsi="Traditional Arabic" w:hint="cs"/>
                <w:sz w:val="36"/>
                <w:rtl/>
              </w:rPr>
              <w:t>23</w:t>
            </w:r>
          </w:p>
        </w:tc>
      </w:tr>
      <w:tr w:rsidR="0093423C" w:rsidRPr="0092186D" w14:paraId="16B3C11D" w14:textId="77777777" w:rsidTr="006A6042">
        <w:tc>
          <w:tcPr>
            <w:tcW w:w="8389" w:type="dxa"/>
          </w:tcPr>
          <w:p w14:paraId="7BCD1984" w14:textId="77777777" w:rsidR="0093423C" w:rsidRDefault="0093423C" w:rsidP="00FD31F0">
            <w:pPr>
              <w:spacing w:before="0"/>
              <w:ind w:firstLine="397"/>
              <w:jc w:val="both"/>
              <w:rPr>
                <w:rFonts w:ascii="Traditional Arabic" w:eastAsia="Calibri" w:hAnsi="Traditional Arabic"/>
                <w:sz w:val="36"/>
                <w:rtl/>
              </w:rPr>
            </w:pPr>
            <w:r w:rsidRPr="0092186D">
              <w:rPr>
                <w:rFonts w:ascii="Traditional Arabic" w:eastAsia="Calibri" w:hAnsi="Traditional Arabic"/>
                <w:sz w:val="36"/>
                <w:rtl/>
              </w:rPr>
              <w:t>فهرس المراجع والمصادر</w:t>
            </w:r>
          </w:p>
        </w:tc>
        <w:tc>
          <w:tcPr>
            <w:tcW w:w="2087" w:type="dxa"/>
          </w:tcPr>
          <w:p w14:paraId="0658C615" w14:textId="77777777" w:rsidR="0093423C" w:rsidRDefault="004E1C9C" w:rsidP="006A6042">
            <w:pPr>
              <w:spacing w:before="0"/>
              <w:ind w:firstLine="397"/>
              <w:jc w:val="center"/>
              <w:rPr>
                <w:rFonts w:ascii="Traditional Arabic" w:eastAsia="Calibri" w:hAnsi="Traditional Arabic"/>
                <w:sz w:val="36"/>
                <w:rtl/>
              </w:rPr>
            </w:pPr>
            <w:r>
              <w:rPr>
                <w:rFonts w:ascii="Traditional Arabic" w:eastAsia="Calibri" w:hAnsi="Traditional Arabic" w:hint="cs"/>
                <w:sz w:val="36"/>
                <w:rtl/>
              </w:rPr>
              <w:t>24</w:t>
            </w:r>
          </w:p>
        </w:tc>
      </w:tr>
    </w:tbl>
    <w:p w14:paraId="090432D5" w14:textId="77777777" w:rsidR="00202634" w:rsidRDefault="00202634" w:rsidP="00FD31F0">
      <w:pPr>
        <w:autoSpaceDE w:val="0"/>
        <w:autoSpaceDN w:val="0"/>
        <w:adjustRightInd w:val="0"/>
        <w:spacing w:before="0"/>
        <w:ind w:firstLine="397"/>
        <w:jc w:val="both"/>
        <w:rPr>
          <w:rtl/>
        </w:rPr>
      </w:pPr>
    </w:p>
    <w:p w14:paraId="011EB8D3" w14:textId="77777777" w:rsidR="00F846BC" w:rsidRDefault="00F846BC" w:rsidP="00FD31F0">
      <w:pPr>
        <w:spacing w:before="0"/>
        <w:ind w:firstLine="397"/>
        <w:jc w:val="both"/>
        <w:rPr>
          <w:rFonts w:ascii="Traditional Arabic" w:eastAsia="Calibri" w:hAnsi="Traditional Arabic"/>
          <w:sz w:val="36"/>
          <w:rtl/>
        </w:rPr>
      </w:pPr>
    </w:p>
    <w:sectPr w:rsidR="00F846BC" w:rsidSect="00F766C7">
      <w:headerReference w:type="default" r:id="rId10"/>
      <w:footerReference w:type="default" r:id="rId11"/>
      <w:footnotePr>
        <w:numRestart w:val="eachPage"/>
      </w:footnotePr>
      <w:pgSz w:w="11906" w:h="16838" w:code="9"/>
      <w:pgMar w:top="1440" w:right="836" w:bottom="720" w:left="810" w:header="680" w:footer="0" w:gutter="0"/>
      <w:cols w:space="708"/>
      <w:titlePg/>
      <w:bidi/>
      <w:rtlGutter/>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4F91FA" w14:textId="77777777" w:rsidR="00AF53EF" w:rsidRDefault="00AF53EF" w:rsidP="005E3531">
      <w:pPr>
        <w:spacing w:before="0"/>
      </w:pPr>
      <w:r>
        <w:separator/>
      </w:r>
    </w:p>
  </w:endnote>
  <w:endnote w:type="continuationSeparator" w:id="0">
    <w:p w14:paraId="3D6E9E1A" w14:textId="77777777" w:rsidR="00AF53EF" w:rsidRDefault="00AF53EF" w:rsidP="005E353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AAA GoldenLotus">
    <w:panose1 w:val="02000000000000000000"/>
    <w:charset w:val="00"/>
    <w:family w:val="auto"/>
    <w:pitch w:val="variable"/>
    <w:sig w:usb0="00002007" w:usb1="80000000" w:usb2="00000008" w:usb3="00000000" w:csb0="0000004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KFGQPC Arabic Symbols 01">
    <w:panose1 w:val="02000000000000000000"/>
    <w:charset w:val="02"/>
    <w:family w:val="auto"/>
    <w:pitch w:val="variable"/>
    <w:sig w:usb0="00000000" w:usb1="10000000" w:usb2="00000000" w:usb3="00000000" w:csb0="80000000" w:csb1="00000000"/>
  </w:font>
  <w:font w:name="AGA Arabesque">
    <w:panose1 w:val="05010101010101010101"/>
    <w:charset w:val="02"/>
    <w:family w:val="auto"/>
    <w:pitch w:val="variable"/>
    <w:sig w:usb0="00000000" w:usb1="10000000" w:usb2="00000000" w:usb3="00000000" w:csb0="80000000" w:csb1="00000000"/>
  </w:font>
  <w:font w:name="QCF2BSML">
    <w:panose1 w:val="02000400000000000000"/>
    <w:charset w:val="00"/>
    <w:family w:val="auto"/>
    <w:pitch w:val="variable"/>
    <w:sig w:usb0="80002003" w:usb1="90000000" w:usb2="00000008" w:usb3="00000000" w:csb0="80000041" w:csb1="00000000"/>
  </w:font>
  <w:font w:name="QCF2263">
    <w:panose1 w:val="00000400000000000000"/>
    <w:charset w:val="00"/>
    <w:family w:val="auto"/>
    <w:pitch w:val="variable"/>
    <w:sig w:usb0="00002003" w:usb1="80000000" w:usb2="00000000" w:usb3="00000000" w:csb0="00000041" w:csb1="00000000"/>
  </w:font>
  <w:font w:name="QCF2464">
    <w:panose1 w:val="00000400000000000000"/>
    <w:charset w:val="00"/>
    <w:family w:val="auto"/>
    <w:pitch w:val="variable"/>
    <w:sig w:usb0="00002003" w:usb1="80000000" w:usb2="00000000" w:usb3="00000000" w:csb0="00000041" w:csb1="00000000"/>
  </w:font>
  <w:font w:name="QCF2086">
    <w:panose1 w:val="00000400000000000000"/>
    <w:charset w:val="00"/>
    <w:family w:val="auto"/>
    <w:pitch w:val="variable"/>
    <w:sig w:usb0="00002003" w:usb1="80000000" w:usb2="00000000" w:usb3="00000000" w:csb0="00000041" w:csb1="00000000"/>
  </w:font>
  <w:font w:name="QCF2584">
    <w:panose1 w:val="00000400000000000000"/>
    <w:charset w:val="00"/>
    <w:family w:val="auto"/>
    <w:pitch w:val="variable"/>
    <w:sig w:usb0="00002003" w:usb1="80000000" w:usb2="00000000" w:usb3="00000000" w:csb0="00000041" w:csb1="00000000"/>
  </w:font>
  <w:font w:name="QCF2049">
    <w:panose1 w:val="00000400000000000000"/>
    <w:charset w:val="00"/>
    <w:family w:val="auto"/>
    <w:pitch w:val="variable"/>
    <w:sig w:usb0="00002003" w:usb1="80000000" w:usb2="00000000" w:usb3="00000000" w:csb0="00000041" w:csb1="00000000"/>
  </w:font>
  <w:font w:name="QCF2599">
    <w:panose1 w:val="00000400000000000000"/>
    <w:charset w:val="00"/>
    <w:family w:val="auto"/>
    <w:pitch w:val="variable"/>
    <w:sig w:usb0="00002003" w:usb1="80000000" w:usb2="00000000" w:usb3="00000000" w:csb0="00000041" w:csb1="00000000"/>
  </w:font>
  <w:font w:name="QCF2601">
    <w:panose1 w:val="00000400000000000000"/>
    <w:charset w:val="00"/>
    <w:family w:val="auto"/>
    <w:pitch w:val="variable"/>
    <w:sig w:usb0="00002003" w:usb1="80000000" w:usb2="00000000" w:usb3="00000000" w:csb0="00000041" w:csb1="00000000"/>
  </w:font>
  <w:font w:name="QCF2359">
    <w:panose1 w:val="00000400000000000000"/>
    <w:charset w:val="00"/>
    <w:family w:val="auto"/>
    <w:pitch w:val="variable"/>
    <w:sig w:usb0="00002003" w:usb1="80000000" w:usb2="00000000" w:usb3="00000000" w:csb0="00000041" w:csb1="00000000"/>
  </w:font>
  <w:font w:name="QCF2574">
    <w:panose1 w:val="00000400000000000000"/>
    <w:charset w:val="00"/>
    <w:family w:val="auto"/>
    <w:pitch w:val="variable"/>
    <w:sig w:usb0="00002003" w:usb1="80000000" w:usb2="00000000" w:usb3="00000000" w:csb0="00000041" w:csb1="00000000"/>
  </w:font>
  <w:font w:name="QCF2177">
    <w:panose1 w:val="00000400000000000000"/>
    <w:charset w:val="00"/>
    <w:family w:val="auto"/>
    <w:pitch w:val="variable"/>
    <w:sig w:usb0="00002003" w:usb1="80000000" w:usb2="00000000" w:usb3="00000000" w:csb0="00000041" w:csb1="00000000"/>
  </w:font>
  <w:font w:name="QCF2285">
    <w:panose1 w:val="00000400000000000000"/>
    <w:charset w:val="00"/>
    <w:family w:val="auto"/>
    <w:pitch w:val="variable"/>
    <w:sig w:usb0="00002003" w:usb1="80000000" w:usb2="00000000" w:usb3="00000000" w:csb0="00000041" w:csb1="00000000"/>
  </w:font>
  <w:font w:name="QCF2129">
    <w:panose1 w:val="00000400000000000000"/>
    <w:charset w:val="00"/>
    <w:family w:val="auto"/>
    <w:pitch w:val="variable"/>
    <w:sig w:usb0="00002003" w:usb1="80000000" w:usb2="00000000" w:usb3="00000000" w:csb0="00000041" w:csb1="00000000"/>
  </w:font>
  <w:font w:name="QCF2516">
    <w:panose1 w:val="00000400000000000000"/>
    <w:charset w:val="00"/>
    <w:family w:val="auto"/>
    <w:pitch w:val="variable"/>
    <w:sig w:usb0="00002003" w:usb1="80000000"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5FD4F" w14:textId="6DAD05D4" w:rsidR="00743D35" w:rsidRDefault="001663A0" w:rsidP="001663A0">
    <w:pPr>
      <w:ind w:right="-851"/>
      <w:rPr>
        <w:rFonts w:hint="cs"/>
      </w:rPr>
    </w:pPr>
    <w:r>
      <w:rPr>
        <w:noProof/>
      </w:rPr>
      <mc:AlternateContent>
        <mc:Choice Requires="wpg">
          <w:drawing>
            <wp:anchor distT="0" distB="0" distL="114300" distR="114300" simplePos="0" relativeHeight="251662336" behindDoc="0" locked="0" layoutInCell="1" allowOverlap="1" wp14:anchorId="600430FF" wp14:editId="484F6F62">
              <wp:simplePos x="0" y="0"/>
              <wp:positionH relativeFrom="page">
                <wp:posOffset>1191895</wp:posOffset>
              </wp:positionH>
              <wp:positionV relativeFrom="page">
                <wp:posOffset>9841230</wp:posOffset>
              </wp:positionV>
              <wp:extent cx="515620" cy="440690"/>
              <wp:effectExtent l="48895" t="49530" r="45085" b="52705"/>
              <wp:wrapNone/>
              <wp:docPr id="2003417853" name="مجموعة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571343818" name="Rectangle 20"/>
                      <wps:cNvSpPr>
                        <a:spLocks noChangeArrowheads="1"/>
                      </wps:cNvSpPr>
                      <wps:spPr bwMode="auto">
                        <a:xfrm rot="-5786020">
                          <a:off x="10190" y="14378"/>
                          <a:ext cx="548" cy="720"/>
                        </a:xfrm>
                        <a:prstGeom prst="rect">
                          <a:avLst/>
                        </a:prstGeom>
                        <a:solidFill>
                          <a:srgbClr val="FFFFFF"/>
                        </a:solidFill>
                        <a:ln w="12700" algn="ctr">
                          <a:solidFill>
                            <a:srgbClr val="A5A5A5"/>
                          </a:solidFill>
                          <a:miter lim="800000"/>
                          <a:headEnd/>
                          <a:tailEnd/>
                        </a:ln>
                      </wps:spPr>
                      <wps:bodyPr rot="0" vert="horz" wrap="square" lIns="91440" tIns="45720" rIns="91440" bIns="45720" anchor="t" anchorCtr="0" upright="1">
                        <a:noAutofit/>
                      </wps:bodyPr>
                    </wps:wsp>
                    <wps:wsp>
                      <wps:cNvPr id="405348996" name="Rectangle 21"/>
                      <wps:cNvSpPr>
                        <a:spLocks noChangeArrowheads="1"/>
                      </wps:cNvSpPr>
                      <wps:spPr bwMode="auto">
                        <a:xfrm rot="-4936653">
                          <a:off x="10190" y="14378"/>
                          <a:ext cx="548" cy="720"/>
                        </a:xfrm>
                        <a:prstGeom prst="rect">
                          <a:avLst/>
                        </a:prstGeom>
                        <a:solidFill>
                          <a:srgbClr val="FFFFFF"/>
                        </a:solidFill>
                        <a:ln w="12700" algn="ctr">
                          <a:solidFill>
                            <a:srgbClr val="A5A5A5"/>
                          </a:solidFill>
                          <a:miter lim="800000"/>
                          <a:headEnd/>
                          <a:tailEnd/>
                        </a:ln>
                      </wps:spPr>
                      <wps:bodyPr rot="0" vert="horz" wrap="square" lIns="91440" tIns="45720" rIns="91440" bIns="45720" anchor="t" anchorCtr="0" upright="1">
                        <a:noAutofit/>
                      </wps:bodyPr>
                    </wps:wsp>
                    <wps:wsp>
                      <wps:cNvPr id="52189258" name="Rectangle 22"/>
                      <wps:cNvSpPr>
                        <a:spLocks noChangeArrowheads="1"/>
                      </wps:cNvSpPr>
                      <wps:spPr bwMode="auto">
                        <a:xfrm rot="-5400000">
                          <a:off x="10190" y="14378"/>
                          <a:ext cx="548" cy="720"/>
                        </a:xfrm>
                        <a:prstGeom prst="rect">
                          <a:avLst/>
                        </a:prstGeom>
                        <a:solidFill>
                          <a:srgbClr val="FFFFFF"/>
                        </a:solidFill>
                        <a:ln w="12700" algn="ctr">
                          <a:solidFill>
                            <a:srgbClr val="A5A5A5"/>
                          </a:solidFill>
                          <a:miter lim="800000"/>
                          <a:headEnd/>
                          <a:tailEnd/>
                        </a:ln>
                      </wps:spPr>
                      <wps:txbx>
                        <w:txbxContent>
                          <w:p w14:paraId="635AC86A" w14:textId="77777777" w:rsidR="001663A0" w:rsidRPr="00A74C62" w:rsidRDefault="001663A0" w:rsidP="001663A0">
                            <w:pPr>
                              <w:jc w:val="left"/>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FC1D8E">
                              <w:rPr>
                                <w:rFonts w:ascii="Tahoma" w:hAnsi="Tahoma" w:cs="Tahoma"/>
                                <w:b/>
                                <w:bCs/>
                                <w:noProof/>
                                <w:rtl/>
                                <w:lang w:val="ar-SA"/>
                              </w:rPr>
                              <w:t>2</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0430FF" id="مجموعة 8" o:spid="_x0000_s1028" style="position:absolute;left:0;text-align:left;margin-left:93.85pt;margin-top:774.9pt;width:40.6pt;height:34.7pt;flip:x;z-index:251662336;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">
              <v:rect id="Rectangle 20" o:spid="_x0000_s1029"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" strokecolor="#a5a5a5" strokeweight="1pt"/>
              <v:rect id="Rectangle 21" o:spid="_x0000_s1030"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" strokecolor="#a5a5a5" strokeweight="1pt"/>
              <v:rect id="Rectangle 22" o:spid="_x0000_s1031"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" strokecolor="#a5a5a5" strokeweight="1pt">
                <v:textbox>
                  <w:txbxContent>
                    <w:p w14:paraId="635AC86A" w14:textId="77777777" w:rsidR="001663A0" w:rsidRPr="00A74C62" w:rsidRDefault="001663A0" w:rsidP="001663A0">
                      <w:pPr>
                        <w:jc w:val="left"/>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FC1D8E">
                        <w:rPr>
                          <w:rFonts w:ascii="Tahoma" w:hAnsi="Tahoma" w:cs="Tahoma"/>
                          <w:b/>
                          <w:bCs/>
                          <w:noProof/>
                          <w:rtl/>
                          <w:lang w:val="ar-SA"/>
                        </w:rPr>
                        <w:t>2</w:t>
                      </w:r>
                      <w:r w:rsidRPr="00A74C62">
                        <w:rPr>
                          <w:rFonts w:ascii="Tahoma" w:hAnsi="Tahoma" w:cs="Tahoma"/>
                          <w:b/>
                          <w:bCs/>
                        </w:rPr>
                        <w:fldChar w:fldCharType="end"/>
                      </w:r>
                    </w:p>
                  </w:txbxContent>
                </v:textbox>
              </v:rect>
              <w10:wrap anchorx="page" anchory="page"/>
            </v:group>
          </w:pict>
        </mc:Fallback>
      </mc:AlternateContent>
    </w:r>
    <w:r>
      <w:rPr>
        <w:noProof/>
      </w:rPr>
      <mc:AlternateContent>
        <mc:Choice Requires="wps">
          <w:drawing>
            <wp:anchor distT="45720" distB="45720" distL="114300" distR="114300" simplePos="0" relativeHeight="251664384" behindDoc="1" locked="0" layoutInCell="1" allowOverlap="1" wp14:anchorId="1BD8A376" wp14:editId="7C1FB34A">
              <wp:simplePos x="0" y="0"/>
              <wp:positionH relativeFrom="column">
                <wp:posOffset>2896870</wp:posOffset>
              </wp:positionH>
              <wp:positionV relativeFrom="paragraph">
                <wp:posOffset>-10795</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95E709F" w14:textId="77777777" w:rsidR="001663A0" w:rsidRDefault="001663A0" w:rsidP="001663A0">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D8A376" id="_x0000_t202" coordsize="21600,21600" o:spt="202" path="m,l,21600r21600,l21600,xe">
              <v:stroke joinstyle="miter"/>
              <v:path gradientshapeok="t" o:connecttype="rect"/>
            </v:shapetype>
            <v:shape id="مربع نص 7" o:spid="_x0000_s1032" type="#_x0000_t202" style="position:absolute;left:0;text-align:left;margin-left:228.1pt;margin-top:-.85pt;width:105.05pt;height:26.8pt;flip:x;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" filled="f" strokecolor="white">
              <v:textbox>
                <w:txbxContent>
                  <w:p w14:paraId="795E709F" w14:textId="77777777" w:rsidR="001663A0" w:rsidRDefault="001663A0" w:rsidP="001663A0">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63360" behindDoc="1" locked="0" layoutInCell="1" allowOverlap="1" wp14:anchorId="6103A195" wp14:editId="136E08B1">
          <wp:simplePos x="0" y="0"/>
          <wp:positionH relativeFrom="column">
            <wp:posOffset>314325</wp:posOffset>
          </wp:positionH>
          <wp:positionV relativeFrom="paragraph">
            <wp:posOffset>-97155</wp:posOffset>
          </wp:positionV>
          <wp:extent cx="6122670" cy="543560"/>
          <wp:effectExtent l="0" t="0" r="0" b="0"/>
          <wp:wrapTight wrapText="bothSides">
            <wp:wrapPolygon edited="0">
              <wp:start x="18683" y="0"/>
              <wp:lineTo x="0" y="2271"/>
              <wp:lineTo x="0" y="15897"/>
              <wp:lineTo x="18616" y="19682"/>
              <wp:lineTo x="20968" y="19682"/>
              <wp:lineTo x="20968" y="0"/>
              <wp:lineTo x="18683" y="0"/>
            </wp:wrapPolygon>
          </wp:wrapTight>
          <wp:docPr id="1958607957" name="صورة 5"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desktop\شغل عاجل\العلامة المائية\000000.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E3A30E" w14:textId="77777777" w:rsidR="00743D35" w:rsidRDefault="00743D35">
    <w:pPr>
      <w:pStyle w:val="a5"/>
      <w:rPr>
        <w:rFonts w:hint="cs"/>
        <w:lang w:bidi="ar-EG"/>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D53CC3" w14:textId="77777777" w:rsidR="00AF53EF" w:rsidRDefault="00AF53EF" w:rsidP="00D425C9">
      <w:pPr>
        <w:spacing w:before="0"/>
        <w:ind w:firstLine="0"/>
      </w:pPr>
      <w:r>
        <w:separator/>
      </w:r>
    </w:p>
  </w:footnote>
  <w:footnote w:type="continuationSeparator" w:id="0">
    <w:p w14:paraId="1A8B829C" w14:textId="77777777" w:rsidR="00AF53EF" w:rsidRPr="00D425C9" w:rsidRDefault="00AF53EF" w:rsidP="00D425C9">
      <w:pPr>
        <w:spacing w:before="0"/>
        <w:ind w:firstLine="0"/>
      </w:pPr>
      <w:r>
        <w:separator/>
      </w:r>
    </w:p>
  </w:footnote>
  <w:footnote w:id="1">
    <w:p w14:paraId="1A56DF0E" w14:textId="77777777" w:rsidR="00743D35" w:rsidRDefault="00743D35" w:rsidP="00CF2095">
      <w:pPr>
        <w:pStyle w:val="a7"/>
        <w:ind w:hanging="397"/>
        <w:rPr>
          <w:rtl/>
        </w:rPr>
      </w:pPr>
      <w:r>
        <w:rPr>
          <w:rFonts w:hint="cs"/>
          <w:rtl/>
        </w:rPr>
        <w:t>(</w:t>
      </w:r>
      <w:r w:rsidRPr="000253F1">
        <w:footnoteRef/>
      </w:r>
      <w:r>
        <w:rPr>
          <w:rFonts w:hint="cs"/>
          <w:rtl/>
        </w:rPr>
        <w:t>)</w:t>
      </w:r>
      <w:r>
        <w:rPr>
          <w:rtl/>
        </w:rPr>
        <w:t xml:space="preserve"> </w:t>
      </w:r>
      <w:r>
        <w:rPr>
          <w:rFonts w:hint="cs"/>
          <w:rtl/>
        </w:rPr>
        <w:t>المنخول للغزالي (59).</w:t>
      </w:r>
    </w:p>
  </w:footnote>
  <w:footnote w:id="2">
    <w:p w14:paraId="11B7EC1D" w14:textId="77777777" w:rsidR="00743D35" w:rsidRDefault="00743D35" w:rsidP="00CF2095">
      <w:pPr>
        <w:pStyle w:val="a7"/>
        <w:ind w:hanging="397"/>
        <w:rPr>
          <w:rtl/>
        </w:rPr>
      </w:pPr>
      <w:r>
        <w:rPr>
          <w:rFonts w:hint="cs"/>
          <w:rtl/>
        </w:rPr>
        <w:t>(</w:t>
      </w:r>
      <w:r w:rsidRPr="000253F1">
        <w:footnoteRef/>
      </w:r>
      <w:r>
        <w:rPr>
          <w:rFonts w:hint="cs"/>
          <w:rtl/>
        </w:rPr>
        <w:t xml:space="preserve">) </w:t>
      </w:r>
      <w:r w:rsidRPr="00C75219">
        <w:rPr>
          <w:rtl/>
        </w:rPr>
        <w:t>نفائس الأصول</w:t>
      </w:r>
      <w:r>
        <w:rPr>
          <w:rFonts w:hint="cs"/>
          <w:rtl/>
        </w:rPr>
        <w:t xml:space="preserve"> للقرافي (2/770).</w:t>
      </w:r>
    </w:p>
  </w:footnote>
  <w:footnote w:id="3">
    <w:p w14:paraId="57E9C7B6" w14:textId="77777777" w:rsidR="00743D35" w:rsidRDefault="00743D35" w:rsidP="00CF2095">
      <w:pPr>
        <w:pStyle w:val="a7"/>
        <w:ind w:hanging="397"/>
        <w:jc w:val="both"/>
        <w:rPr>
          <w:rtl/>
        </w:rPr>
      </w:pPr>
      <w:r>
        <w:rPr>
          <w:rFonts w:hint="cs"/>
          <w:rtl/>
        </w:rPr>
        <w:t>(</w:t>
      </w:r>
      <w:r>
        <w:footnoteRef/>
      </w:r>
      <w:r>
        <w:rPr>
          <w:rFonts w:hint="cs"/>
          <w:rtl/>
        </w:rPr>
        <w:t>) نسبة إلى حدّادة، قرية من أعمال تونس بالمغرب الأقصى.</w:t>
      </w:r>
      <w:r>
        <w:rPr>
          <w:rFonts w:hint="cs"/>
          <w:sz w:val="14"/>
          <w:szCs w:val="16"/>
          <w:rtl/>
        </w:rPr>
        <w:t xml:space="preserve"> </w:t>
      </w:r>
      <w:r>
        <w:rPr>
          <w:rFonts w:hint="cs"/>
          <w:rtl/>
        </w:rPr>
        <w:t>ينظر:</w:t>
      </w:r>
      <w:r>
        <w:rPr>
          <w:rFonts w:hint="cs"/>
          <w:sz w:val="6"/>
          <w:szCs w:val="8"/>
          <w:rtl/>
        </w:rPr>
        <w:t xml:space="preserve"> </w:t>
      </w:r>
      <w:r>
        <w:rPr>
          <w:rFonts w:hint="cs"/>
          <w:rtl/>
        </w:rPr>
        <w:t>معجم البلدان للحموي (2/226)، وإعلام الحاضر لتاج الدين المناوي (58).</w:t>
      </w:r>
    </w:p>
  </w:footnote>
  <w:footnote w:id="4">
    <w:p w14:paraId="3E9F6D48" w14:textId="77777777" w:rsidR="00743D35" w:rsidRDefault="00743D35" w:rsidP="00CF2095">
      <w:pPr>
        <w:pStyle w:val="a7"/>
        <w:ind w:hanging="397"/>
        <w:jc w:val="both"/>
        <w:rPr>
          <w:rtl/>
        </w:rPr>
      </w:pPr>
      <w:r>
        <w:rPr>
          <w:rFonts w:hint="cs"/>
          <w:rtl/>
        </w:rPr>
        <w:t>(</w:t>
      </w:r>
      <w:r>
        <w:footnoteRef/>
      </w:r>
      <w:r>
        <w:rPr>
          <w:rFonts w:hint="cs"/>
          <w:rtl/>
        </w:rPr>
        <w:t>) نسبة إلى (مُنْية)، مُنْية بني خصيب، مدينةٌ على شاطئ النيل في الصعيد الأدنى. ينظر: معجم البلدان للحموي (5/218)، وإعلام الحاضر بمقام الشيخ عبد الرؤوف المناوي لابنه تاج الدين (58).</w:t>
      </w:r>
    </w:p>
  </w:footnote>
  <w:footnote w:id="5">
    <w:p w14:paraId="053026AC" w14:textId="77777777" w:rsidR="00743D35" w:rsidRDefault="00743D35" w:rsidP="00CF2095">
      <w:pPr>
        <w:pStyle w:val="a7"/>
        <w:ind w:hanging="397"/>
        <w:rPr>
          <w:rtl/>
        </w:rPr>
      </w:pPr>
      <w:r>
        <w:rPr>
          <w:rFonts w:hint="cs"/>
          <w:rtl/>
        </w:rPr>
        <w:t>(</w:t>
      </w:r>
      <w:r>
        <w:footnoteRef/>
      </w:r>
      <w:r>
        <w:rPr>
          <w:rFonts w:hint="cs"/>
          <w:rtl/>
        </w:rPr>
        <w:t xml:space="preserve">) ينظر: خلاصة الأثر في أعيان القرن الحادي عشر </w:t>
      </w:r>
      <w:proofErr w:type="spellStart"/>
      <w:r>
        <w:rPr>
          <w:rFonts w:hint="cs"/>
          <w:rtl/>
        </w:rPr>
        <w:t>للمحبي</w:t>
      </w:r>
      <w:proofErr w:type="spellEnd"/>
      <w:r>
        <w:rPr>
          <w:rFonts w:hint="cs"/>
          <w:rtl/>
        </w:rPr>
        <w:t xml:space="preserve"> (2/416).</w:t>
      </w:r>
    </w:p>
  </w:footnote>
  <w:footnote w:id="6">
    <w:p w14:paraId="23483ADA" w14:textId="77777777" w:rsidR="00743D35" w:rsidRDefault="00743D35" w:rsidP="00CF2095">
      <w:pPr>
        <w:pStyle w:val="a7"/>
        <w:ind w:hanging="397"/>
        <w:rPr>
          <w:rtl/>
        </w:rPr>
      </w:pPr>
      <w:r>
        <w:rPr>
          <w:rFonts w:hint="cs"/>
          <w:rtl/>
        </w:rPr>
        <w:t>(</w:t>
      </w:r>
      <w:r>
        <w:footnoteRef/>
      </w:r>
      <w:r>
        <w:rPr>
          <w:rFonts w:hint="cs"/>
          <w:rtl/>
        </w:rPr>
        <w:t xml:space="preserve">) ينظر: إعلام الحاضر والبادي بمقام المناوي لابنه </w:t>
      </w:r>
      <w:r>
        <w:rPr>
          <w:rFonts w:hint="cs"/>
          <w:sz w:val="28"/>
          <w:rtl/>
        </w:rPr>
        <w:t>تاج الدين</w:t>
      </w:r>
      <w:r>
        <w:rPr>
          <w:rFonts w:hint="cs"/>
          <w:sz w:val="14"/>
          <w:szCs w:val="14"/>
          <w:rtl/>
        </w:rPr>
        <w:t xml:space="preserve"> </w:t>
      </w:r>
      <w:r>
        <w:rPr>
          <w:rFonts w:hint="cs"/>
          <w:sz w:val="28"/>
          <w:rtl/>
        </w:rPr>
        <w:t>(64 - 65)،</w:t>
      </w:r>
      <w:r>
        <w:rPr>
          <w:rFonts w:hint="cs"/>
          <w:sz w:val="12"/>
          <w:szCs w:val="12"/>
          <w:rtl/>
        </w:rPr>
        <w:t xml:space="preserve"> </w:t>
      </w:r>
      <w:r>
        <w:rPr>
          <w:rFonts w:hint="cs"/>
          <w:sz w:val="28"/>
          <w:rtl/>
        </w:rPr>
        <w:t>وخلاصة</w:t>
      </w:r>
      <w:r>
        <w:rPr>
          <w:rFonts w:hint="cs"/>
          <w:rtl/>
        </w:rPr>
        <w:t xml:space="preserve"> الأثر في أعيان الحادي عشر </w:t>
      </w:r>
      <w:proofErr w:type="spellStart"/>
      <w:r>
        <w:rPr>
          <w:rFonts w:hint="cs"/>
          <w:rtl/>
        </w:rPr>
        <w:t>للمحبي</w:t>
      </w:r>
      <w:proofErr w:type="spellEnd"/>
      <w:r>
        <w:rPr>
          <w:rFonts w:hint="cs"/>
          <w:rtl/>
        </w:rPr>
        <w:t xml:space="preserve"> (2/193 - 195).</w:t>
      </w:r>
    </w:p>
  </w:footnote>
  <w:footnote w:id="7">
    <w:p w14:paraId="250670AC" w14:textId="77777777" w:rsidR="00743D35" w:rsidRDefault="00743D35" w:rsidP="00CF2095">
      <w:pPr>
        <w:pStyle w:val="a7"/>
        <w:ind w:hanging="397"/>
        <w:rPr>
          <w:rtl/>
        </w:rPr>
      </w:pPr>
      <w:r>
        <w:rPr>
          <w:rFonts w:hint="cs"/>
          <w:rtl/>
        </w:rPr>
        <w:t>(</w:t>
      </w:r>
      <w:r>
        <w:footnoteRef/>
      </w:r>
      <w:r>
        <w:rPr>
          <w:rFonts w:hint="cs"/>
          <w:rtl/>
        </w:rPr>
        <w:t xml:space="preserve">) ينظر: </w:t>
      </w:r>
      <w:r w:rsidR="00641F66">
        <w:rPr>
          <w:rFonts w:hint="cs"/>
          <w:rtl/>
        </w:rPr>
        <w:t>المراجع السابقة</w:t>
      </w:r>
      <w:r>
        <w:rPr>
          <w:rFonts w:hint="cs"/>
          <w:rtl/>
        </w:rPr>
        <w:t xml:space="preserve"> (65 - 72)، (2/414).</w:t>
      </w:r>
    </w:p>
  </w:footnote>
  <w:footnote w:id="8">
    <w:p w14:paraId="031D4829" w14:textId="77777777" w:rsidR="00743D35" w:rsidRDefault="00743D35" w:rsidP="00CF2095">
      <w:pPr>
        <w:pStyle w:val="a7"/>
        <w:ind w:hanging="397"/>
        <w:rPr>
          <w:rtl/>
        </w:rPr>
      </w:pPr>
      <w:r>
        <w:rPr>
          <w:rFonts w:hint="cs"/>
          <w:rtl/>
        </w:rPr>
        <w:t>(</w:t>
      </w:r>
      <w:r>
        <w:footnoteRef/>
      </w:r>
      <w:r>
        <w:rPr>
          <w:rFonts w:hint="cs"/>
          <w:rtl/>
        </w:rPr>
        <w:t xml:space="preserve">) ينظر: </w:t>
      </w:r>
      <w:r w:rsidR="00641F66">
        <w:rPr>
          <w:rFonts w:hint="cs"/>
          <w:rtl/>
        </w:rPr>
        <w:t xml:space="preserve">المراجع السابقة </w:t>
      </w:r>
      <w:r>
        <w:rPr>
          <w:rFonts w:hint="cs"/>
          <w:rtl/>
        </w:rPr>
        <w:t>(67)، (2/412).</w:t>
      </w:r>
    </w:p>
  </w:footnote>
  <w:footnote w:id="9">
    <w:p w14:paraId="1565FFEC" w14:textId="77777777" w:rsidR="00743D35" w:rsidRDefault="00743D35" w:rsidP="00CF2095">
      <w:pPr>
        <w:pStyle w:val="a7"/>
        <w:ind w:hanging="397"/>
        <w:jc w:val="both"/>
        <w:rPr>
          <w:rtl/>
        </w:rPr>
      </w:pPr>
      <w:r>
        <w:rPr>
          <w:rFonts w:hint="cs"/>
          <w:rtl/>
        </w:rPr>
        <w:t>(</w:t>
      </w:r>
      <w:r>
        <w:footnoteRef/>
      </w:r>
      <w:r>
        <w:rPr>
          <w:rFonts w:hint="cs"/>
          <w:rtl/>
        </w:rPr>
        <w:t xml:space="preserve">) </w:t>
      </w:r>
      <w:r>
        <w:rPr>
          <w:rFonts w:hint="cs"/>
          <w:sz w:val="28"/>
          <w:rtl/>
        </w:rPr>
        <w:t>ينظر:</w:t>
      </w:r>
      <w:r>
        <w:rPr>
          <w:rFonts w:hint="cs"/>
          <w:sz w:val="14"/>
          <w:szCs w:val="14"/>
          <w:rtl/>
        </w:rPr>
        <w:t xml:space="preserve"> </w:t>
      </w:r>
      <w:r w:rsidR="00641F66">
        <w:rPr>
          <w:rFonts w:hint="cs"/>
          <w:rtl/>
        </w:rPr>
        <w:t xml:space="preserve">المراجع السابقة </w:t>
      </w:r>
      <w:r>
        <w:rPr>
          <w:rFonts w:hint="cs"/>
          <w:sz w:val="28"/>
          <w:rtl/>
        </w:rPr>
        <w:t>(87)،</w:t>
      </w:r>
      <w:r>
        <w:rPr>
          <w:rFonts w:hint="cs"/>
          <w:sz w:val="14"/>
          <w:szCs w:val="14"/>
          <w:rtl/>
        </w:rPr>
        <w:t xml:space="preserve"> </w:t>
      </w:r>
      <w:r>
        <w:rPr>
          <w:rFonts w:hint="cs"/>
          <w:sz w:val="28"/>
          <w:rtl/>
        </w:rPr>
        <w:t>(2/416)،</w:t>
      </w:r>
      <w:r>
        <w:rPr>
          <w:rFonts w:hint="cs"/>
          <w:sz w:val="14"/>
          <w:szCs w:val="14"/>
          <w:rtl/>
        </w:rPr>
        <w:t xml:space="preserve"> </w:t>
      </w:r>
      <w:r>
        <w:rPr>
          <w:rFonts w:hint="cs"/>
          <w:sz w:val="28"/>
          <w:rtl/>
        </w:rPr>
        <w:t>والأعلام للزركلي</w:t>
      </w:r>
      <w:r>
        <w:rPr>
          <w:rFonts w:hint="cs"/>
          <w:sz w:val="14"/>
          <w:szCs w:val="14"/>
          <w:rtl/>
        </w:rPr>
        <w:t xml:space="preserve"> </w:t>
      </w:r>
      <w:r>
        <w:rPr>
          <w:rFonts w:hint="cs"/>
          <w:sz w:val="28"/>
          <w:rtl/>
        </w:rPr>
        <w:t>(6/206)،</w:t>
      </w:r>
      <w:r>
        <w:rPr>
          <w:rFonts w:hint="cs"/>
          <w:sz w:val="14"/>
          <w:szCs w:val="14"/>
          <w:rtl/>
        </w:rPr>
        <w:t xml:space="preserve"> </w:t>
      </w:r>
      <w:r>
        <w:rPr>
          <w:rFonts w:hint="cs"/>
          <w:sz w:val="28"/>
          <w:rtl/>
        </w:rPr>
        <w:t>والكشف لحاجي خليفة (2/1520).</w:t>
      </w:r>
    </w:p>
  </w:footnote>
  <w:footnote w:id="10">
    <w:p w14:paraId="0517CEF7" w14:textId="77777777" w:rsidR="00743D35" w:rsidRDefault="00743D35" w:rsidP="00CF2095">
      <w:pPr>
        <w:pStyle w:val="a7"/>
        <w:ind w:hanging="397"/>
        <w:rPr>
          <w:rtl/>
        </w:rPr>
      </w:pPr>
      <w:r>
        <w:rPr>
          <w:rFonts w:hint="cs"/>
          <w:rtl/>
        </w:rPr>
        <w:t>(</w:t>
      </w:r>
      <w:r>
        <w:footnoteRef/>
      </w:r>
      <w:r>
        <w:rPr>
          <w:rFonts w:hint="cs"/>
          <w:rtl/>
        </w:rPr>
        <w:t xml:space="preserve">) ينظر: إعلام الحاضر والبادي بمقام المناوي لابنه تاج الدين (69 - 70)، وخلاصة الأثر في أعيان القرن الحادي عشر </w:t>
      </w:r>
      <w:proofErr w:type="spellStart"/>
      <w:r>
        <w:rPr>
          <w:rFonts w:hint="cs"/>
          <w:rtl/>
        </w:rPr>
        <w:t>للمحبي</w:t>
      </w:r>
      <w:proofErr w:type="spellEnd"/>
      <w:r>
        <w:rPr>
          <w:rFonts w:hint="cs"/>
          <w:rtl/>
        </w:rPr>
        <w:t xml:space="preserve"> (2/416).</w:t>
      </w:r>
    </w:p>
  </w:footnote>
  <w:footnote w:id="11">
    <w:p w14:paraId="7D6B961F" w14:textId="77777777" w:rsidR="00743D35" w:rsidRDefault="00743D35" w:rsidP="00CF2095">
      <w:pPr>
        <w:pStyle w:val="a7"/>
        <w:ind w:hanging="397"/>
        <w:rPr>
          <w:rtl/>
        </w:rPr>
      </w:pPr>
      <w:r>
        <w:rPr>
          <w:rFonts w:hint="cs"/>
          <w:rtl/>
        </w:rPr>
        <w:t>(</w:t>
      </w:r>
      <w:r w:rsidRPr="000253F1">
        <w:footnoteRef/>
      </w:r>
      <w:r>
        <w:rPr>
          <w:rFonts w:hint="cs"/>
          <w:rtl/>
        </w:rPr>
        <w:t xml:space="preserve">) </w:t>
      </w:r>
      <w:r w:rsidRPr="00AE18DD">
        <w:rPr>
          <w:rtl/>
        </w:rPr>
        <w:t>فيض القدير شرح الجامع الصغير للمناوي (</w:t>
      </w:r>
      <w:r>
        <w:rPr>
          <w:rFonts w:hint="cs"/>
          <w:rtl/>
        </w:rPr>
        <w:t>1</w:t>
      </w:r>
      <w:r w:rsidRPr="00AE18DD">
        <w:rPr>
          <w:rtl/>
        </w:rPr>
        <w:t>/</w:t>
      </w:r>
      <w:r>
        <w:rPr>
          <w:rFonts w:hint="cs"/>
          <w:rtl/>
        </w:rPr>
        <w:t>2</w:t>
      </w:r>
      <w:r w:rsidRPr="00AE18DD">
        <w:rPr>
          <w:rtl/>
        </w:rPr>
        <w:t>).</w:t>
      </w:r>
    </w:p>
  </w:footnote>
  <w:footnote w:id="12">
    <w:p w14:paraId="236B0C8A" w14:textId="77777777" w:rsidR="00743D35" w:rsidRDefault="00743D35" w:rsidP="00CF2095">
      <w:pPr>
        <w:pStyle w:val="a7"/>
        <w:ind w:hanging="397"/>
        <w:rPr>
          <w:rtl/>
        </w:rPr>
      </w:pPr>
      <w:r>
        <w:rPr>
          <w:rFonts w:hint="cs"/>
          <w:rtl/>
        </w:rPr>
        <w:t>(</w:t>
      </w:r>
      <w:r w:rsidRPr="000253F1">
        <w:footnoteRef/>
      </w:r>
      <w:r>
        <w:rPr>
          <w:rFonts w:hint="cs"/>
          <w:rtl/>
        </w:rPr>
        <w:t>)</w:t>
      </w:r>
      <w:r>
        <w:rPr>
          <w:rtl/>
        </w:rPr>
        <w:t xml:space="preserve"> </w:t>
      </w:r>
      <w:r>
        <w:rPr>
          <w:rFonts w:hint="cs"/>
          <w:rtl/>
        </w:rPr>
        <w:t>ينظر: منهج الحافظ المناوي في كتابه فيض القدير لعبد الرحمن الصاعدي (102، 108).</w:t>
      </w:r>
    </w:p>
  </w:footnote>
  <w:footnote w:id="13">
    <w:p w14:paraId="5CCCC58D" w14:textId="77777777" w:rsidR="00743D35" w:rsidRDefault="00743D35" w:rsidP="00CF2095">
      <w:pPr>
        <w:pStyle w:val="a7"/>
        <w:ind w:hanging="397"/>
        <w:rPr>
          <w:rtl/>
        </w:rPr>
      </w:pPr>
      <w:r>
        <w:rPr>
          <w:rFonts w:hint="cs"/>
          <w:rtl/>
        </w:rPr>
        <w:t>(</w:t>
      </w:r>
      <w:r w:rsidRPr="000253F1">
        <w:footnoteRef/>
      </w:r>
      <w:r>
        <w:rPr>
          <w:rFonts w:hint="cs"/>
          <w:rtl/>
        </w:rPr>
        <w:t xml:space="preserve">) </w:t>
      </w:r>
      <w:r w:rsidRPr="00AE18DD">
        <w:rPr>
          <w:rtl/>
        </w:rPr>
        <w:t>فيض القدير شرح الجامع الصغير للمناوي (</w:t>
      </w:r>
      <w:r>
        <w:rPr>
          <w:rFonts w:hint="cs"/>
          <w:rtl/>
        </w:rPr>
        <w:t>1</w:t>
      </w:r>
      <w:r w:rsidRPr="00AE18DD">
        <w:rPr>
          <w:rtl/>
        </w:rPr>
        <w:t>/</w:t>
      </w:r>
      <w:r>
        <w:rPr>
          <w:rFonts w:hint="cs"/>
          <w:rtl/>
        </w:rPr>
        <w:t>2</w:t>
      </w:r>
      <w:r w:rsidRPr="00AE18DD">
        <w:rPr>
          <w:rtl/>
        </w:rPr>
        <w:t>).</w:t>
      </w:r>
    </w:p>
  </w:footnote>
  <w:footnote w:id="14">
    <w:p w14:paraId="36C38DA3" w14:textId="77777777" w:rsidR="00743D35" w:rsidRDefault="00743D35" w:rsidP="00CF2095">
      <w:pPr>
        <w:pStyle w:val="a7"/>
        <w:ind w:hanging="397"/>
        <w:rPr>
          <w:rtl/>
        </w:rPr>
      </w:pPr>
      <w:r>
        <w:rPr>
          <w:rFonts w:hint="cs"/>
          <w:rtl/>
        </w:rPr>
        <w:t>(</w:t>
      </w:r>
      <w:r w:rsidRPr="000253F1">
        <w:footnoteRef/>
      </w:r>
      <w:r>
        <w:rPr>
          <w:rFonts w:hint="cs"/>
          <w:rtl/>
        </w:rPr>
        <w:t>) ينظر: منهج المناوي لعبد الرحمن الصاعدي (104 - 108).</w:t>
      </w:r>
    </w:p>
  </w:footnote>
  <w:footnote w:id="15">
    <w:p w14:paraId="071D70C6" w14:textId="77777777" w:rsidR="00743D35" w:rsidRDefault="00743D35" w:rsidP="00CF2095">
      <w:pPr>
        <w:pStyle w:val="a7"/>
        <w:ind w:hanging="397"/>
        <w:rPr>
          <w:rtl/>
        </w:rPr>
      </w:pPr>
      <w:r>
        <w:rPr>
          <w:rFonts w:hint="cs"/>
          <w:rtl/>
        </w:rPr>
        <w:t>(</w:t>
      </w:r>
      <w:r w:rsidRPr="000253F1">
        <w:footnoteRef/>
      </w:r>
      <w:r>
        <w:rPr>
          <w:rFonts w:hint="cs"/>
          <w:rtl/>
        </w:rPr>
        <w:t xml:space="preserve">) ينظر: </w:t>
      </w:r>
      <w:r w:rsidRPr="00B2517C">
        <w:rPr>
          <w:rtl/>
        </w:rPr>
        <w:t>هدية العارفين</w:t>
      </w:r>
      <w:r>
        <w:rPr>
          <w:rFonts w:hint="cs"/>
          <w:rtl/>
        </w:rPr>
        <w:t xml:space="preserve"> (1/773).</w:t>
      </w:r>
    </w:p>
  </w:footnote>
  <w:footnote w:id="16">
    <w:p w14:paraId="0F7C0525" w14:textId="5E462026" w:rsidR="00743D35" w:rsidRDefault="00743D35" w:rsidP="00CF2095">
      <w:pPr>
        <w:pStyle w:val="a7"/>
        <w:ind w:hanging="397"/>
        <w:jc w:val="both"/>
        <w:rPr>
          <w:rtl/>
        </w:rPr>
      </w:pPr>
      <w:r>
        <w:rPr>
          <w:rFonts w:hint="cs"/>
          <w:rtl/>
        </w:rPr>
        <w:t>(</w:t>
      </w:r>
      <w:r w:rsidRPr="000253F1">
        <w:footnoteRef/>
      </w:r>
      <w:r>
        <w:rPr>
          <w:rFonts w:hint="cs"/>
          <w:rtl/>
        </w:rPr>
        <w:t>) نقل منه ما يزيد على مائتين وعشرين موطن</w:t>
      </w:r>
      <w:r w:rsidR="00CF2095">
        <w:rPr>
          <w:rFonts w:hint="cs"/>
          <w:rtl/>
        </w:rPr>
        <w:t>ًا</w:t>
      </w:r>
      <w:r w:rsidRPr="008D7AAD">
        <w:rPr>
          <w:rFonts w:hint="cs"/>
          <w:sz w:val="28"/>
          <w:rtl/>
        </w:rPr>
        <w:t>. ينظر: منهج المناوي للصاعدي (134).</w:t>
      </w:r>
    </w:p>
  </w:footnote>
  <w:footnote w:id="17">
    <w:p w14:paraId="23DE0C2C" w14:textId="607D3936" w:rsidR="00743D35" w:rsidRDefault="00743D35" w:rsidP="00CF2095">
      <w:pPr>
        <w:pStyle w:val="a7"/>
        <w:ind w:hanging="397"/>
        <w:rPr>
          <w:rtl/>
        </w:rPr>
      </w:pPr>
      <w:r>
        <w:rPr>
          <w:rFonts w:hint="cs"/>
          <w:rtl/>
        </w:rPr>
        <w:t>(</w:t>
      </w:r>
      <w:r w:rsidRPr="000253F1">
        <w:footnoteRef/>
      </w:r>
      <w:r>
        <w:rPr>
          <w:rFonts w:hint="cs"/>
          <w:rtl/>
        </w:rPr>
        <w:t>) نقل منه ما يزيد على مائة وخمسين موطن</w:t>
      </w:r>
      <w:r w:rsidR="00CF2095">
        <w:rPr>
          <w:rFonts w:hint="cs"/>
          <w:rtl/>
        </w:rPr>
        <w:t>ًا</w:t>
      </w:r>
      <w:r>
        <w:rPr>
          <w:rFonts w:hint="cs"/>
          <w:rtl/>
        </w:rPr>
        <w:t>.</w:t>
      </w:r>
      <w:r w:rsidRPr="008D7AAD">
        <w:rPr>
          <w:rFonts w:hint="cs"/>
          <w:rtl/>
        </w:rPr>
        <w:t xml:space="preserve"> </w:t>
      </w:r>
      <w:r>
        <w:rPr>
          <w:rFonts w:hint="cs"/>
          <w:rtl/>
        </w:rPr>
        <w:t>ينظر: المرجع السابق (134).</w:t>
      </w:r>
    </w:p>
  </w:footnote>
  <w:footnote w:id="18">
    <w:p w14:paraId="1885C283" w14:textId="77777777" w:rsidR="00743D35" w:rsidRDefault="00743D35" w:rsidP="00CF2095">
      <w:pPr>
        <w:pStyle w:val="a7"/>
        <w:ind w:hanging="397"/>
        <w:rPr>
          <w:rtl/>
        </w:rPr>
      </w:pPr>
      <w:r>
        <w:rPr>
          <w:rFonts w:hint="cs"/>
          <w:rtl/>
        </w:rPr>
        <w:t>(</w:t>
      </w:r>
      <w:r w:rsidRPr="000253F1">
        <w:footnoteRef/>
      </w:r>
      <w:r>
        <w:rPr>
          <w:rFonts w:hint="cs"/>
          <w:rtl/>
        </w:rPr>
        <w:t>) ينظر: منهج المناوي للصاعدي (104، 109 - 115).</w:t>
      </w:r>
    </w:p>
  </w:footnote>
  <w:footnote w:id="19">
    <w:p w14:paraId="5E83DCDA" w14:textId="77777777" w:rsidR="00743D35" w:rsidRDefault="00743D35" w:rsidP="00CF2095">
      <w:pPr>
        <w:pStyle w:val="a7"/>
        <w:ind w:hanging="397"/>
        <w:rPr>
          <w:rtl/>
        </w:rPr>
      </w:pPr>
      <w:r>
        <w:rPr>
          <w:rFonts w:hint="cs"/>
          <w:rtl/>
        </w:rPr>
        <w:t>(</w:t>
      </w:r>
      <w:r w:rsidRPr="000253F1">
        <w:footnoteRef/>
      </w:r>
      <w:r>
        <w:rPr>
          <w:rFonts w:hint="cs"/>
          <w:rtl/>
        </w:rPr>
        <w:t xml:space="preserve">) ينظر: إرشاد الصير إلى ترتيب فيض القدير </w:t>
      </w:r>
      <w:proofErr w:type="spellStart"/>
      <w:r>
        <w:rPr>
          <w:rFonts w:hint="cs"/>
          <w:rtl/>
        </w:rPr>
        <w:t>للخولاني</w:t>
      </w:r>
      <w:proofErr w:type="spellEnd"/>
      <w:r>
        <w:rPr>
          <w:rFonts w:hint="cs"/>
          <w:rtl/>
        </w:rPr>
        <w:t xml:space="preserve"> (1/15).</w:t>
      </w:r>
    </w:p>
  </w:footnote>
  <w:footnote w:id="20">
    <w:p w14:paraId="03BC790E" w14:textId="77777777" w:rsidR="00743D35" w:rsidRDefault="00743D35" w:rsidP="00CF2095">
      <w:pPr>
        <w:pStyle w:val="a7"/>
        <w:ind w:hanging="397"/>
        <w:rPr>
          <w:rtl/>
        </w:rPr>
      </w:pPr>
      <w:r>
        <w:rPr>
          <w:rFonts w:hint="cs"/>
          <w:rtl/>
        </w:rPr>
        <w:t>(</w:t>
      </w:r>
      <w:r w:rsidRPr="000253F1">
        <w:footnoteRef/>
      </w:r>
      <w:r>
        <w:rPr>
          <w:rFonts w:hint="cs"/>
          <w:rtl/>
        </w:rPr>
        <w:t>) ينظر: لسان العرب لابن منظور (8/442)، وتاج العروس للزبيدي (22/533 - 536).</w:t>
      </w:r>
    </w:p>
  </w:footnote>
  <w:footnote w:id="21">
    <w:p w14:paraId="707CCA1A" w14:textId="77777777" w:rsidR="00743D35" w:rsidRDefault="00743D35" w:rsidP="00CF2095">
      <w:pPr>
        <w:pStyle w:val="a7"/>
        <w:ind w:hanging="397"/>
        <w:rPr>
          <w:rtl/>
        </w:rPr>
      </w:pPr>
      <w:r>
        <w:rPr>
          <w:rFonts w:hint="cs"/>
          <w:rtl/>
        </w:rPr>
        <w:t>(</w:t>
      </w:r>
      <w:r w:rsidRPr="000253F1">
        <w:footnoteRef/>
      </w:r>
      <w:r>
        <w:rPr>
          <w:rFonts w:hint="cs"/>
          <w:rtl/>
        </w:rPr>
        <w:t>) ينظر:</w:t>
      </w:r>
      <w:r w:rsidR="004E1C9C">
        <w:rPr>
          <w:rFonts w:hint="cs"/>
          <w:rtl/>
        </w:rPr>
        <w:t xml:space="preserve"> المراجع السابقة.</w:t>
      </w:r>
    </w:p>
  </w:footnote>
  <w:footnote w:id="22">
    <w:p w14:paraId="7E62343D" w14:textId="77777777" w:rsidR="00743D35" w:rsidRDefault="00743D35" w:rsidP="00CF2095">
      <w:pPr>
        <w:pStyle w:val="a7"/>
        <w:ind w:hanging="397"/>
        <w:rPr>
          <w:rtl/>
        </w:rPr>
      </w:pPr>
      <w:r>
        <w:rPr>
          <w:rFonts w:hint="cs"/>
          <w:rtl/>
        </w:rPr>
        <w:t>(</w:t>
      </w:r>
      <w:r w:rsidRPr="000253F1">
        <w:footnoteRef/>
      </w:r>
      <w:r>
        <w:rPr>
          <w:rFonts w:hint="cs"/>
          <w:rtl/>
        </w:rPr>
        <w:t xml:space="preserve">) ينظر: لسان العرب لابن منظور </w:t>
      </w:r>
      <w:r w:rsidRPr="00DA1A58">
        <w:rPr>
          <w:rtl/>
        </w:rPr>
        <w:t>(12/426)</w:t>
      </w:r>
      <w:r>
        <w:rPr>
          <w:rFonts w:hint="cs"/>
          <w:rtl/>
        </w:rPr>
        <w:t>، و</w:t>
      </w:r>
      <w:r w:rsidRPr="00DA1A58">
        <w:rPr>
          <w:rtl/>
        </w:rPr>
        <w:t>ال</w:t>
      </w:r>
      <w:r>
        <w:rPr>
          <w:rtl/>
        </w:rPr>
        <w:t>مصباح المنير للفيومي (2/430)</w:t>
      </w:r>
      <w:r>
        <w:rPr>
          <w:rFonts w:hint="cs"/>
          <w:rtl/>
        </w:rPr>
        <w:t>، و</w:t>
      </w:r>
      <w:r>
        <w:rPr>
          <w:rtl/>
        </w:rPr>
        <w:t>البحر المحيط للزركشي (4/5)</w:t>
      </w:r>
      <w:r>
        <w:rPr>
          <w:rFonts w:hint="cs"/>
          <w:rtl/>
        </w:rPr>
        <w:t>.</w:t>
      </w:r>
    </w:p>
  </w:footnote>
  <w:footnote w:id="23">
    <w:p w14:paraId="187AFE7A" w14:textId="77777777" w:rsidR="00743D35" w:rsidRDefault="00743D35" w:rsidP="00CF2095">
      <w:pPr>
        <w:pStyle w:val="a7"/>
        <w:ind w:hanging="397"/>
        <w:rPr>
          <w:rtl/>
        </w:rPr>
      </w:pPr>
      <w:r>
        <w:rPr>
          <w:rFonts w:hint="cs"/>
          <w:rtl/>
        </w:rPr>
        <w:t>(</w:t>
      </w:r>
      <w:r w:rsidRPr="000253F1">
        <w:footnoteRef/>
      </w:r>
      <w:r>
        <w:rPr>
          <w:rFonts w:hint="cs"/>
          <w:rtl/>
        </w:rPr>
        <w:t>) ينظر:</w:t>
      </w:r>
      <w:r w:rsidRPr="0008626E">
        <w:rPr>
          <w:rFonts w:hint="cs"/>
          <w:rtl/>
        </w:rPr>
        <w:t xml:space="preserve"> </w:t>
      </w:r>
      <w:r>
        <w:rPr>
          <w:rFonts w:hint="cs"/>
          <w:rtl/>
        </w:rPr>
        <w:t xml:space="preserve">بذل النظر </w:t>
      </w:r>
      <w:proofErr w:type="spellStart"/>
      <w:r>
        <w:rPr>
          <w:rFonts w:hint="cs"/>
          <w:rtl/>
        </w:rPr>
        <w:t>للأسمندي</w:t>
      </w:r>
      <w:proofErr w:type="spellEnd"/>
      <w:r>
        <w:rPr>
          <w:rFonts w:hint="cs"/>
          <w:rtl/>
        </w:rPr>
        <w:t xml:space="preserve"> (158)، و</w:t>
      </w:r>
      <w:r>
        <w:rPr>
          <w:rtl/>
        </w:rPr>
        <w:t>البحر المحيط للزركشي (4/</w:t>
      </w:r>
      <w:r>
        <w:rPr>
          <w:rFonts w:hint="cs"/>
          <w:rtl/>
        </w:rPr>
        <w:t>8</w:t>
      </w:r>
      <w:r>
        <w:rPr>
          <w:rtl/>
        </w:rPr>
        <w:t>)</w:t>
      </w:r>
      <w:r>
        <w:rPr>
          <w:rFonts w:hint="cs"/>
          <w:rtl/>
        </w:rPr>
        <w:t>.</w:t>
      </w:r>
    </w:p>
  </w:footnote>
  <w:footnote w:id="24">
    <w:p w14:paraId="41813A9A" w14:textId="77777777" w:rsidR="00743D35" w:rsidRDefault="00743D35" w:rsidP="00CF2095">
      <w:pPr>
        <w:pStyle w:val="a7"/>
        <w:ind w:hanging="397"/>
        <w:rPr>
          <w:rtl/>
        </w:rPr>
      </w:pPr>
      <w:r>
        <w:rPr>
          <w:rFonts w:hint="cs"/>
          <w:rtl/>
        </w:rPr>
        <w:t>(</w:t>
      </w:r>
      <w:r w:rsidRPr="000253F1">
        <w:footnoteRef/>
      </w:r>
      <w:r>
        <w:rPr>
          <w:rFonts w:hint="cs"/>
          <w:rtl/>
        </w:rPr>
        <w:t>) ينظر:</w:t>
      </w:r>
      <w:r w:rsidRPr="0008626E">
        <w:rPr>
          <w:rFonts w:hint="cs"/>
          <w:rtl/>
        </w:rPr>
        <w:t xml:space="preserve"> </w:t>
      </w:r>
      <w:r>
        <w:rPr>
          <w:rFonts w:hint="cs"/>
          <w:rtl/>
        </w:rPr>
        <w:t>المحصول للرازي</w:t>
      </w:r>
      <w:r>
        <w:rPr>
          <w:rtl/>
        </w:rPr>
        <w:t xml:space="preserve"> (</w:t>
      </w:r>
      <w:r>
        <w:rPr>
          <w:rFonts w:hint="cs"/>
          <w:rtl/>
        </w:rPr>
        <w:t>1</w:t>
      </w:r>
      <w:r>
        <w:rPr>
          <w:rtl/>
        </w:rPr>
        <w:t>/</w:t>
      </w:r>
      <w:r>
        <w:rPr>
          <w:rFonts w:hint="cs"/>
          <w:rtl/>
        </w:rPr>
        <w:t>273</w:t>
      </w:r>
      <w:r>
        <w:rPr>
          <w:rtl/>
        </w:rPr>
        <w:t>)</w:t>
      </w:r>
      <w:r>
        <w:rPr>
          <w:rFonts w:hint="cs"/>
          <w:rtl/>
        </w:rPr>
        <w:t>.</w:t>
      </w:r>
    </w:p>
  </w:footnote>
  <w:footnote w:id="25">
    <w:p w14:paraId="15B20D33" w14:textId="77777777" w:rsidR="00743D35" w:rsidRDefault="00743D35" w:rsidP="00CF2095">
      <w:pPr>
        <w:pStyle w:val="a7"/>
        <w:ind w:hanging="397"/>
        <w:rPr>
          <w:rtl/>
        </w:rPr>
      </w:pPr>
      <w:r>
        <w:rPr>
          <w:rFonts w:hint="cs"/>
          <w:rtl/>
        </w:rPr>
        <w:t>(</w:t>
      </w:r>
      <w:r w:rsidRPr="000253F1">
        <w:footnoteRef/>
      </w:r>
      <w:r>
        <w:rPr>
          <w:rFonts w:hint="cs"/>
          <w:rtl/>
        </w:rPr>
        <w:t>) ينظر:</w:t>
      </w:r>
      <w:r w:rsidRPr="0008626E">
        <w:rPr>
          <w:rFonts w:hint="cs"/>
          <w:rtl/>
        </w:rPr>
        <w:t xml:space="preserve"> </w:t>
      </w:r>
      <w:r>
        <w:rPr>
          <w:rtl/>
        </w:rPr>
        <w:t>البحر المحيط للزركشي (4/</w:t>
      </w:r>
      <w:r>
        <w:rPr>
          <w:rFonts w:hint="cs"/>
          <w:rtl/>
        </w:rPr>
        <w:t>8</w:t>
      </w:r>
      <w:r>
        <w:rPr>
          <w:rtl/>
        </w:rPr>
        <w:t>)</w:t>
      </w:r>
      <w:r>
        <w:rPr>
          <w:rFonts w:hint="cs"/>
          <w:rtl/>
        </w:rPr>
        <w:t>.</w:t>
      </w:r>
    </w:p>
  </w:footnote>
  <w:footnote w:id="26">
    <w:p w14:paraId="6AB11C8A" w14:textId="77777777" w:rsidR="00743D35" w:rsidRDefault="00743D35" w:rsidP="00CF2095">
      <w:pPr>
        <w:pStyle w:val="a7"/>
        <w:ind w:hanging="397"/>
        <w:rPr>
          <w:rtl/>
        </w:rPr>
      </w:pPr>
      <w:r>
        <w:rPr>
          <w:rFonts w:hint="cs"/>
          <w:rtl/>
        </w:rPr>
        <w:t>(</w:t>
      </w:r>
      <w:r w:rsidRPr="000253F1">
        <w:footnoteRef/>
      </w:r>
      <w:r>
        <w:rPr>
          <w:rFonts w:hint="cs"/>
          <w:rtl/>
        </w:rPr>
        <w:t>) ينظر: العقد المنظوم للقرافي (1/142).</w:t>
      </w:r>
    </w:p>
  </w:footnote>
  <w:footnote w:id="27">
    <w:p w14:paraId="27A0D11F" w14:textId="77777777" w:rsidR="00743D35" w:rsidRDefault="00743D35" w:rsidP="00CF2095">
      <w:pPr>
        <w:pStyle w:val="a7"/>
        <w:ind w:hanging="397"/>
        <w:rPr>
          <w:rtl/>
        </w:rPr>
      </w:pPr>
      <w:r>
        <w:rPr>
          <w:rFonts w:hint="cs"/>
          <w:rtl/>
        </w:rPr>
        <w:t>(</w:t>
      </w:r>
      <w:r w:rsidRPr="000253F1">
        <w:footnoteRef/>
      </w:r>
      <w:r>
        <w:rPr>
          <w:rFonts w:hint="cs"/>
          <w:rtl/>
        </w:rPr>
        <w:t>) ينظر: العدة لأبي يعلى (2/485)، وشرح تنقيح الفصول للقرافي (107)، والمحصول للرازي (1/274)، و</w:t>
      </w:r>
      <w:r w:rsidRPr="00766DE8">
        <w:rPr>
          <w:rtl/>
        </w:rPr>
        <w:t>كشف الأسرار</w:t>
      </w:r>
      <w:r>
        <w:rPr>
          <w:rFonts w:hint="cs"/>
          <w:rtl/>
        </w:rPr>
        <w:t xml:space="preserve"> للبخاري (1/300).</w:t>
      </w:r>
    </w:p>
  </w:footnote>
  <w:footnote w:id="28">
    <w:p w14:paraId="5F8356D2" w14:textId="77777777" w:rsidR="00743D35" w:rsidRDefault="00743D35" w:rsidP="00CF2095">
      <w:pPr>
        <w:pStyle w:val="a7"/>
        <w:ind w:hanging="397"/>
        <w:rPr>
          <w:rtl/>
        </w:rPr>
      </w:pPr>
      <w:r>
        <w:rPr>
          <w:rFonts w:hint="cs"/>
          <w:rtl/>
        </w:rPr>
        <w:t>(</w:t>
      </w:r>
      <w:r w:rsidRPr="000253F1">
        <w:footnoteRef/>
      </w:r>
      <w:r>
        <w:rPr>
          <w:rFonts w:hint="cs"/>
          <w:rtl/>
        </w:rPr>
        <w:t>) ينظر:</w:t>
      </w:r>
      <w:r w:rsidRPr="00766DE8">
        <w:rPr>
          <w:rFonts w:hint="cs"/>
          <w:rtl/>
        </w:rPr>
        <w:t xml:space="preserve"> </w:t>
      </w:r>
      <w:r>
        <w:rPr>
          <w:rFonts w:hint="cs"/>
          <w:rtl/>
        </w:rPr>
        <w:t>المعتمد لأبي الحسين البصري (1/209)، والعدة لأبي يعلى (2/485)، والتبصرة للشيرازي (107).</w:t>
      </w:r>
    </w:p>
  </w:footnote>
  <w:footnote w:id="29">
    <w:p w14:paraId="4CA697D8" w14:textId="77777777" w:rsidR="00743D35" w:rsidRDefault="00743D35" w:rsidP="00CF2095">
      <w:pPr>
        <w:pStyle w:val="a7"/>
        <w:ind w:hanging="397"/>
        <w:jc w:val="both"/>
        <w:rPr>
          <w:rtl/>
        </w:rPr>
      </w:pPr>
      <w:r>
        <w:rPr>
          <w:rFonts w:hint="cs"/>
          <w:rtl/>
        </w:rPr>
        <w:t>(</w:t>
      </w:r>
      <w:r w:rsidRPr="000253F1">
        <w:footnoteRef/>
      </w:r>
      <w:r>
        <w:rPr>
          <w:rFonts w:hint="cs"/>
          <w:rtl/>
        </w:rPr>
        <w:t>)</w:t>
      </w:r>
      <w:r>
        <w:rPr>
          <w:rtl/>
        </w:rPr>
        <w:t xml:space="preserve"> </w:t>
      </w:r>
      <w:r>
        <w:rPr>
          <w:rFonts w:hint="cs"/>
          <w:rtl/>
        </w:rPr>
        <w:t>ينظر: التبصرة للشيرازي (109)، والمستصفى للغزالي (226).</w:t>
      </w:r>
    </w:p>
  </w:footnote>
  <w:footnote w:id="30">
    <w:p w14:paraId="2E1C2657" w14:textId="77777777" w:rsidR="00743D35" w:rsidRDefault="00743D35" w:rsidP="00CF2095">
      <w:pPr>
        <w:pStyle w:val="a7"/>
        <w:ind w:hanging="397"/>
        <w:jc w:val="both"/>
        <w:rPr>
          <w:rtl/>
        </w:rPr>
      </w:pPr>
      <w:r>
        <w:rPr>
          <w:rFonts w:hint="cs"/>
          <w:rtl/>
        </w:rPr>
        <w:t>(</w:t>
      </w:r>
      <w:r w:rsidRPr="000253F1">
        <w:footnoteRef/>
      </w:r>
      <w:r>
        <w:rPr>
          <w:rFonts w:hint="cs"/>
          <w:rtl/>
        </w:rPr>
        <w:t>)</w:t>
      </w:r>
      <w:r>
        <w:rPr>
          <w:rtl/>
        </w:rPr>
        <w:t xml:space="preserve"> </w:t>
      </w:r>
      <w:r>
        <w:rPr>
          <w:rFonts w:hint="cs"/>
          <w:rtl/>
        </w:rPr>
        <w:t xml:space="preserve">ينظر: أصول السرخسي (1/137)، وتيسير التحرير لأمير </w:t>
      </w:r>
      <w:proofErr w:type="spellStart"/>
      <w:r>
        <w:rPr>
          <w:rFonts w:hint="cs"/>
          <w:rtl/>
        </w:rPr>
        <w:t>بادشاه</w:t>
      </w:r>
      <w:proofErr w:type="spellEnd"/>
      <w:r>
        <w:rPr>
          <w:rFonts w:hint="cs"/>
          <w:rtl/>
        </w:rPr>
        <w:t xml:space="preserve"> (1/224).</w:t>
      </w:r>
    </w:p>
  </w:footnote>
  <w:footnote w:id="31">
    <w:p w14:paraId="08F7AE87" w14:textId="77777777" w:rsidR="00743D35" w:rsidRDefault="00743D35" w:rsidP="00CF2095">
      <w:pPr>
        <w:pStyle w:val="a7"/>
        <w:ind w:hanging="397"/>
        <w:jc w:val="both"/>
        <w:rPr>
          <w:rtl/>
        </w:rPr>
      </w:pPr>
      <w:r>
        <w:rPr>
          <w:rFonts w:hint="cs"/>
          <w:rtl/>
        </w:rPr>
        <w:t>(</w:t>
      </w:r>
      <w:r w:rsidRPr="000253F1">
        <w:footnoteRef/>
      </w:r>
      <w:r>
        <w:rPr>
          <w:rFonts w:hint="cs"/>
          <w:rtl/>
        </w:rPr>
        <w:t>) ينظر: إحكام الفصول للباجي (1/380)، وشرح تنقيح الفصول للقرافي (178).</w:t>
      </w:r>
    </w:p>
  </w:footnote>
  <w:footnote w:id="32">
    <w:p w14:paraId="20EF1922" w14:textId="77777777" w:rsidR="00743D35" w:rsidRDefault="00743D35" w:rsidP="00CF2095">
      <w:pPr>
        <w:pStyle w:val="a7"/>
        <w:ind w:hanging="397"/>
        <w:jc w:val="both"/>
        <w:rPr>
          <w:rtl/>
        </w:rPr>
      </w:pPr>
      <w:r>
        <w:rPr>
          <w:rFonts w:hint="cs"/>
          <w:rtl/>
        </w:rPr>
        <w:t>(</w:t>
      </w:r>
      <w:r w:rsidRPr="000253F1">
        <w:footnoteRef/>
      </w:r>
      <w:r>
        <w:rPr>
          <w:rFonts w:hint="cs"/>
          <w:rtl/>
        </w:rPr>
        <w:t>) ينظر: قواطع الأدلة للسمعاني (1/163)،</w:t>
      </w:r>
      <w:r w:rsidRPr="001E6EFD">
        <w:rPr>
          <w:rFonts w:hint="cs"/>
          <w:rtl/>
        </w:rPr>
        <w:t xml:space="preserve"> </w:t>
      </w:r>
      <w:r>
        <w:rPr>
          <w:rFonts w:hint="cs"/>
          <w:rtl/>
        </w:rPr>
        <w:t>والمستصفى للغزالي (226)، الإبهاج للسبكي (2/94).</w:t>
      </w:r>
    </w:p>
  </w:footnote>
  <w:footnote w:id="33">
    <w:p w14:paraId="0FA3E7A6" w14:textId="77777777" w:rsidR="00743D35" w:rsidRDefault="00743D35" w:rsidP="00CF2095">
      <w:pPr>
        <w:pStyle w:val="a7"/>
        <w:ind w:hanging="397"/>
        <w:jc w:val="both"/>
        <w:rPr>
          <w:rtl/>
        </w:rPr>
      </w:pPr>
      <w:r>
        <w:rPr>
          <w:rFonts w:hint="cs"/>
          <w:rtl/>
        </w:rPr>
        <w:t>(</w:t>
      </w:r>
      <w:r w:rsidRPr="000253F1">
        <w:footnoteRef/>
      </w:r>
      <w:r>
        <w:rPr>
          <w:rFonts w:hint="cs"/>
          <w:rtl/>
        </w:rPr>
        <w:t xml:space="preserve">) ينظر: روضة الناظر لابن قدامة (2/13)، وشرح الكوكب المنير </w:t>
      </w:r>
      <w:r>
        <w:rPr>
          <w:rFonts w:hint="cs"/>
          <w:sz w:val="28"/>
          <w:rtl/>
        </w:rPr>
        <w:t xml:space="preserve">لابن النجار </w:t>
      </w:r>
      <w:r>
        <w:rPr>
          <w:rFonts w:hint="cs"/>
          <w:rtl/>
        </w:rPr>
        <w:t>(3/123).</w:t>
      </w:r>
    </w:p>
  </w:footnote>
  <w:footnote w:id="34">
    <w:p w14:paraId="1DFA8AEC" w14:textId="77777777" w:rsidR="00743D35" w:rsidRDefault="00743D35" w:rsidP="00CF2095">
      <w:pPr>
        <w:pStyle w:val="a7"/>
        <w:ind w:hanging="397"/>
        <w:jc w:val="both"/>
        <w:rPr>
          <w:rtl/>
        </w:rPr>
      </w:pPr>
      <w:r>
        <w:rPr>
          <w:rFonts w:hint="cs"/>
          <w:rtl/>
        </w:rPr>
        <w:t>(</w:t>
      </w:r>
      <w:r w:rsidRPr="000253F1">
        <w:footnoteRef/>
      </w:r>
      <w:r>
        <w:rPr>
          <w:rFonts w:hint="cs"/>
          <w:rtl/>
        </w:rPr>
        <w:t>) ينظر: البحر المحيط للزركشي (4/84).</w:t>
      </w:r>
    </w:p>
  </w:footnote>
  <w:footnote w:id="35">
    <w:p w14:paraId="2FB03B61" w14:textId="77777777" w:rsidR="00743D35" w:rsidRDefault="00743D35" w:rsidP="00CF2095">
      <w:pPr>
        <w:pStyle w:val="a7"/>
        <w:ind w:hanging="397"/>
        <w:jc w:val="both"/>
        <w:rPr>
          <w:rtl/>
        </w:rPr>
      </w:pPr>
      <w:r>
        <w:rPr>
          <w:rFonts w:hint="cs"/>
          <w:rtl/>
        </w:rPr>
        <w:t>(</w:t>
      </w:r>
      <w:r w:rsidRPr="000253F1">
        <w:footnoteRef/>
      </w:r>
      <w:r>
        <w:rPr>
          <w:rFonts w:hint="cs"/>
          <w:rtl/>
        </w:rPr>
        <w:t xml:space="preserve">) ينظر: تلقيح </w:t>
      </w:r>
      <w:proofErr w:type="spellStart"/>
      <w:r>
        <w:rPr>
          <w:rFonts w:hint="cs"/>
          <w:rtl/>
        </w:rPr>
        <w:t>الفهوم</w:t>
      </w:r>
      <w:proofErr w:type="spellEnd"/>
      <w:r>
        <w:rPr>
          <w:rFonts w:hint="cs"/>
          <w:rtl/>
        </w:rPr>
        <w:t xml:space="preserve"> </w:t>
      </w:r>
      <w:proofErr w:type="spellStart"/>
      <w:r>
        <w:rPr>
          <w:rFonts w:hint="cs"/>
          <w:rtl/>
        </w:rPr>
        <w:t>للعلائي</w:t>
      </w:r>
      <w:proofErr w:type="spellEnd"/>
      <w:r>
        <w:rPr>
          <w:rFonts w:hint="cs"/>
          <w:rtl/>
        </w:rPr>
        <w:t xml:space="preserve"> (258).</w:t>
      </w:r>
    </w:p>
  </w:footnote>
  <w:footnote w:id="36">
    <w:p w14:paraId="16E2C232" w14:textId="77777777" w:rsidR="00743D35" w:rsidRDefault="00743D35" w:rsidP="00CF2095">
      <w:pPr>
        <w:pStyle w:val="a7"/>
        <w:ind w:hanging="397"/>
        <w:rPr>
          <w:rtl/>
        </w:rPr>
      </w:pPr>
      <w:r>
        <w:rPr>
          <w:rFonts w:hint="cs"/>
          <w:rtl/>
        </w:rPr>
        <w:t>(</w:t>
      </w:r>
      <w:r w:rsidRPr="000253F1">
        <w:footnoteRef/>
      </w:r>
      <w:r>
        <w:rPr>
          <w:rFonts w:hint="cs"/>
          <w:rtl/>
        </w:rPr>
        <w:t>)</w:t>
      </w:r>
      <w:r>
        <w:rPr>
          <w:rtl/>
        </w:rPr>
        <w:t xml:space="preserve"> </w:t>
      </w:r>
      <w:r>
        <w:rPr>
          <w:rFonts w:hint="cs"/>
          <w:rtl/>
        </w:rPr>
        <w:t xml:space="preserve">أخرجه أحمد </w:t>
      </w:r>
      <w:r w:rsidRPr="00D7385C">
        <w:rPr>
          <w:rFonts w:hint="cs"/>
          <w:rtl/>
        </w:rPr>
        <w:t>(</w:t>
      </w:r>
      <w:r w:rsidRPr="00D7385C">
        <w:rPr>
          <w:sz w:val="36"/>
          <w:rtl/>
        </w:rPr>
        <w:t>9898</w:t>
      </w:r>
      <w:r w:rsidRPr="00D7385C">
        <w:rPr>
          <w:rFonts w:hint="cs"/>
          <w:sz w:val="36"/>
          <w:rtl/>
        </w:rPr>
        <w:t>)،</w:t>
      </w:r>
      <w:r w:rsidRPr="00D7385C">
        <w:rPr>
          <w:rFonts w:hint="cs"/>
          <w:rtl/>
        </w:rPr>
        <w:t xml:space="preserve"> </w:t>
      </w:r>
      <w:r>
        <w:rPr>
          <w:rFonts w:hint="cs"/>
          <w:rtl/>
        </w:rPr>
        <w:t>والبيهقي في السنن (2/38)، وغيرها، وصححه الألباني في صحيح الجامع (</w:t>
      </w:r>
      <w:r w:rsidRPr="007E21A6">
        <w:rPr>
          <w:sz w:val="36"/>
          <w:rtl/>
        </w:rPr>
        <w:t>4535</w:t>
      </w:r>
      <w:r w:rsidRPr="007E21A6">
        <w:rPr>
          <w:rFonts w:hint="cs"/>
          <w:sz w:val="36"/>
          <w:rtl/>
        </w:rPr>
        <w:t>).</w:t>
      </w:r>
    </w:p>
  </w:footnote>
  <w:footnote w:id="37">
    <w:p w14:paraId="1440B65C" w14:textId="77777777" w:rsidR="00743D35" w:rsidRDefault="00743D35" w:rsidP="00CF2095">
      <w:pPr>
        <w:pStyle w:val="a7"/>
        <w:ind w:hanging="397"/>
        <w:rPr>
          <w:rtl/>
        </w:rPr>
      </w:pPr>
      <w:r>
        <w:rPr>
          <w:rFonts w:hint="cs"/>
          <w:rtl/>
        </w:rPr>
        <w:t>(</w:t>
      </w:r>
      <w:r w:rsidRPr="000253F1">
        <w:footnoteRef/>
      </w:r>
      <w:r>
        <w:rPr>
          <w:rFonts w:hint="cs"/>
          <w:rtl/>
        </w:rPr>
        <w:t>) فيض القدير للمناوي (5/26).</w:t>
      </w:r>
    </w:p>
  </w:footnote>
  <w:footnote w:id="38">
    <w:p w14:paraId="11A091C2" w14:textId="77777777" w:rsidR="00743D35" w:rsidRDefault="00743D35" w:rsidP="00CF2095">
      <w:pPr>
        <w:pStyle w:val="a7"/>
        <w:ind w:hanging="397"/>
        <w:rPr>
          <w:rtl/>
        </w:rPr>
      </w:pPr>
      <w:r>
        <w:rPr>
          <w:rFonts w:hint="cs"/>
          <w:rtl/>
        </w:rPr>
        <w:t>(</w:t>
      </w:r>
      <w:r w:rsidRPr="000253F1">
        <w:footnoteRef/>
      </w:r>
      <w:r>
        <w:rPr>
          <w:rFonts w:hint="cs"/>
          <w:rtl/>
        </w:rPr>
        <w:t>)</w:t>
      </w:r>
      <w:r>
        <w:rPr>
          <w:rtl/>
        </w:rPr>
        <w:t xml:space="preserve"> </w:t>
      </w:r>
      <w:r>
        <w:rPr>
          <w:rFonts w:hint="cs"/>
          <w:rtl/>
        </w:rPr>
        <w:t>أخرجه مسلم (2577).</w:t>
      </w:r>
    </w:p>
  </w:footnote>
  <w:footnote w:id="39">
    <w:p w14:paraId="58048B01" w14:textId="77777777" w:rsidR="00743D35" w:rsidRPr="00DD1728" w:rsidRDefault="00743D35" w:rsidP="00CF2095">
      <w:pPr>
        <w:pStyle w:val="a7"/>
        <w:ind w:hanging="397"/>
        <w:rPr>
          <w:rtl/>
        </w:rPr>
      </w:pPr>
      <w:r>
        <w:rPr>
          <w:rFonts w:hint="cs"/>
          <w:rtl/>
        </w:rPr>
        <w:t>(</w:t>
      </w:r>
      <w:r w:rsidRPr="000253F1">
        <w:footnoteRef/>
      </w:r>
      <w:r>
        <w:rPr>
          <w:rFonts w:hint="cs"/>
          <w:rtl/>
        </w:rPr>
        <w:t>) ينظر: فيض القدير للمناوي (4/476).</w:t>
      </w:r>
    </w:p>
  </w:footnote>
  <w:footnote w:id="40">
    <w:p w14:paraId="415582CD" w14:textId="77777777" w:rsidR="00743D35" w:rsidRDefault="00743D35" w:rsidP="00CF2095">
      <w:pPr>
        <w:pStyle w:val="a7"/>
        <w:ind w:hanging="397"/>
        <w:rPr>
          <w:rtl/>
        </w:rPr>
      </w:pPr>
      <w:r>
        <w:rPr>
          <w:rFonts w:hint="cs"/>
          <w:rtl/>
        </w:rPr>
        <w:t>(</w:t>
      </w:r>
      <w:r w:rsidRPr="000253F1">
        <w:footnoteRef/>
      </w:r>
      <w:r>
        <w:rPr>
          <w:rFonts w:hint="cs"/>
          <w:rtl/>
        </w:rPr>
        <w:t>)</w:t>
      </w:r>
      <w:r>
        <w:rPr>
          <w:rtl/>
        </w:rPr>
        <w:t xml:space="preserve"> </w:t>
      </w:r>
      <w:r>
        <w:rPr>
          <w:rFonts w:hint="cs"/>
          <w:rtl/>
        </w:rPr>
        <w:t xml:space="preserve">أخرجه الطبراني في الأوسط </w:t>
      </w:r>
      <w:r w:rsidRPr="0013541E">
        <w:rPr>
          <w:rFonts w:hint="cs"/>
          <w:rtl/>
        </w:rPr>
        <w:t>(</w:t>
      </w:r>
      <w:r w:rsidRPr="0013541E">
        <w:rPr>
          <w:sz w:val="36"/>
          <w:rtl/>
        </w:rPr>
        <w:t>880</w:t>
      </w:r>
      <w:r w:rsidRPr="0013541E">
        <w:rPr>
          <w:rFonts w:hint="cs"/>
          <w:sz w:val="36"/>
          <w:rtl/>
        </w:rPr>
        <w:t>).</w:t>
      </w:r>
    </w:p>
  </w:footnote>
  <w:footnote w:id="41">
    <w:p w14:paraId="0887B95C" w14:textId="77777777" w:rsidR="00743D35" w:rsidRDefault="00743D35" w:rsidP="00CF2095">
      <w:pPr>
        <w:pStyle w:val="a7"/>
        <w:ind w:hanging="397"/>
        <w:rPr>
          <w:rtl/>
        </w:rPr>
      </w:pPr>
      <w:r>
        <w:rPr>
          <w:rFonts w:hint="cs"/>
          <w:rtl/>
        </w:rPr>
        <w:t>(</w:t>
      </w:r>
      <w:r w:rsidRPr="000253F1">
        <w:footnoteRef/>
      </w:r>
      <w:r>
        <w:rPr>
          <w:rFonts w:hint="cs"/>
          <w:rtl/>
        </w:rPr>
        <w:t>) فيض القدير للمناوي (1/157).</w:t>
      </w:r>
    </w:p>
  </w:footnote>
  <w:footnote w:id="42">
    <w:p w14:paraId="4E646159" w14:textId="77777777" w:rsidR="00743D35" w:rsidRDefault="00743D35" w:rsidP="00CF2095">
      <w:pPr>
        <w:pStyle w:val="a7"/>
        <w:ind w:hanging="397"/>
        <w:jc w:val="both"/>
        <w:rPr>
          <w:rtl/>
        </w:rPr>
      </w:pPr>
      <w:r>
        <w:rPr>
          <w:rFonts w:hint="cs"/>
          <w:rtl/>
        </w:rPr>
        <w:t>(</w:t>
      </w:r>
      <w:r w:rsidRPr="000253F1">
        <w:footnoteRef/>
      </w:r>
      <w:r>
        <w:rPr>
          <w:rFonts w:hint="cs"/>
          <w:rtl/>
        </w:rPr>
        <w:t>) فيض القدير للمناوي (1/157).</w:t>
      </w:r>
    </w:p>
  </w:footnote>
  <w:footnote w:id="43">
    <w:p w14:paraId="7BF775DC" w14:textId="77777777" w:rsidR="00743D35" w:rsidRDefault="00743D35" w:rsidP="00CF2095">
      <w:pPr>
        <w:pStyle w:val="a7"/>
        <w:ind w:hanging="397"/>
        <w:rPr>
          <w:rtl/>
        </w:rPr>
      </w:pPr>
      <w:r>
        <w:rPr>
          <w:rFonts w:hint="cs"/>
          <w:rtl/>
        </w:rPr>
        <w:t>(</w:t>
      </w:r>
      <w:r w:rsidRPr="000253F1">
        <w:footnoteRef/>
      </w:r>
      <w:r>
        <w:rPr>
          <w:rFonts w:hint="cs"/>
          <w:rtl/>
        </w:rPr>
        <w:t>) أخرجه مسلم (2577).</w:t>
      </w:r>
    </w:p>
  </w:footnote>
  <w:footnote w:id="44">
    <w:p w14:paraId="5F7173A7" w14:textId="77777777" w:rsidR="00743D35" w:rsidRDefault="00743D35" w:rsidP="00CF2095">
      <w:pPr>
        <w:pStyle w:val="a7"/>
        <w:ind w:hanging="397"/>
        <w:jc w:val="both"/>
        <w:rPr>
          <w:rtl/>
        </w:rPr>
      </w:pPr>
      <w:r>
        <w:rPr>
          <w:rFonts w:hint="cs"/>
          <w:rtl/>
        </w:rPr>
        <w:t>(</w:t>
      </w:r>
      <w:r w:rsidRPr="000253F1">
        <w:footnoteRef/>
      </w:r>
      <w:r>
        <w:rPr>
          <w:rFonts w:hint="cs"/>
          <w:rtl/>
        </w:rPr>
        <w:t>) فيض القدير للمناوي (4/476).</w:t>
      </w:r>
    </w:p>
  </w:footnote>
  <w:footnote w:id="45">
    <w:p w14:paraId="1E6EBBE4" w14:textId="77777777" w:rsidR="00743D35" w:rsidRDefault="00743D35" w:rsidP="00CF2095">
      <w:pPr>
        <w:pStyle w:val="a7"/>
        <w:ind w:hanging="397"/>
        <w:jc w:val="both"/>
        <w:rPr>
          <w:rtl/>
        </w:rPr>
      </w:pPr>
      <w:r>
        <w:rPr>
          <w:rFonts w:hint="cs"/>
          <w:rtl/>
        </w:rPr>
        <w:t>(</w:t>
      </w:r>
      <w:r w:rsidRPr="000253F1">
        <w:footnoteRef/>
      </w:r>
      <w:r>
        <w:rPr>
          <w:rFonts w:hint="cs"/>
          <w:rtl/>
        </w:rPr>
        <w:t>) المرجع السابق (6/159).</w:t>
      </w:r>
    </w:p>
  </w:footnote>
  <w:footnote w:id="46">
    <w:p w14:paraId="192AD4B9" w14:textId="77777777" w:rsidR="00743D35" w:rsidRDefault="00743D35" w:rsidP="00CF2095">
      <w:pPr>
        <w:pStyle w:val="a7"/>
        <w:ind w:hanging="397"/>
        <w:jc w:val="both"/>
        <w:rPr>
          <w:rtl/>
        </w:rPr>
      </w:pPr>
      <w:r>
        <w:rPr>
          <w:rFonts w:hint="cs"/>
          <w:rtl/>
        </w:rPr>
        <w:t>(</w:t>
      </w:r>
      <w:r w:rsidRPr="000253F1">
        <w:footnoteRef/>
      </w:r>
      <w:r>
        <w:rPr>
          <w:rFonts w:hint="cs"/>
          <w:rtl/>
        </w:rPr>
        <w:t>) المرجع السابق (4/476).</w:t>
      </w:r>
    </w:p>
  </w:footnote>
  <w:footnote w:id="47">
    <w:p w14:paraId="1B2F8E35" w14:textId="77777777" w:rsidR="00743D35" w:rsidRDefault="00743D35" w:rsidP="00CF2095">
      <w:pPr>
        <w:pStyle w:val="a7"/>
        <w:ind w:hanging="397"/>
        <w:rPr>
          <w:rtl/>
        </w:rPr>
      </w:pPr>
      <w:r>
        <w:rPr>
          <w:rFonts w:hint="cs"/>
          <w:rtl/>
        </w:rPr>
        <w:t>(</w:t>
      </w:r>
      <w:r w:rsidRPr="000253F1">
        <w:footnoteRef/>
      </w:r>
      <w:r>
        <w:rPr>
          <w:rFonts w:hint="cs"/>
          <w:rtl/>
        </w:rPr>
        <w:t>)</w:t>
      </w:r>
      <w:r>
        <w:rPr>
          <w:rtl/>
        </w:rPr>
        <w:t xml:space="preserve"> </w:t>
      </w:r>
      <w:r>
        <w:rPr>
          <w:rFonts w:hint="cs"/>
          <w:rtl/>
        </w:rPr>
        <w:t>ينظر: الكليات لأبي البقاء (860).</w:t>
      </w:r>
    </w:p>
  </w:footnote>
  <w:footnote w:id="48">
    <w:p w14:paraId="0A6F484C" w14:textId="77777777" w:rsidR="00743D35" w:rsidRDefault="00743D35" w:rsidP="00CF2095">
      <w:pPr>
        <w:pStyle w:val="a7"/>
        <w:ind w:hanging="397"/>
        <w:rPr>
          <w:rtl/>
        </w:rPr>
      </w:pPr>
      <w:r>
        <w:rPr>
          <w:rFonts w:hint="cs"/>
          <w:rtl/>
        </w:rPr>
        <w:t>(</w:t>
      </w:r>
      <w:r w:rsidRPr="000253F1">
        <w:footnoteRef/>
      </w:r>
      <w:r>
        <w:rPr>
          <w:rFonts w:hint="cs"/>
          <w:rtl/>
        </w:rPr>
        <w:t>) ينظر: البحر المحيط للزركشي (4/98).</w:t>
      </w:r>
    </w:p>
  </w:footnote>
  <w:footnote w:id="49">
    <w:p w14:paraId="6A353232" w14:textId="77777777" w:rsidR="00743D35" w:rsidRDefault="00743D35" w:rsidP="00CF2095">
      <w:pPr>
        <w:pStyle w:val="a7"/>
        <w:ind w:hanging="397"/>
        <w:jc w:val="both"/>
        <w:rPr>
          <w:rtl/>
        </w:rPr>
      </w:pPr>
      <w:r>
        <w:rPr>
          <w:rFonts w:hint="cs"/>
          <w:rtl/>
        </w:rPr>
        <w:t>(</w:t>
      </w:r>
      <w:r w:rsidRPr="000253F1">
        <w:footnoteRef/>
      </w:r>
      <w:r>
        <w:rPr>
          <w:rFonts w:hint="cs"/>
          <w:rtl/>
        </w:rPr>
        <w:t>)</w:t>
      </w:r>
      <w:r>
        <w:rPr>
          <w:rtl/>
        </w:rPr>
        <w:t xml:space="preserve"> </w:t>
      </w:r>
      <w:r>
        <w:rPr>
          <w:rFonts w:hint="cs"/>
          <w:rtl/>
        </w:rPr>
        <w:t>ينظر:</w:t>
      </w:r>
      <w:r w:rsidRPr="000C58E0">
        <w:rPr>
          <w:rFonts w:hint="cs"/>
          <w:sz w:val="12"/>
          <w:szCs w:val="14"/>
          <w:rtl/>
        </w:rPr>
        <w:t xml:space="preserve"> </w:t>
      </w:r>
      <w:r>
        <w:rPr>
          <w:rFonts w:hint="cs"/>
          <w:rtl/>
        </w:rPr>
        <w:t>قواطع</w:t>
      </w:r>
      <w:r w:rsidRPr="000C58E0">
        <w:rPr>
          <w:rFonts w:hint="cs"/>
          <w:sz w:val="14"/>
          <w:szCs w:val="16"/>
          <w:rtl/>
        </w:rPr>
        <w:t xml:space="preserve"> </w:t>
      </w:r>
      <w:r>
        <w:rPr>
          <w:rFonts w:hint="cs"/>
          <w:rtl/>
        </w:rPr>
        <w:t>الأدلة للسمعاني</w:t>
      </w:r>
      <w:r w:rsidRPr="000C58E0">
        <w:rPr>
          <w:rFonts w:hint="cs"/>
          <w:sz w:val="12"/>
          <w:szCs w:val="14"/>
          <w:rtl/>
        </w:rPr>
        <w:t xml:space="preserve"> </w:t>
      </w:r>
      <w:r>
        <w:rPr>
          <w:rFonts w:hint="cs"/>
          <w:rtl/>
        </w:rPr>
        <w:t>(1/168)،</w:t>
      </w:r>
      <w:r w:rsidRPr="000C58E0">
        <w:rPr>
          <w:rFonts w:hint="cs"/>
          <w:sz w:val="18"/>
          <w:szCs w:val="20"/>
          <w:rtl/>
        </w:rPr>
        <w:t xml:space="preserve"> </w:t>
      </w:r>
      <w:r>
        <w:rPr>
          <w:rFonts w:hint="cs"/>
          <w:rtl/>
        </w:rPr>
        <w:t xml:space="preserve">ونهاية الوصول للهندي (4/1288)، وتلقيح </w:t>
      </w:r>
      <w:proofErr w:type="spellStart"/>
      <w:r>
        <w:rPr>
          <w:rFonts w:hint="cs"/>
          <w:rtl/>
        </w:rPr>
        <w:t>الفهوم</w:t>
      </w:r>
      <w:proofErr w:type="spellEnd"/>
      <w:r>
        <w:rPr>
          <w:rFonts w:hint="cs"/>
          <w:rtl/>
        </w:rPr>
        <w:t xml:space="preserve"> </w:t>
      </w:r>
      <w:proofErr w:type="spellStart"/>
      <w:r>
        <w:rPr>
          <w:rFonts w:hint="cs"/>
          <w:rtl/>
        </w:rPr>
        <w:t>للعلائي</w:t>
      </w:r>
      <w:proofErr w:type="spellEnd"/>
      <w:r>
        <w:rPr>
          <w:rFonts w:hint="cs"/>
          <w:rtl/>
        </w:rPr>
        <w:t xml:space="preserve"> (436)، والإبهاج للسبكي (2/99).</w:t>
      </w:r>
    </w:p>
  </w:footnote>
  <w:footnote w:id="50">
    <w:p w14:paraId="15D396E9" w14:textId="77777777" w:rsidR="00743D35" w:rsidRDefault="00743D35" w:rsidP="00CF2095">
      <w:pPr>
        <w:pStyle w:val="a7"/>
        <w:ind w:hanging="397"/>
        <w:rPr>
          <w:rtl/>
        </w:rPr>
      </w:pPr>
      <w:r>
        <w:rPr>
          <w:rFonts w:hint="cs"/>
          <w:rtl/>
        </w:rPr>
        <w:t>(</w:t>
      </w:r>
      <w:r w:rsidRPr="000253F1">
        <w:footnoteRef/>
      </w:r>
      <w:r>
        <w:rPr>
          <w:rFonts w:hint="cs"/>
          <w:rtl/>
        </w:rPr>
        <w:t>) ينظر: العقد المنظوم للقرافي (1/367)، ونهاية الوصول لابن الساعاتي (2/428).</w:t>
      </w:r>
    </w:p>
  </w:footnote>
  <w:footnote w:id="51">
    <w:p w14:paraId="71512DF3" w14:textId="77777777" w:rsidR="00743D35" w:rsidRDefault="00743D35" w:rsidP="00CF2095">
      <w:pPr>
        <w:pStyle w:val="a7"/>
        <w:ind w:hanging="397"/>
        <w:rPr>
          <w:rtl/>
        </w:rPr>
      </w:pPr>
      <w:r>
        <w:rPr>
          <w:rFonts w:hint="cs"/>
          <w:rtl/>
        </w:rPr>
        <w:t>(</w:t>
      </w:r>
      <w:r w:rsidRPr="000253F1">
        <w:footnoteRef/>
      </w:r>
      <w:r>
        <w:rPr>
          <w:rFonts w:hint="cs"/>
          <w:rtl/>
        </w:rPr>
        <w:t>) ينظر: اللمع للشيرازي (26)، والبرهان للجويني (1/113)، والمستصفى للغزالي (225)، والإحكام للآمدي (2/220).</w:t>
      </w:r>
    </w:p>
  </w:footnote>
  <w:footnote w:id="52">
    <w:p w14:paraId="525CC427" w14:textId="77777777" w:rsidR="00743D35" w:rsidRDefault="00743D35" w:rsidP="00CF2095">
      <w:pPr>
        <w:pStyle w:val="a7"/>
        <w:ind w:hanging="397"/>
        <w:rPr>
          <w:rtl/>
        </w:rPr>
      </w:pPr>
      <w:r>
        <w:rPr>
          <w:rFonts w:hint="cs"/>
          <w:rtl/>
        </w:rPr>
        <w:t>(</w:t>
      </w:r>
      <w:r w:rsidRPr="000253F1">
        <w:footnoteRef/>
      </w:r>
      <w:r>
        <w:rPr>
          <w:rFonts w:hint="cs"/>
          <w:rtl/>
        </w:rPr>
        <w:t>) ينظر: البحر المحيط للزركشي (4/99).</w:t>
      </w:r>
    </w:p>
  </w:footnote>
  <w:footnote w:id="53">
    <w:p w14:paraId="4BDDF631" w14:textId="77777777" w:rsidR="00743D35" w:rsidRDefault="00743D35" w:rsidP="00CF2095">
      <w:pPr>
        <w:pStyle w:val="a7"/>
        <w:ind w:hanging="397"/>
        <w:jc w:val="both"/>
        <w:rPr>
          <w:rtl/>
        </w:rPr>
      </w:pPr>
      <w:r>
        <w:rPr>
          <w:rFonts w:hint="cs"/>
          <w:rtl/>
        </w:rPr>
        <w:t>(</w:t>
      </w:r>
      <w:r w:rsidRPr="000253F1">
        <w:footnoteRef/>
      </w:r>
      <w:r>
        <w:rPr>
          <w:rFonts w:hint="cs"/>
          <w:rtl/>
        </w:rPr>
        <w:t>)</w:t>
      </w:r>
      <w:r>
        <w:rPr>
          <w:rtl/>
        </w:rPr>
        <w:t xml:space="preserve"> </w:t>
      </w:r>
      <w:r>
        <w:rPr>
          <w:rFonts w:hint="cs"/>
          <w:rtl/>
        </w:rPr>
        <w:t>أخرجه الطبراني في الكبير</w:t>
      </w:r>
      <w:r w:rsidRPr="0067786A">
        <w:rPr>
          <w:rFonts w:hint="cs"/>
          <w:sz w:val="16"/>
          <w:szCs w:val="18"/>
          <w:rtl/>
        </w:rPr>
        <w:t xml:space="preserve"> </w:t>
      </w:r>
      <w:r>
        <w:rPr>
          <w:rFonts w:hint="cs"/>
          <w:rtl/>
        </w:rPr>
        <w:t>(</w:t>
      </w:r>
      <w:r w:rsidRPr="00CB3C81">
        <w:rPr>
          <w:sz w:val="36"/>
          <w:rtl/>
        </w:rPr>
        <w:t>2502</w:t>
      </w:r>
      <w:r>
        <w:rPr>
          <w:rFonts w:hint="cs"/>
          <w:rtl/>
        </w:rPr>
        <w:t>)،</w:t>
      </w:r>
      <w:r w:rsidRPr="0067786A">
        <w:rPr>
          <w:rFonts w:hint="cs"/>
          <w:sz w:val="18"/>
          <w:szCs w:val="20"/>
          <w:rtl/>
        </w:rPr>
        <w:t xml:space="preserve"> </w:t>
      </w:r>
      <w:r>
        <w:rPr>
          <w:rFonts w:hint="cs"/>
          <w:rtl/>
        </w:rPr>
        <w:t>والحاكم في المستدرك</w:t>
      </w:r>
      <w:r>
        <w:rPr>
          <w:rFonts w:eastAsia="Calibri" w:hint="cs"/>
          <w:sz w:val="32"/>
          <w:rtl/>
        </w:rPr>
        <w:t xml:space="preserve"> (</w:t>
      </w:r>
      <w:r w:rsidRPr="0067786A">
        <w:rPr>
          <w:sz w:val="36"/>
          <w:rtl/>
        </w:rPr>
        <w:t>7631</w:t>
      </w:r>
      <w:r>
        <w:rPr>
          <w:rFonts w:hint="cs"/>
          <w:sz w:val="36"/>
          <w:rtl/>
        </w:rPr>
        <w:t>)،</w:t>
      </w:r>
      <w:r w:rsidRPr="0067786A">
        <w:rPr>
          <w:rFonts w:hint="cs"/>
          <w:sz w:val="18"/>
          <w:szCs w:val="14"/>
          <w:rtl/>
        </w:rPr>
        <w:t xml:space="preserve"> </w:t>
      </w:r>
      <w:r>
        <w:rPr>
          <w:rFonts w:hint="cs"/>
          <w:sz w:val="36"/>
          <w:rtl/>
        </w:rPr>
        <w:t>وصححه، كذلك</w:t>
      </w:r>
      <w:r w:rsidRPr="0067786A">
        <w:rPr>
          <w:rFonts w:hint="cs"/>
          <w:sz w:val="36"/>
          <w:rtl/>
        </w:rPr>
        <w:t xml:space="preserve"> </w:t>
      </w:r>
      <w:r>
        <w:rPr>
          <w:rFonts w:hint="cs"/>
          <w:sz w:val="36"/>
          <w:rtl/>
        </w:rPr>
        <w:t>صححه الألباني في صحيح الجامع (</w:t>
      </w:r>
      <w:r w:rsidRPr="0067786A">
        <w:rPr>
          <w:sz w:val="36"/>
          <w:rtl/>
        </w:rPr>
        <w:t>896</w:t>
      </w:r>
      <w:r w:rsidRPr="00141E86">
        <w:rPr>
          <w:rFonts w:hint="cs"/>
          <w:sz w:val="36"/>
          <w:rtl/>
        </w:rPr>
        <w:t>).</w:t>
      </w:r>
    </w:p>
  </w:footnote>
  <w:footnote w:id="54">
    <w:p w14:paraId="1D3A9077" w14:textId="77777777" w:rsidR="00743D35" w:rsidRDefault="00743D35" w:rsidP="00CF2095">
      <w:pPr>
        <w:pStyle w:val="a7"/>
        <w:ind w:hanging="397"/>
        <w:rPr>
          <w:rtl/>
        </w:rPr>
      </w:pPr>
      <w:r>
        <w:rPr>
          <w:rFonts w:hint="cs"/>
          <w:rtl/>
        </w:rPr>
        <w:t>(</w:t>
      </w:r>
      <w:r w:rsidRPr="000253F1">
        <w:footnoteRef/>
      </w:r>
      <w:r>
        <w:rPr>
          <w:rFonts w:hint="cs"/>
          <w:rtl/>
        </w:rPr>
        <w:t>) فيض القدير للمناوي (1/473).</w:t>
      </w:r>
    </w:p>
  </w:footnote>
  <w:footnote w:id="55">
    <w:p w14:paraId="6AC4F6D3" w14:textId="77777777" w:rsidR="00743D35" w:rsidRDefault="00743D35" w:rsidP="00CF2095">
      <w:pPr>
        <w:pStyle w:val="a7"/>
        <w:ind w:hanging="397"/>
        <w:rPr>
          <w:rtl/>
        </w:rPr>
      </w:pPr>
      <w:r>
        <w:rPr>
          <w:rFonts w:hint="cs"/>
          <w:rtl/>
        </w:rPr>
        <w:t>(</w:t>
      </w:r>
      <w:r w:rsidRPr="000253F1">
        <w:footnoteRef/>
      </w:r>
      <w:r>
        <w:rPr>
          <w:rFonts w:hint="cs"/>
          <w:rtl/>
        </w:rPr>
        <w:t>)</w:t>
      </w:r>
      <w:r>
        <w:rPr>
          <w:rtl/>
        </w:rPr>
        <w:t xml:space="preserve"> </w:t>
      </w:r>
      <w:r>
        <w:rPr>
          <w:rFonts w:hint="cs"/>
          <w:rtl/>
        </w:rPr>
        <w:t xml:space="preserve">أخرجه البخاري في الأدب المفرد </w:t>
      </w:r>
      <w:r w:rsidRPr="00141E86">
        <w:rPr>
          <w:rFonts w:hint="cs"/>
          <w:rtl/>
        </w:rPr>
        <w:t>(</w:t>
      </w:r>
      <w:r w:rsidRPr="00141E86">
        <w:rPr>
          <w:sz w:val="36"/>
          <w:rtl/>
        </w:rPr>
        <w:t>158</w:t>
      </w:r>
      <w:r w:rsidRPr="00141E86">
        <w:rPr>
          <w:rFonts w:hint="cs"/>
          <w:sz w:val="36"/>
          <w:rtl/>
        </w:rPr>
        <w:t>)</w:t>
      </w:r>
      <w:r>
        <w:rPr>
          <w:rFonts w:hint="cs"/>
          <w:sz w:val="36"/>
          <w:rtl/>
        </w:rPr>
        <w:t>، وصححه الألباني في صحيح الجامع (</w:t>
      </w:r>
      <w:r w:rsidRPr="00141E86">
        <w:rPr>
          <w:sz w:val="36"/>
          <w:rtl/>
        </w:rPr>
        <w:t>106</w:t>
      </w:r>
      <w:r w:rsidRPr="00141E86">
        <w:rPr>
          <w:rFonts w:hint="cs"/>
          <w:sz w:val="36"/>
          <w:rtl/>
        </w:rPr>
        <w:t>).</w:t>
      </w:r>
    </w:p>
  </w:footnote>
  <w:footnote w:id="56">
    <w:p w14:paraId="213DF570" w14:textId="77777777" w:rsidR="00743D35" w:rsidRDefault="00743D35" w:rsidP="00CF2095">
      <w:pPr>
        <w:pStyle w:val="a7"/>
        <w:ind w:hanging="397"/>
        <w:rPr>
          <w:rtl/>
        </w:rPr>
      </w:pPr>
      <w:r>
        <w:rPr>
          <w:rFonts w:hint="cs"/>
          <w:rtl/>
        </w:rPr>
        <w:t>(</w:t>
      </w:r>
      <w:r w:rsidRPr="000253F1">
        <w:footnoteRef/>
      </w:r>
      <w:r>
        <w:rPr>
          <w:rFonts w:hint="cs"/>
          <w:rtl/>
        </w:rPr>
        <w:t>) فيض القدير للمناوي (1/127).</w:t>
      </w:r>
    </w:p>
  </w:footnote>
  <w:footnote w:id="57">
    <w:p w14:paraId="60FD9C08" w14:textId="77777777" w:rsidR="00743D35" w:rsidRDefault="00743D35" w:rsidP="00CF2095">
      <w:pPr>
        <w:pStyle w:val="a7"/>
        <w:ind w:hanging="397"/>
        <w:rPr>
          <w:rtl/>
        </w:rPr>
      </w:pPr>
      <w:r>
        <w:rPr>
          <w:rFonts w:hint="cs"/>
          <w:rtl/>
        </w:rPr>
        <w:t>(</w:t>
      </w:r>
      <w:r w:rsidRPr="000253F1">
        <w:footnoteRef/>
      </w:r>
      <w:r>
        <w:rPr>
          <w:rFonts w:hint="cs"/>
          <w:rtl/>
        </w:rPr>
        <w:t>) أخرجه البخاري (6081)، ومسلم (2068).</w:t>
      </w:r>
    </w:p>
  </w:footnote>
  <w:footnote w:id="58">
    <w:p w14:paraId="7C57D0A5" w14:textId="77777777" w:rsidR="00743D35" w:rsidRDefault="00743D35" w:rsidP="00CF2095">
      <w:pPr>
        <w:pStyle w:val="a7"/>
        <w:ind w:hanging="397"/>
        <w:rPr>
          <w:rtl/>
        </w:rPr>
      </w:pPr>
      <w:r>
        <w:rPr>
          <w:rFonts w:hint="cs"/>
          <w:rtl/>
        </w:rPr>
        <w:t>(</w:t>
      </w:r>
      <w:r w:rsidRPr="000253F1">
        <w:footnoteRef/>
      </w:r>
      <w:r>
        <w:rPr>
          <w:rFonts w:hint="cs"/>
          <w:rtl/>
        </w:rPr>
        <w:t>) فيض القدير للمناوي (3/10).</w:t>
      </w:r>
    </w:p>
  </w:footnote>
  <w:footnote w:id="59">
    <w:p w14:paraId="4FEC3FCE" w14:textId="77777777" w:rsidR="00743D35" w:rsidRDefault="00743D35" w:rsidP="00CF2095">
      <w:pPr>
        <w:pStyle w:val="a7"/>
        <w:ind w:hanging="397"/>
        <w:rPr>
          <w:rtl/>
        </w:rPr>
      </w:pPr>
      <w:r>
        <w:rPr>
          <w:rFonts w:hint="cs"/>
          <w:rtl/>
        </w:rPr>
        <w:t>(</w:t>
      </w:r>
      <w:r w:rsidRPr="000253F1">
        <w:footnoteRef/>
      </w:r>
      <w:r>
        <w:rPr>
          <w:rFonts w:hint="cs"/>
          <w:rtl/>
        </w:rPr>
        <w:t>) أخرجه البخاري (6047)، ومسلم (110)، واللفظ له.</w:t>
      </w:r>
    </w:p>
  </w:footnote>
  <w:footnote w:id="60">
    <w:p w14:paraId="35589109" w14:textId="77777777" w:rsidR="00743D35" w:rsidRDefault="00743D35" w:rsidP="00CF2095">
      <w:pPr>
        <w:pStyle w:val="a7"/>
        <w:ind w:hanging="397"/>
        <w:rPr>
          <w:rtl/>
        </w:rPr>
      </w:pPr>
      <w:r>
        <w:rPr>
          <w:rFonts w:hint="cs"/>
          <w:rtl/>
        </w:rPr>
        <w:t>(</w:t>
      </w:r>
      <w:r w:rsidRPr="000253F1">
        <w:footnoteRef/>
      </w:r>
      <w:r>
        <w:rPr>
          <w:rFonts w:hint="cs"/>
          <w:rtl/>
        </w:rPr>
        <w:t>) فيض القدير للمناوي (5/370).</w:t>
      </w:r>
    </w:p>
  </w:footnote>
  <w:footnote w:id="61">
    <w:p w14:paraId="21C0DFE3" w14:textId="77777777" w:rsidR="00743D35" w:rsidRDefault="00743D35" w:rsidP="00CF2095">
      <w:pPr>
        <w:pStyle w:val="a7"/>
        <w:ind w:hanging="397"/>
        <w:rPr>
          <w:rtl/>
        </w:rPr>
      </w:pPr>
      <w:r>
        <w:rPr>
          <w:rFonts w:hint="cs"/>
          <w:rtl/>
        </w:rPr>
        <w:t>(</w:t>
      </w:r>
      <w:r w:rsidRPr="000253F1">
        <w:footnoteRef/>
      </w:r>
      <w:r>
        <w:rPr>
          <w:rFonts w:hint="cs"/>
          <w:rtl/>
        </w:rPr>
        <w:t xml:space="preserve">) ينظر: تلقيح </w:t>
      </w:r>
      <w:proofErr w:type="spellStart"/>
      <w:r>
        <w:rPr>
          <w:rFonts w:hint="cs"/>
          <w:rtl/>
        </w:rPr>
        <w:t>الفهوم</w:t>
      </w:r>
      <w:proofErr w:type="spellEnd"/>
      <w:r>
        <w:rPr>
          <w:rFonts w:hint="cs"/>
          <w:rtl/>
        </w:rPr>
        <w:t xml:space="preserve"> </w:t>
      </w:r>
      <w:proofErr w:type="spellStart"/>
      <w:r>
        <w:rPr>
          <w:rFonts w:hint="cs"/>
          <w:rtl/>
        </w:rPr>
        <w:t>للعلائي</w:t>
      </w:r>
      <w:proofErr w:type="spellEnd"/>
      <w:r>
        <w:rPr>
          <w:rFonts w:hint="cs"/>
          <w:rtl/>
        </w:rPr>
        <w:t xml:space="preserve"> (323)، والبحر المحيط للزركشي (4/99).</w:t>
      </w:r>
    </w:p>
  </w:footnote>
  <w:footnote w:id="62">
    <w:p w14:paraId="7F59C43A" w14:textId="77777777" w:rsidR="00743D35" w:rsidRDefault="00743D35" w:rsidP="00CF2095">
      <w:pPr>
        <w:pStyle w:val="a7"/>
        <w:ind w:hanging="397"/>
        <w:rPr>
          <w:rtl/>
        </w:rPr>
      </w:pPr>
      <w:r>
        <w:rPr>
          <w:rFonts w:hint="cs"/>
          <w:rtl/>
        </w:rPr>
        <w:t>(</w:t>
      </w:r>
      <w:r w:rsidRPr="000253F1">
        <w:footnoteRef/>
      </w:r>
      <w:r>
        <w:rPr>
          <w:rFonts w:hint="cs"/>
          <w:rtl/>
        </w:rPr>
        <w:t>) ينظر: التقرير والتحبير لابن الأمير الحاج (1/202).</w:t>
      </w:r>
    </w:p>
  </w:footnote>
  <w:footnote w:id="63">
    <w:p w14:paraId="31C9F130" w14:textId="77777777" w:rsidR="00743D35" w:rsidRDefault="00743D35" w:rsidP="00CF2095">
      <w:pPr>
        <w:pStyle w:val="a7"/>
        <w:ind w:hanging="397"/>
        <w:rPr>
          <w:rtl/>
        </w:rPr>
      </w:pPr>
      <w:r>
        <w:rPr>
          <w:rFonts w:hint="cs"/>
          <w:rtl/>
        </w:rPr>
        <w:t>(</w:t>
      </w:r>
      <w:r w:rsidRPr="000253F1">
        <w:footnoteRef/>
      </w:r>
      <w:r>
        <w:rPr>
          <w:rFonts w:hint="cs"/>
          <w:rtl/>
        </w:rPr>
        <w:t>) ينظر: شرح تنقيح الفصول للقرافي (178).</w:t>
      </w:r>
    </w:p>
  </w:footnote>
  <w:footnote w:id="64">
    <w:p w14:paraId="2B368BB1" w14:textId="77777777" w:rsidR="00743D35" w:rsidRDefault="00743D35" w:rsidP="00CF2095">
      <w:pPr>
        <w:pStyle w:val="a7"/>
        <w:ind w:hanging="397"/>
        <w:rPr>
          <w:rtl/>
        </w:rPr>
      </w:pPr>
      <w:r>
        <w:rPr>
          <w:rFonts w:hint="cs"/>
          <w:rtl/>
        </w:rPr>
        <w:t>(</w:t>
      </w:r>
      <w:r w:rsidRPr="000253F1">
        <w:footnoteRef/>
      </w:r>
      <w:r>
        <w:rPr>
          <w:rFonts w:hint="cs"/>
          <w:rtl/>
        </w:rPr>
        <w:t>) ينظر: نهاية الوصول للصفي الهندي (4/1288).</w:t>
      </w:r>
    </w:p>
  </w:footnote>
  <w:footnote w:id="65">
    <w:p w14:paraId="6699C331" w14:textId="77777777" w:rsidR="00743D35" w:rsidRDefault="00743D35" w:rsidP="00CF2095">
      <w:pPr>
        <w:pStyle w:val="a7"/>
        <w:ind w:hanging="397"/>
        <w:rPr>
          <w:rtl/>
        </w:rPr>
      </w:pPr>
      <w:r>
        <w:rPr>
          <w:rFonts w:hint="cs"/>
          <w:rtl/>
        </w:rPr>
        <w:t>(</w:t>
      </w:r>
      <w:r w:rsidRPr="000253F1">
        <w:footnoteRef/>
      </w:r>
      <w:r>
        <w:rPr>
          <w:rFonts w:hint="cs"/>
          <w:rtl/>
        </w:rPr>
        <w:t xml:space="preserve">) ينظر: التحبير </w:t>
      </w:r>
      <w:proofErr w:type="spellStart"/>
      <w:r>
        <w:rPr>
          <w:rFonts w:hint="cs"/>
          <w:rtl/>
        </w:rPr>
        <w:t>للمرداوي</w:t>
      </w:r>
      <w:proofErr w:type="spellEnd"/>
      <w:r>
        <w:rPr>
          <w:rFonts w:hint="cs"/>
          <w:rtl/>
        </w:rPr>
        <w:t xml:space="preserve"> (5/2345).</w:t>
      </w:r>
    </w:p>
  </w:footnote>
  <w:footnote w:id="66">
    <w:p w14:paraId="33E209FD" w14:textId="77777777" w:rsidR="00743D35" w:rsidRDefault="00743D35" w:rsidP="00CF2095">
      <w:pPr>
        <w:pStyle w:val="a7"/>
        <w:ind w:hanging="397"/>
        <w:rPr>
          <w:rtl/>
        </w:rPr>
      </w:pPr>
      <w:r>
        <w:rPr>
          <w:rFonts w:hint="cs"/>
          <w:rtl/>
        </w:rPr>
        <w:t>(</w:t>
      </w:r>
      <w:r w:rsidRPr="000253F1">
        <w:footnoteRef/>
      </w:r>
      <w:r>
        <w:rPr>
          <w:rFonts w:hint="cs"/>
          <w:rtl/>
        </w:rPr>
        <w:t xml:space="preserve">) ينظر: تلقيح </w:t>
      </w:r>
      <w:proofErr w:type="spellStart"/>
      <w:r>
        <w:rPr>
          <w:rFonts w:hint="cs"/>
          <w:rtl/>
        </w:rPr>
        <w:t>الفهوم</w:t>
      </w:r>
      <w:proofErr w:type="spellEnd"/>
      <w:r>
        <w:rPr>
          <w:rFonts w:hint="cs"/>
          <w:rtl/>
        </w:rPr>
        <w:t xml:space="preserve"> </w:t>
      </w:r>
      <w:proofErr w:type="spellStart"/>
      <w:r>
        <w:rPr>
          <w:rFonts w:hint="cs"/>
          <w:rtl/>
        </w:rPr>
        <w:t>للعلائي</w:t>
      </w:r>
      <w:proofErr w:type="spellEnd"/>
      <w:r>
        <w:rPr>
          <w:rFonts w:hint="cs"/>
          <w:rtl/>
        </w:rPr>
        <w:t xml:space="preserve"> (323)، والبحر المحيط للزركشي (4/99).</w:t>
      </w:r>
    </w:p>
  </w:footnote>
  <w:footnote w:id="67">
    <w:p w14:paraId="01A60AED" w14:textId="77777777" w:rsidR="00743D35" w:rsidRDefault="00743D35" w:rsidP="00CF2095">
      <w:pPr>
        <w:pStyle w:val="a7"/>
        <w:ind w:hanging="397"/>
        <w:rPr>
          <w:rtl/>
        </w:rPr>
      </w:pPr>
      <w:r>
        <w:rPr>
          <w:rFonts w:hint="cs"/>
          <w:rtl/>
        </w:rPr>
        <w:t>(</w:t>
      </w:r>
      <w:r w:rsidRPr="000253F1">
        <w:footnoteRef/>
      </w:r>
      <w:r>
        <w:rPr>
          <w:rFonts w:hint="cs"/>
          <w:rtl/>
        </w:rPr>
        <w:t xml:space="preserve">) فيض القدير للمناوي </w:t>
      </w:r>
      <w:r w:rsidRPr="009A26E5">
        <w:rPr>
          <w:rFonts w:hint="cs"/>
          <w:rtl/>
        </w:rPr>
        <w:t>(1/492).</w:t>
      </w:r>
    </w:p>
  </w:footnote>
  <w:footnote w:id="68">
    <w:p w14:paraId="59FDDBAC" w14:textId="77777777" w:rsidR="00743D35" w:rsidRDefault="00743D35" w:rsidP="00CF2095">
      <w:pPr>
        <w:pStyle w:val="a7"/>
        <w:ind w:hanging="397"/>
        <w:rPr>
          <w:rtl/>
        </w:rPr>
      </w:pPr>
      <w:r>
        <w:rPr>
          <w:rFonts w:hint="cs"/>
          <w:rtl/>
        </w:rPr>
        <w:t>(</w:t>
      </w:r>
      <w:r w:rsidRPr="000253F1">
        <w:footnoteRef/>
      </w:r>
      <w:r>
        <w:rPr>
          <w:rFonts w:hint="cs"/>
          <w:rtl/>
        </w:rPr>
        <w:t xml:space="preserve">) المرجع السابق </w:t>
      </w:r>
      <w:r w:rsidRPr="009A26E5">
        <w:rPr>
          <w:rFonts w:hint="cs"/>
          <w:rtl/>
        </w:rPr>
        <w:t>(1/66).</w:t>
      </w:r>
    </w:p>
  </w:footnote>
  <w:footnote w:id="69">
    <w:p w14:paraId="7AE12A73" w14:textId="77777777" w:rsidR="00743D35" w:rsidRDefault="00743D35" w:rsidP="00CF2095">
      <w:pPr>
        <w:pStyle w:val="a7"/>
        <w:ind w:hanging="397"/>
        <w:rPr>
          <w:rtl/>
        </w:rPr>
      </w:pPr>
      <w:r>
        <w:rPr>
          <w:rFonts w:hint="cs"/>
          <w:rtl/>
        </w:rPr>
        <w:t>(</w:t>
      </w:r>
      <w:r w:rsidRPr="000253F1">
        <w:footnoteRef/>
      </w:r>
      <w:r>
        <w:rPr>
          <w:rFonts w:hint="cs"/>
          <w:rtl/>
        </w:rPr>
        <w:t>)</w:t>
      </w:r>
      <w:r>
        <w:rPr>
          <w:rtl/>
        </w:rPr>
        <w:t xml:space="preserve"> </w:t>
      </w:r>
      <w:r>
        <w:rPr>
          <w:rFonts w:hint="cs"/>
          <w:rtl/>
        </w:rPr>
        <w:t>أخرجه أحمد (</w:t>
      </w:r>
      <w:r w:rsidRPr="009A26E5">
        <w:rPr>
          <w:sz w:val="36"/>
          <w:rtl/>
        </w:rPr>
        <w:t>22021</w:t>
      </w:r>
      <w:r w:rsidRPr="009A26E5">
        <w:rPr>
          <w:rFonts w:hint="cs"/>
          <w:sz w:val="36"/>
          <w:rtl/>
        </w:rPr>
        <w:t>)</w:t>
      </w:r>
      <w:r>
        <w:rPr>
          <w:rFonts w:hint="cs"/>
          <w:sz w:val="36"/>
          <w:rtl/>
        </w:rPr>
        <w:t>، والحاكم في المستدرك (</w:t>
      </w:r>
      <w:r w:rsidRPr="009A26E5">
        <w:rPr>
          <w:sz w:val="36"/>
          <w:rtl/>
        </w:rPr>
        <w:t>1956</w:t>
      </w:r>
      <w:r w:rsidRPr="009A26E5">
        <w:rPr>
          <w:rFonts w:hint="cs"/>
          <w:sz w:val="36"/>
          <w:rtl/>
        </w:rPr>
        <w:t>)</w:t>
      </w:r>
      <w:r>
        <w:rPr>
          <w:rFonts w:hint="cs"/>
          <w:sz w:val="36"/>
          <w:rtl/>
        </w:rPr>
        <w:t xml:space="preserve">، وقال: </w:t>
      </w:r>
      <w:r>
        <w:rPr>
          <w:sz w:val="36"/>
          <w:rtl/>
        </w:rPr>
        <w:t>هذا حديث مستقيم الإسناد</w:t>
      </w:r>
      <w:r>
        <w:rPr>
          <w:rFonts w:hint="cs"/>
          <w:sz w:val="36"/>
          <w:rtl/>
        </w:rPr>
        <w:t>.</w:t>
      </w:r>
      <w:r w:rsidRPr="00BF5BC7">
        <w:rPr>
          <w:sz w:val="36"/>
          <w:rtl/>
        </w:rPr>
        <w:t xml:space="preserve"> </w:t>
      </w:r>
      <w:r>
        <w:rPr>
          <w:rFonts w:hint="cs"/>
          <w:sz w:val="36"/>
          <w:rtl/>
        </w:rPr>
        <w:t>وضعفه الألباني في ضعيف الجامع (</w:t>
      </w:r>
      <w:r w:rsidRPr="00BF5BC7">
        <w:rPr>
          <w:sz w:val="36"/>
          <w:rtl/>
        </w:rPr>
        <w:t>815</w:t>
      </w:r>
      <w:r w:rsidRPr="00BF5BC7">
        <w:rPr>
          <w:rFonts w:hint="cs"/>
          <w:sz w:val="36"/>
          <w:rtl/>
        </w:rPr>
        <w:t xml:space="preserve">). </w:t>
      </w:r>
    </w:p>
  </w:footnote>
  <w:footnote w:id="70">
    <w:p w14:paraId="2B2688B2" w14:textId="77777777" w:rsidR="00743D35" w:rsidRDefault="00743D35" w:rsidP="00CF2095">
      <w:pPr>
        <w:pStyle w:val="a7"/>
        <w:ind w:hanging="397"/>
        <w:rPr>
          <w:rtl/>
        </w:rPr>
      </w:pPr>
      <w:r>
        <w:rPr>
          <w:rFonts w:hint="cs"/>
          <w:rtl/>
        </w:rPr>
        <w:t>(</w:t>
      </w:r>
      <w:r w:rsidRPr="000253F1">
        <w:footnoteRef/>
      </w:r>
      <w:r>
        <w:rPr>
          <w:rFonts w:hint="cs"/>
          <w:rtl/>
        </w:rPr>
        <w:t xml:space="preserve">) فيض القدير للمناوي </w:t>
      </w:r>
      <w:r w:rsidRPr="009A26E5">
        <w:rPr>
          <w:rFonts w:hint="cs"/>
          <w:rtl/>
        </w:rPr>
        <w:t>(1/492).</w:t>
      </w:r>
    </w:p>
  </w:footnote>
  <w:footnote w:id="71">
    <w:p w14:paraId="0056E584" w14:textId="77777777" w:rsidR="00743D35" w:rsidRDefault="00743D35" w:rsidP="00CF2095">
      <w:pPr>
        <w:pStyle w:val="a7"/>
        <w:ind w:hanging="397"/>
        <w:rPr>
          <w:rtl/>
        </w:rPr>
      </w:pPr>
      <w:r>
        <w:rPr>
          <w:rFonts w:hint="cs"/>
          <w:rtl/>
        </w:rPr>
        <w:t>(</w:t>
      </w:r>
      <w:r w:rsidRPr="000253F1">
        <w:footnoteRef/>
      </w:r>
      <w:r>
        <w:rPr>
          <w:rFonts w:hint="cs"/>
          <w:rtl/>
        </w:rPr>
        <w:t>) أخرجه البخاري (3017).</w:t>
      </w:r>
    </w:p>
  </w:footnote>
  <w:footnote w:id="72">
    <w:p w14:paraId="20AFAC0E" w14:textId="77777777" w:rsidR="00743D35" w:rsidRDefault="00743D35" w:rsidP="00CF2095">
      <w:pPr>
        <w:pStyle w:val="a7"/>
        <w:ind w:hanging="397"/>
        <w:rPr>
          <w:rtl/>
        </w:rPr>
      </w:pPr>
      <w:r>
        <w:rPr>
          <w:rFonts w:hint="cs"/>
          <w:rtl/>
        </w:rPr>
        <w:t>(</w:t>
      </w:r>
      <w:r w:rsidRPr="000253F1">
        <w:footnoteRef/>
      </w:r>
      <w:r>
        <w:rPr>
          <w:rFonts w:hint="cs"/>
          <w:rtl/>
        </w:rPr>
        <w:t xml:space="preserve">) فيض القدير للمناوي </w:t>
      </w:r>
      <w:r w:rsidRPr="009A26E5">
        <w:rPr>
          <w:rFonts w:hint="cs"/>
          <w:rtl/>
        </w:rPr>
        <w:t>(</w:t>
      </w:r>
      <w:r>
        <w:rPr>
          <w:rFonts w:hint="cs"/>
          <w:rtl/>
        </w:rPr>
        <w:t>6</w:t>
      </w:r>
      <w:r w:rsidRPr="009A26E5">
        <w:rPr>
          <w:rFonts w:hint="cs"/>
          <w:rtl/>
        </w:rPr>
        <w:t>/</w:t>
      </w:r>
      <w:r>
        <w:rPr>
          <w:rFonts w:hint="cs"/>
          <w:rtl/>
        </w:rPr>
        <w:t>95</w:t>
      </w:r>
      <w:r w:rsidRPr="009A26E5">
        <w:rPr>
          <w:rFonts w:hint="cs"/>
          <w:rtl/>
        </w:rPr>
        <w:t>).</w:t>
      </w:r>
    </w:p>
  </w:footnote>
  <w:footnote w:id="73">
    <w:p w14:paraId="0E686A49" w14:textId="77777777" w:rsidR="00743D35" w:rsidRDefault="00743D35" w:rsidP="00CF2095">
      <w:pPr>
        <w:pStyle w:val="a7"/>
        <w:ind w:hanging="397"/>
        <w:rPr>
          <w:rtl/>
        </w:rPr>
      </w:pPr>
      <w:r>
        <w:rPr>
          <w:rFonts w:hint="cs"/>
          <w:rtl/>
        </w:rPr>
        <w:t>(</w:t>
      </w:r>
      <w:r w:rsidRPr="000253F1">
        <w:footnoteRef/>
      </w:r>
      <w:r>
        <w:rPr>
          <w:rFonts w:hint="cs"/>
          <w:rtl/>
        </w:rPr>
        <w:t xml:space="preserve">) ينظر: تلقيح </w:t>
      </w:r>
      <w:proofErr w:type="spellStart"/>
      <w:r>
        <w:rPr>
          <w:rFonts w:hint="cs"/>
          <w:rtl/>
        </w:rPr>
        <w:t>الفهوم</w:t>
      </w:r>
      <w:proofErr w:type="spellEnd"/>
      <w:r>
        <w:rPr>
          <w:rFonts w:hint="cs"/>
          <w:rtl/>
        </w:rPr>
        <w:t xml:space="preserve"> </w:t>
      </w:r>
      <w:proofErr w:type="spellStart"/>
      <w:r>
        <w:rPr>
          <w:rFonts w:hint="cs"/>
          <w:rtl/>
        </w:rPr>
        <w:t>للعلائي</w:t>
      </w:r>
      <w:proofErr w:type="spellEnd"/>
      <w:r>
        <w:rPr>
          <w:rFonts w:hint="cs"/>
          <w:rtl/>
        </w:rPr>
        <w:t xml:space="preserve"> (414).</w:t>
      </w:r>
    </w:p>
  </w:footnote>
  <w:footnote w:id="74">
    <w:p w14:paraId="56C2222C" w14:textId="77777777" w:rsidR="00743D35" w:rsidRDefault="00743D35" w:rsidP="00CF2095">
      <w:pPr>
        <w:pStyle w:val="a7"/>
        <w:ind w:hanging="397"/>
        <w:rPr>
          <w:rtl/>
        </w:rPr>
      </w:pPr>
      <w:r>
        <w:rPr>
          <w:rFonts w:hint="cs"/>
          <w:rtl/>
        </w:rPr>
        <w:t>(</w:t>
      </w:r>
      <w:r w:rsidRPr="000253F1">
        <w:footnoteRef/>
      </w:r>
      <w:r>
        <w:rPr>
          <w:rFonts w:hint="cs"/>
          <w:rtl/>
        </w:rPr>
        <w:t>) ينظر:</w:t>
      </w:r>
      <w:r w:rsidRPr="00F11A4B">
        <w:rPr>
          <w:rFonts w:hint="cs"/>
          <w:rtl/>
        </w:rPr>
        <w:t xml:space="preserve"> </w:t>
      </w:r>
      <w:r>
        <w:rPr>
          <w:rFonts w:hint="cs"/>
          <w:rtl/>
        </w:rPr>
        <w:t>مقاييس اللغة لابن فارس (4/281)، ولسان العرب لابن منظور (9/236).</w:t>
      </w:r>
    </w:p>
  </w:footnote>
  <w:footnote w:id="75">
    <w:p w14:paraId="70A5DFE7" w14:textId="77777777" w:rsidR="00743D35" w:rsidRDefault="00743D35" w:rsidP="00CF2095">
      <w:pPr>
        <w:pStyle w:val="a7"/>
        <w:ind w:hanging="397"/>
        <w:rPr>
          <w:rtl/>
        </w:rPr>
      </w:pPr>
      <w:r>
        <w:rPr>
          <w:rFonts w:hint="cs"/>
          <w:rtl/>
        </w:rPr>
        <w:t>(</w:t>
      </w:r>
      <w:r w:rsidRPr="000253F1">
        <w:footnoteRef/>
      </w:r>
      <w:r>
        <w:rPr>
          <w:rFonts w:hint="cs"/>
          <w:rtl/>
        </w:rPr>
        <w:t xml:space="preserve">) ينظر: </w:t>
      </w:r>
      <w:r w:rsidRPr="00DB4C2C">
        <w:rPr>
          <w:rtl/>
        </w:rPr>
        <w:t>تمهيد القواعد بشرح تسهيل الفوائد</w:t>
      </w:r>
      <w:r>
        <w:rPr>
          <w:rFonts w:hint="cs"/>
          <w:rtl/>
        </w:rPr>
        <w:t xml:space="preserve"> لناظر الجيش (1/429).</w:t>
      </w:r>
    </w:p>
  </w:footnote>
  <w:footnote w:id="76">
    <w:p w14:paraId="268B8CAB" w14:textId="77777777" w:rsidR="00743D35" w:rsidRDefault="00743D35" w:rsidP="00CF2095">
      <w:pPr>
        <w:pStyle w:val="a7"/>
        <w:ind w:hanging="397"/>
        <w:rPr>
          <w:rtl/>
        </w:rPr>
      </w:pPr>
      <w:r>
        <w:rPr>
          <w:rFonts w:hint="cs"/>
          <w:rtl/>
        </w:rPr>
        <w:t>(</w:t>
      </w:r>
      <w:r w:rsidRPr="000253F1">
        <w:footnoteRef/>
      </w:r>
      <w:r>
        <w:rPr>
          <w:rFonts w:hint="cs"/>
          <w:rtl/>
        </w:rPr>
        <w:t>) ينظر: البحر المحيط للزركشي (4/114، 145).</w:t>
      </w:r>
    </w:p>
  </w:footnote>
  <w:footnote w:id="77">
    <w:p w14:paraId="52A03763" w14:textId="77777777" w:rsidR="00743D35" w:rsidRDefault="00743D35" w:rsidP="00CF2095">
      <w:pPr>
        <w:pStyle w:val="a7"/>
        <w:ind w:hanging="397"/>
        <w:rPr>
          <w:rtl/>
        </w:rPr>
      </w:pPr>
      <w:r>
        <w:rPr>
          <w:rFonts w:hint="cs"/>
          <w:rtl/>
        </w:rPr>
        <w:t>(</w:t>
      </w:r>
      <w:r w:rsidRPr="000253F1">
        <w:footnoteRef/>
      </w:r>
      <w:r>
        <w:rPr>
          <w:rFonts w:hint="cs"/>
          <w:rtl/>
        </w:rPr>
        <w:t>) ينظر: المحصول للرازي (2/356)، ونهاية الوصول للهندي (4/1296)، والبحر المحيط للزركشي (4/117).</w:t>
      </w:r>
    </w:p>
  </w:footnote>
  <w:footnote w:id="78">
    <w:p w14:paraId="6779C4CD" w14:textId="77777777" w:rsidR="00743D35" w:rsidRDefault="00743D35" w:rsidP="00CF2095">
      <w:pPr>
        <w:pStyle w:val="a7"/>
        <w:ind w:hanging="397"/>
        <w:rPr>
          <w:rtl/>
        </w:rPr>
      </w:pPr>
      <w:r>
        <w:rPr>
          <w:rFonts w:hint="cs"/>
          <w:rtl/>
        </w:rPr>
        <w:t>(</w:t>
      </w:r>
      <w:r w:rsidRPr="000253F1">
        <w:footnoteRef/>
      </w:r>
      <w:r>
        <w:rPr>
          <w:rFonts w:hint="cs"/>
          <w:rtl/>
        </w:rPr>
        <w:t>) ينظر: كشف الأسرار للبخاري (2/14).</w:t>
      </w:r>
    </w:p>
  </w:footnote>
  <w:footnote w:id="79">
    <w:p w14:paraId="457FE5A2" w14:textId="77777777" w:rsidR="00743D35" w:rsidRDefault="00743D35" w:rsidP="00CF2095">
      <w:pPr>
        <w:pStyle w:val="a7"/>
        <w:ind w:hanging="397"/>
        <w:rPr>
          <w:rtl/>
        </w:rPr>
      </w:pPr>
      <w:r>
        <w:rPr>
          <w:rFonts w:hint="cs"/>
          <w:rtl/>
        </w:rPr>
        <w:t>(</w:t>
      </w:r>
      <w:r w:rsidRPr="000253F1">
        <w:footnoteRef/>
      </w:r>
      <w:r>
        <w:rPr>
          <w:rFonts w:hint="cs"/>
          <w:rtl/>
        </w:rPr>
        <w:t>) ينظر: شرح تنقيح الفصول للقرافي (387).</w:t>
      </w:r>
    </w:p>
  </w:footnote>
  <w:footnote w:id="80">
    <w:p w14:paraId="569946AD" w14:textId="77777777" w:rsidR="00743D35" w:rsidRDefault="00743D35" w:rsidP="00CF2095">
      <w:pPr>
        <w:pStyle w:val="a7"/>
        <w:ind w:hanging="397"/>
        <w:rPr>
          <w:rtl/>
        </w:rPr>
      </w:pPr>
      <w:r>
        <w:rPr>
          <w:rFonts w:hint="cs"/>
          <w:rtl/>
        </w:rPr>
        <w:t>(</w:t>
      </w:r>
      <w:r w:rsidRPr="000253F1">
        <w:footnoteRef/>
      </w:r>
      <w:r>
        <w:rPr>
          <w:rFonts w:hint="cs"/>
          <w:rtl/>
        </w:rPr>
        <w:t xml:space="preserve">) ينظر: الإبهاج للسبكي (2/101)، ونهاية السول </w:t>
      </w:r>
      <w:proofErr w:type="spellStart"/>
      <w:r>
        <w:rPr>
          <w:rFonts w:hint="cs"/>
          <w:rtl/>
        </w:rPr>
        <w:t>للإسنوي</w:t>
      </w:r>
      <w:proofErr w:type="spellEnd"/>
      <w:r>
        <w:rPr>
          <w:rFonts w:hint="cs"/>
          <w:rtl/>
        </w:rPr>
        <w:t xml:space="preserve"> (83).</w:t>
      </w:r>
    </w:p>
  </w:footnote>
  <w:footnote w:id="81">
    <w:p w14:paraId="513937FC" w14:textId="77777777" w:rsidR="00743D35" w:rsidRDefault="00743D35" w:rsidP="00CF2095">
      <w:pPr>
        <w:pStyle w:val="a7"/>
        <w:ind w:hanging="397"/>
        <w:rPr>
          <w:rtl/>
        </w:rPr>
      </w:pPr>
      <w:r>
        <w:rPr>
          <w:rFonts w:hint="cs"/>
          <w:rtl/>
        </w:rPr>
        <w:t>(</w:t>
      </w:r>
      <w:r w:rsidRPr="000253F1">
        <w:footnoteRef/>
      </w:r>
      <w:r>
        <w:rPr>
          <w:rFonts w:hint="cs"/>
          <w:rtl/>
        </w:rPr>
        <w:t xml:space="preserve">) ينظر: شرح الكوكب المنير </w:t>
      </w:r>
      <w:r>
        <w:rPr>
          <w:rFonts w:hint="cs"/>
          <w:sz w:val="28"/>
          <w:rtl/>
        </w:rPr>
        <w:t xml:space="preserve">لابن النجار </w:t>
      </w:r>
      <w:r>
        <w:rPr>
          <w:rFonts w:hint="cs"/>
          <w:rtl/>
        </w:rPr>
        <w:t>(3/131 - 133).</w:t>
      </w:r>
    </w:p>
  </w:footnote>
  <w:footnote w:id="82">
    <w:p w14:paraId="1B258FEC" w14:textId="77777777" w:rsidR="00743D35" w:rsidRDefault="00743D35" w:rsidP="00CF2095">
      <w:pPr>
        <w:pStyle w:val="a7"/>
        <w:ind w:hanging="397"/>
        <w:rPr>
          <w:rtl/>
        </w:rPr>
      </w:pPr>
      <w:r>
        <w:rPr>
          <w:rFonts w:hint="cs"/>
          <w:rtl/>
        </w:rPr>
        <w:t>(</w:t>
      </w:r>
      <w:r w:rsidRPr="000253F1">
        <w:footnoteRef/>
      </w:r>
      <w:r>
        <w:rPr>
          <w:rFonts w:hint="cs"/>
          <w:rtl/>
        </w:rPr>
        <w:t>) ينظر:</w:t>
      </w:r>
      <w:r w:rsidRPr="000F5CC9">
        <w:rPr>
          <w:rFonts w:hint="cs"/>
          <w:rtl/>
        </w:rPr>
        <w:t xml:space="preserve"> </w:t>
      </w:r>
      <w:r>
        <w:rPr>
          <w:rFonts w:hint="cs"/>
          <w:rtl/>
        </w:rPr>
        <w:t>كشف الأسرار للبخاري (2/17).</w:t>
      </w:r>
    </w:p>
  </w:footnote>
  <w:footnote w:id="83">
    <w:p w14:paraId="0B0F0E41" w14:textId="77777777" w:rsidR="00743D35" w:rsidRDefault="00743D35" w:rsidP="00CF2095">
      <w:pPr>
        <w:pStyle w:val="a7"/>
        <w:ind w:hanging="397"/>
        <w:rPr>
          <w:rtl/>
        </w:rPr>
      </w:pPr>
      <w:r>
        <w:rPr>
          <w:rFonts w:hint="cs"/>
          <w:rtl/>
        </w:rPr>
        <w:t>(</w:t>
      </w:r>
      <w:r w:rsidRPr="000253F1">
        <w:footnoteRef/>
      </w:r>
      <w:r>
        <w:rPr>
          <w:rFonts w:hint="cs"/>
          <w:rtl/>
        </w:rPr>
        <w:t>) ينظر: المعتمد ل</w:t>
      </w:r>
      <w:r>
        <w:rPr>
          <w:rtl/>
        </w:rPr>
        <w:t>أب</w:t>
      </w:r>
      <w:r>
        <w:rPr>
          <w:rFonts w:hint="cs"/>
          <w:rtl/>
        </w:rPr>
        <w:t>ي</w:t>
      </w:r>
      <w:r w:rsidRPr="000F5CC9">
        <w:rPr>
          <w:rtl/>
        </w:rPr>
        <w:t xml:space="preserve"> الحسين البصري</w:t>
      </w:r>
      <w:r>
        <w:rPr>
          <w:rFonts w:hint="cs"/>
          <w:rtl/>
        </w:rPr>
        <w:t xml:space="preserve"> (1/227).</w:t>
      </w:r>
    </w:p>
  </w:footnote>
  <w:footnote w:id="84">
    <w:p w14:paraId="5BA28BF5" w14:textId="77777777" w:rsidR="00743D35" w:rsidRDefault="00743D35" w:rsidP="00CF2095">
      <w:pPr>
        <w:pStyle w:val="a7"/>
        <w:ind w:hanging="397"/>
        <w:rPr>
          <w:rtl/>
        </w:rPr>
      </w:pPr>
      <w:r>
        <w:rPr>
          <w:rFonts w:hint="cs"/>
          <w:rtl/>
        </w:rPr>
        <w:t>(</w:t>
      </w:r>
      <w:r w:rsidRPr="000253F1">
        <w:footnoteRef/>
      </w:r>
      <w:r>
        <w:rPr>
          <w:rFonts w:hint="cs"/>
          <w:rtl/>
        </w:rPr>
        <w:t>) ينظر: المحصول للرازي (2/368).</w:t>
      </w:r>
    </w:p>
  </w:footnote>
  <w:footnote w:id="85">
    <w:p w14:paraId="05E026A0" w14:textId="77777777" w:rsidR="00743D35" w:rsidRDefault="00743D35" w:rsidP="00CF2095">
      <w:pPr>
        <w:pStyle w:val="a7"/>
        <w:ind w:hanging="397"/>
        <w:rPr>
          <w:rtl/>
        </w:rPr>
      </w:pPr>
      <w:r>
        <w:rPr>
          <w:rFonts w:hint="cs"/>
          <w:rtl/>
        </w:rPr>
        <w:t>(</w:t>
      </w:r>
      <w:r w:rsidRPr="000253F1">
        <w:footnoteRef/>
      </w:r>
      <w:r>
        <w:rPr>
          <w:rFonts w:hint="cs"/>
          <w:rtl/>
        </w:rPr>
        <w:t>) ينظر: البرهان للجويني (1/120).</w:t>
      </w:r>
    </w:p>
  </w:footnote>
  <w:footnote w:id="86">
    <w:p w14:paraId="03367BD4" w14:textId="77777777" w:rsidR="00743D35" w:rsidRDefault="00743D35" w:rsidP="00CF2095">
      <w:pPr>
        <w:pStyle w:val="a7"/>
        <w:ind w:hanging="397"/>
        <w:rPr>
          <w:rtl/>
        </w:rPr>
      </w:pPr>
      <w:r>
        <w:rPr>
          <w:rFonts w:hint="cs"/>
          <w:rtl/>
        </w:rPr>
        <w:t>(</w:t>
      </w:r>
      <w:r w:rsidRPr="000253F1">
        <w:footnoteRef/>
      </w:r>
      <w:r>
        <w:rPr>
          <w:rFonts w:hint="cs"/>
          <w:rtl/>
        </w:rPr>
        <w:t>) ينظر: المستصفى للغزالي (233).</w:t>
      </w:r>
    </w:p>
  </w:footnote>
  <w:footnote w:id="87">
    <w:p w14:paraId="5C39343A" w14:textId="77777777" w:rsidR="00743D35" w:rsidRDefault="00743D35" w:rsidP="00CF2095">
      <w:pPr>
        <w:pStyle w:val="a7"/>
        <w:ind w:hanging="397"/>
        <w:rPr>
          <w:rtl/>
        </w:rPr>
      </w:pPr>
      <w:r>
        <w:rPr>
          <w:rFonts w:hint="cs"/>
          <w:rtl/>
        </w:rPr>
        <w:t>(</w:t>
      </w:r>
      <w:r w:rsidRPr="000253F1">
        <w:footnoteRef/>
      </w:r>
      <w:r>
        <w:rPr>
          <w:rFonts w:hint="cs"/>
          <w:rtl/>
        </w:rPr>
        <w:t xml:space="preserve">) ينظر: البحر المحيط للزركشي (4/147)، والتحبير </w:t>
      </w:r>
      <w:proofErr w:type="spellStart"/>
      <w:r>
        <w:rPr>
          <w:rFonts w:hint="cs"/>
          <w:rtl/>
        </w:rPr>
        <w:t>للمرداوي</w:t>
      </w:r>
      <w:proofErr w:type="spellEnd"/>
      <w:r>
        <w:rPr>
          <w:rFonts w:hint="cs"/>
          <w:rtl/>
        </w:rPr>
        <w:t xml:space="preserve"> (5/2364)، وشرح الكوكب المنير </w:t>
      </w:r>
      <w:r>
        <w:rPr>
          <w:rFonts w:hint="cs"/>
          <w:sz w:val="28"/>
          <w:rtl/>
        </w:rPr>
        <w:t xml:space="preserve">لابن النجار </w:t>
      </w:r>
      <w:r>
        <w:rPr>
          <w:rFonts w:hint="cs"/>
          <w:rtl/>
        </w:rPr>
        <w:t>(3/136).</w:t>
      </w:r>
    </w:p>
  </w:footnote>
  <w:footnote w:id="88">
    <w:p w14:paraId="19958877" w14:textId="77777777" w:rsidR="00743D35" w:rsidRDefault="00743D35" w:rsidP="00CF2095">
      <w:pPr>
        <w:pStyle w:val="a7"/>
        <w:ind w:hanging="397"/>
        <w:rPr>
          <w:rtl/>
        </w:rPr>
      </w:pPr>
      <w:r>
        <w:rPr>
          <w:rFonts w:hint="cs"/>
          <w:rtl/>
        </w:rPr>
        <w:t>(</w:t>
      </w:r>
      <w:r w:rsidRPr="000253F1">
        <w:footnoteRef/>
      </w:r>
      <w:r>
        <w:rPr>
          <w:rFonts w:hint="cs"/>
          <w:rtl/>
        </w:rPr>
        <w:t>) ينظر: شرح تنقيح الفصول للقرافي (181).</w:t>
      </w:r>
    </w:p>
  </w:footnote>
  <w:footnote w:id="89">
    <w:p w14:paraId="18A0FD39" w14:textId="77777777" w:rsidR="00743D35" w:rsidRDefault="00743D35" w:rsidP="00CF2095">
      <w:pPr>
        <w:pStyle w:val="a7"/>
        <w:ind w:hanging="397"/>
        <w:rPr>
          <w:rtl/>
        </w:rPr>
      </w:pPr>
      <w:r>
        <w:rPr>
          <w:rFonts w:hint="cs"/>
          <w:rtl/>
        </w:rPr>
        <w:t>(</w:t>
      </w:r>
      <w:r w:rsidRPr="000253F1">
        <w:footnoteRef/>
      </w:r>
      <w:r>
        <w:rPr>
          <w:rFonts w:hint="cs"/>
          <w:rtl/>
        </w:rPr>
        <w:t xml:space="preserve">) ينظر: فيض القدير للمناوي </w:t>
      </w:r>
      <w:r w:rsidRPr="009A26E5">
        <w:rPr>
          <w:rFonts w:hint="cs"/>
          <w:rtl/>
        </w:rPr>
        <w:t>(</w:t>
      </w:r>
      <w:r>
        <w:rPr>
          <w:rFonts w:hint="cs"/>
          <w:rtl/>
        </w:rPr>
        <w:t>1</w:t>
      </w:r>
      <w:r w:rsidRPr="009A26E5">
        <w:rPr>
          <w:rFonts w:hint="cs"/>
          <w:rtl/>
        </w:rPr>
        <w:t>/</w:t>
      </w:r>
      <w:r>
        <w:rPr>
          <w:rFonts w:hint="cs"/>
          <w:rtl/>
        </w:rPr>
        <w:t>130</w:t>
      </w:r>
      <w:r w:rsidRPr="009A26E5">
        <w:rPr>
          <w:rFonts w:hint="cs"/>
          <w:rtl/>
        </w:rPr>
        <w:t>).</w:t>
      </w:r>
    </w:p>
  </w:footnote>
  <w:footnote w:id="90">
    <w:p w14:paraId="731F2BD3" w14:textId="77777777" w:rsidR="00743D35" w:rsidRDefault="00743D35" w:rsidP="00CF2095">
      <w:pPr>
        <w:pStyle w:val="a7"/>
        <w:ind w:hanging="397"/>
        <w:rPr>
          <w:rtl/>
        </w:rPr>
      </w:pPr>
      <w:r>
        <w:rPr>
          <w:rFonts w:hint="cs"/>
          <w:rtl/>
        </w:rPr>
        <w:t>(</w:t>
      </w:r>
      <w:r w:rsidRPr="000253F1">
        <w:footnoteRef/>
      </w:r>
      <w:r>
        <w:rPr>
          <w:rFonts w:hint="cs"/>
          <w:rtl/>
        </w:rPr>
        <w:t xml:space="preserve">) المرجع السابق </w:t>
      </w:r>
      <w:r w:rsidRPr="009A26E5">
        <w:rPr>
          <w:rFonts w:hint="cs"/>
          <w:rtl/>
        </w:rPr>
        <w:t>(</w:t>
      </w:r>
      <w:r>
        <w:rPr>
          <w:rFonts w:hint="cs"/>
          <w:rtl/>
        </w:rPr>
        <w:t>1</w:t>
      </w:r>
      <w:r w:rsidRPr="009A26E5">
        <w:rPr>
          <w:rFonts w:hint="cs"/>
          <w:rtl/>
        </w:rPr>
        <w:t>/</w:t>
      </w:r>
      <w:r>
        <w:rPr>
          <w:rFonts w:hint="cs"/>
          <w:rtl/>
        </w:rPr>
        <w:t>278</w:t>
      </w:r>
      <w:r w:rsidRPr="009A26E5">
        <w:rPr>
          <w:rFonts w:hint="cs"/>
          <w:rtl/>
        </w:rPr>
        <w:t>).</w:t>
      </w:r>
    </w:p>
  </w:footnote>
  <w:footnote w:id="91">
    <w:p w14:paraId="0DE13FBB" w14:textId="77777777" w:rsidR="00743D35" w:rsidRDefault="00743D35" w:rsidP="00CF2095">
      <w:pPr>
        <w:pStyle w:val="a7"/>
        <w:ind w:hanging="397"/>
        <w:rPr>
          <w:rtl/>
        </w:rPr>
      </w:pPr>
      <w:r>
        <w:rPr>
          <w:rFonts w:hint="cs"/>
          <w:rtl/>
        </w:rPr>
        <w:t>(</w:t>
      </w:r>
      <w:r w:rsidRPr="000253F1">
        <w:footnoteRef/>
      </w:r>
      <w:r>
        <w:rPr>
          <w:rFonts w:hint="cs"/>
          <w:rtl/>
        </w:rPr>
        <w:t xml:space="preserve">) المرجع السابق </w:t>
      </w:r>
      <w:r w:rsidRPr="009A26E5">
        <w:rPr>
          <w:rFonts w:hint="cs"/>
          <w:rtl/>
        </w:rPr>
        <w:t>(</w:t>
      </w:r>
      <w:r>
        <w:rPr>
          <w:rFonts w:hint="cs"/>
          <w:rtl/>
        </w:rPr>
        <w:t>2</w:t>
      </w:r>
      <w:r w:rsidRPr="009A26E5">
        <w:rPr>
          <w:rFonts w:hint="cs"/>
          <w:rtl/>
        </w:rPr>
        <w:t>/</w:t>
      </w:r>
      <w:r>
        <w:rPr>
          <w:rFonts w:hint="cs"/>
          <w:rtl/>
        </w:rPr>
        <w:t>327</w:t>
      </w:r>
      <w:r w:rsidRPr="009A26E5">
        <w:rPr>
          <w:rFonts w:hint="cs"/>
          <w:rtl/>
        </w:rPr>
        <w:t>).</w:t>
      </w:r>
    </w:p>
  </w:footnote>
  <w:footnote w:id="92">
    <w:p w14:paraId="1556A900" w14:textId="77777777" w:rsidR="00743D35" w:rsidRDefault="00743D35" w:rsidP="00CF2095">
      <w:pPr>
        <w:pStyle w:val="a7"/>
        <w:ind w:hanging="397"/>
        <w:jc w:val="both"/>
        <w:rPr>
          <w:rtl/>
        </w:rPr>
      </w:pPr>
      <w:r>
        <w:rPr>
          <w:rFonts w:hint="cs"/>
          <w:rtl/>
        </w:rPr>
        <w:t>(</w:t>
      </w:r>
      <w:r w:rsidRPr="000253F1">
        <w:footnoteRef/>
      </w:r>
      <w:r>
        <w:rPr>
          <w:rFonts w:hint="cs"/>
          <w:rtl/>
        </w:rPr>
        <w:t>)</w:t>
      </w:r>
      <w:r>
        <w:rPr>
          <w:rtl/>
        </w:rPr>
        <w:t xml:space="preserve"> </w:t>
      </w:r>
      <w:r>
        <w:rPr>
          <w:rFonts w:hint="cs"/>
          <w:rtl/>
        </w:rPr>
        <w:t>أخرجه</w:t>
      </w:r>
      <w:r w:rsidRPr="00913076">
        <w:rPr>
          <w:rFonts w:hint="cs"/>
          <w:rtl/>
        </w:rPr>
        <w:t xml:space="preserve"> </w:t>
      </w:r>
      <w:r>
        <w:rPr>
          <w:rFonts w:hint="cs"/>
          <w:rtl/>
        </w:rPr>
        <w:t xml:space="preserve">ابن ماجه (1411)، واللفظ له، واحمد (15981)، </w:t>
      </w:r>
      <w:r>
        <w:rPr>
          <w:rFonts w:hint="cs"/>
          <w:sz w:val="36"/>
          <w:rtl/>
        </w:rPr>
        <w:t>وصححه</w:t>
      </w:r>
      <w:r>
        <w:rPr>
          <w:rFonts w:hint="cs"/>
          <w:rtl/>
        </w:rPr>
        <w:t xml:space="preserve"> الترمذي في السنن (324)،</w:t>
      </w:r>
      <w:r>
        <w:rPr>
          <w:rFonts w:hint="cs"/>
          <w:sz w:val="36"/>
          <w:rtl/>
        </w:rPr>
        <w:t xml:space="preserve"> والألباني في صحيح الجامع</w:t>
      </w:r>
      <w:r>
        <w:rPr>
          <w:rFonts w:hint="cs"/>
          <w:rtl/>
        </w:rPr>
        <w:t xml:space="preserve"> (</w:t>
      </w:r>
      <w:r w:rsidRPr="00C8031E">
        <w:rPr>
          <w:sz w:val="36"/>
          <w:rtl/>
        </w:rPr>
        <w:t>3872</w:t>
      </w:r>
      <w:r w:rsidRPr="00C8031E">
        <w:rPr>
          <w:rFonts w:hint="cs"/>
          <w:sz w:val="36"/>
          <w:rtl/>
        </w:rPr>
        <w:t>).</w:t>
      </w:r>
    </w:p>
  </w:footnote>
  <w:footnote w:id="93">
    <w:p w14:paraId="389E2417" w14:textId="77777777" w:rsidR="00743D35" w:rsidRDefault="00743D35" w:rsidP="00CF2095">
      <w:pPr>
        <w:pStyle w:val="a7"/>
        <w:ind w:hanging="397"/>
        <w:rPr>
          <w:rtl/>
        </w:rPr>
      </w:pPr>
      <w:r>
        <w:rPr>
          <w:rFonts w:hint="cs"/>
          <w:rtl/>
        </w:rPr>
        <w:t>(</w:t>
      </w:r>
      <w:r w:rsidRPr="000253F1">
        <w:footnoteRef/>
      </w:r>
      <w:r>
        <w:rPr>
          <w:rFonts w:hint="cs"/>
          <w:rtl/>
        </w:rPr>
        <w:t xml:space="preserve">) فيض القدير للمناوي </w:t>
      </w:r>
      <w:r w:rsidRPr="009A26E5">
        <w:rPr>
          <w:rFonts w:hint="cs"/>
          <w:rtl/>
        </w:rPr>
        <w:t>(</w:t>
      </w:r>
      <w:r>
        <w:rPr>
          <w:rFonts w:hint="cs"/>
          <w:rtl/>
        </w:rPr>
        <w:t>4</w:t>
      </w:r>
      <w:r w:rsidRPr="009A26E5">
        <w:rPr>
          <w:rFonts w:hint="cs"/>
          <w:rtl/>
        </w:rPr>
        <w:t>/</w:t>
      </w:r>
      <w:r>
        <w:rPr>
          <w:rFonts w:hint="cs"/>
          <w:rtl/>
        </w:rPr>
        <w:t>244</w:t>
      </w:r>
      <w:r w:rsidRPr="009A26E5">
        <w:rPr>
          <w:rFonts w:hint="cs"/>
          <w:rtl/>
        </w:rPr>
        <w:t>).</w:t>
      </w:r>
    </w:p>
  </w:footnote>
  <w:footnote w:id="94">
    <w:p w14:paraId="25DB5DF3" w14:textId="77777777" w:rsidR="00743D35" w:rsidRDefault="00743D35" w:rsidP="00CF2095">
      <w:pPr>
        <w:pStyle w:val="a7"/>
        <w:ind w:left="0" w:hanging="397"/>
        <w:jc w:val="both"/>
        <w:rPr>
          <w:rtl/>
        </w:rPr>
      </w:pPr>
      <w:r>
        <w:rPr>
          <w:rFonts w:hint="cs"/>
          <w:rtl/>
        </w:rPr>
        <w:t>(</w:t>
      </w:r>
      <w:r w:rsidRPr="000253F1">
        <w:footnoteRef/>
      </w:r>
      <w:r>
        <w:rPr>
          <w:rFonts w:hint="cs"/>
          <w:rtl/>
        </w:rPr>
        <w:t>) أخرجه أبو يعلى في مسنده (</w:t>
      </w:r>
      <w:r w:rsidRPr="00913076">
        <w:rPr>
          <w:sz w:val="36"/>
          <w:rtl/>
        </w:rPr>
        <w:t>1337</w:t>
      </w:r>
      <w:r w:rsidRPr="00913076">
        <w:rPr>
          <w:rFonts w:hint="cs"/>
          <w:sz w:val="36"/>
          <w:rtl/>
        </w:rPr>
        <w:t>)</w:t>
      </w:r>
      <w:r>
        <w:rPr>
          <w:rFonts w:hint="cs"/>
          <w:sz w:val="36"/>
          <w:rtl/>
        </w:rPr>
        <w:t xml:space="preserve">، قال المناوي في فيض القدير </w:t>
      </w:r>
      <w:r w:rsidRPr="009A26E5">
        <w:rPr>
          <w:rFonts w:hint="cs"/>
          <w:rtl/>
        </w:rPr>
        <w:t>(</w:t>
      </w:r>
      <w:r>
        <w:rPr>
          <w:rFonts w:hint="cs"/>
          <w:rtl/>
        </w:rPr>
        <w:t>1</w:t>
      </w:r>
      <w:r w:rsidRPr="009A26E5">
        <w:rPr>
          <w:rFonts w:hint="cs"/>
          <w:rtl/>
        </w:rPr>
        <w:t>/</w:t>
      </w:r>
      <w:r>
        <w:rPr>
          <w:rFonts w:hint="cs"/>
          <w:rtl/>
        </w:rPr>
        <w:t>157</w:t>
      </w:r>
      <w:r w:rsidRPr="009A26E5">
        <w:rPr>
          <w:rFonts w:hint="cs"/>
          <w:rtl/>
        </w:rPr>
        <w:t>)</w:t>
      </w:r>
      <w:r>
        <w:rPr>
          <w:rFonts w:hint="cs"/>
          <w:rtl/>
        </w:rPr>
        <w:t>: "</w:t>
      </w:r>
      <w:r w:rsidRPr="00EF142F">
        <w:rPr>
          <w:sz w:val="36"/>
          <w:rtl/>
        </w:rPr>
        <w:t>رمز المؤلف لضعفه هكذا رأيته في مسودته بخطه</w:t>
      </w:r>
      <w:r>
        <w:rPr>
          <w:rFonts w:hint="cs"/>
          <w:sz w:val="36"/>
          <w:rtl/>
        </w:rPr>
        <w:t>". وقد ضعفه الألباني في ضعيف الجامع</w:t>
      </w:r>
      <w:r>
        <w:rPr>
          <w:rFonts w:hint="cs"/>
          <w:rtl/>
        </w:rPr>
        <w:t xml:space="preserve"> (</w:t>
      </w:r>
      <w:r w:rsidRPr="00913076">
        <w:rPr>
          <w:sz w:val="36"/>
          <w:rtl/>
        </w:rPr>
        <w:t>144</w:t>
      </w:r>
      <w:r w:rsidRPr="00C8031E">
        <w:rPr>
          <w:rFonts w:hint="cs"/>
          <w:sz w:val="36"/>
          <w:rtl/>
        </w:rPr>
        <w:t>).</w:t>
      </w:r>
    </w:p>
  </w:footnote>
  <w:footnote w:id="95">
    <w:p w14:paraId="6BAFF3B7" w14:textId="77777777" w:rsidR="00743D35" w:rsidRDefault="00743D35" w:rsidP="00CF2095">
      <w:pPr>
        <w:pStyle w:val="a7"/>
        <w:ind w:hanging="397"/>
        <w:rPr>
          <w:rtl/>
        </w:rPr>
      </w:pPr>
      <w:r>
        <w:rPr>
          <w:rFonts w:hint="cs"/>
          <w:rtl/>
        </w:rPr>
        <w:t>(</w:t>
      </w:r>
      <w:r w:rsidRPr="000253F1">
        <w:footnoteRef/>
      </w:r>
      <w:r>
        <w:rPr>
          <w:rFonts w:hint="cs"/>
          <w:rtl/>
        </w:rPr>
        <w:t>)</w:t>
      </w:r>
      <w:r>
        <w:rPr>
          <w:rtl/>
        </w:rPr>
        <w:t xml:space="preserve"> </w:t>
      </w:r>
      <w:r>
        <w:rPr>
          <w:rFonts w:hint="cs"/>
          <w:rtl/>
        </w:rPr>
        <w:t xml:space="preserve">أخرجه البخاري (1496)، </w:t>
      </w:r>
      <w:r>
        <w:rPr>
          <w:rFonts w:hint="cs"/>
          <w:sz w:val="36"/>
          <w:rtl/>
        </w:rPr>
        <w:t>ومسلم (19).</w:t>
      </w:r>
    </w:p>
  </w:footnote>
  <w:footnote w:id="96">
    <w:p w14:paraId="58259569" w14:textId="77777777" w:rsidR="00743D35" w:rsidRDefault="00743D35" w:rsidP="00CF2095">
      <w:pPr>
        <w:pStyle w:val="a7"/>
        <w:ind w:hanging="397"/>
        <w:rPr>
          <w:rtl/>
        </w:rPr>
      </w:pPr>
      <w:r>
        <w:rPr>
          <w:rFonts w:hint="cs"/>
          <w:rtl/>
        </w:rPr>
        <w:t>(</w:t>
      </w:r>
      <w:r w:rsidRPr="000253F1">
        <w:footnoteRef/>
      </w:r>
      <w:r>
        <w:rPr>
          <w:rFonts w:hint="cs"/>
          <w:rtl/>
        </w:rPr>
        <w:t xml:space="preserve">) فيض القدير للمناوي </w:t>
      </w:r>
      <w:r w:rsidRPr="009A26E5">
        <w:rPr>
          <w:rFonts w:hint="cs"/>
          <w:rtl/>
        </w:rPr>
        <w:t>(</w:t>
      </w:r>
      <w:r>
        <w:rPr>
          <w:rFonts w:hint="cs"/>
          <w:rtl/>
        </w:rPr>
        <w:t>1</w:t>
      </w:r>
      <w:r w:rsidRPr="009A26E5">
        <w:rPr>
          <w:rFonts w:hint="cs"/>
          <w:rtl/>
        </w:rPr>
        <w:t>/</w:t>
      </w:r>
      <w:r>
        <w:rPr>
          <w:rFonts w:hint="cs"/>
          <w:rtl/>
        </w:rPr>
        <w:t>157</w:t>
      </w:r>
      <w:r w:rsidRPr="009A26E5">
        <w:rPr>
          <w:rFonts w:hint="cs"/>
          <w:rtl/>
        </w:rPr>
        <w:t>).</w:t>
      </w:r>
    </w:p>
  </w:footnote>
  <w:footnote w:id="97">
    <w:p w14:paraId="34E1C692" w14:textId="77777777" w:rsidR="00743D35" w:rsidRDefault="00743D35" w:rsidP="00CF2095">
      <w:pPr>
        <w:pStyle w:val="a7"/>
        <w:ind w:hanging="397"/>
        <w:rPr>
          <w:rtl/>
        </w:rPr>
      </w:pPr>
      <w:r>
        <w:rPr>
          <w:rFonts w:hint="cs"/>
          <w:rtl/>
        </w:rPr>
        <w:t>(</w:t>
      </w:r>
      <w:r w:rsidRPr="000253F1">
        <w:footnoteRef/>
      </w:r>
      <w:r>
        <w:rPr>
          <w:rFonts w:hint="cs"/>
          <w:rtl/>
        </w:rPr>
        <w:t>) ينظر: البحر المحيط للزركشي (4/114، 145).</w:t>
      </w:r>
    </w:p>
  </w:footnote>
  <w:footnote w:id="98">
    <w:p w14:paraId="548B9851" w14:textId="77777777" w:rsidR="00743D35" w:rsidRDefault="00743D35" w:rsidP="00CF2095">
      <w:pPr>
        <w:pStyle w:val="a7"/>
        <w:ind w:hanging="397"/>
        <w:rPr>
          <w:rtl/>
        </w:rPr>
      </w:pPr>
      <w:r>
        <w:rPr>
          <w:rFonts w:hint="cs"/>
          <w:rtl/>
        </w:rPr>
        <w:t>(</w:t>
      </w:r>
      <w:r w:rsidRPr="000253F1">
        <w:footnoteRef/>
      </w:r>
      <w:r>
        <w:rPr>
          <w:rFonts w:hint="cs"/>
          <w:rtl/>
        </w:rPr>
        <w:t>) ينظر:</w:t>
      </w:r>
      <w:r w:rsidRPr="00A337CE">
        <w:rPr>
          <w:rFonts w:hint="cs"/>
          <w:rtl/>
        </w:rPr>
        <w:t xml:space="preserve"> </w:t>
      </w:r>
      <w:r>
        <w:rPr>
          <w:rFonts w:hint="cs"/>
          <w:rtl/>
        </w:rPr>
        <w:t xml:space="preserve">أصول السرخسي (180، 268)، وتيسير التحرير لأمير </w:t>
      </w:r>
      <w:proofErr w:type="spellStart"/>
      <w:r>
        <w:rPr>
          <w:rFonts w:hint="cs"/>
          <w:rtl/>
        </w:rPr>
        <w:t>بادشاه</w:t>
      </w:r>
      <w:proofErr w:type="spellEnd"/>
      <w:r>
        <w:rPr>
          <w:rFonts w:hint="cs"/>
          <w:rtl/>
        </w:rPr>
        <w:t xml:space="preserve"> (1/ 77، 149، 197).</w:t>
      </w:r>
    </w:p>
  </w:footnote>
  <w:footnote w:id="99">
    <w:p w14:paraId="0A5F4DFF" w14:textId="77777777" w:rsidR="00743D35" w:rsidRDefault="00743D35" w:rsidP="00CF2095">
      <w:pPr>
        <w:pStyle w:val="a7"/>
        <w:ind w:hanging="397"/>
        <w:rPr>
          <w:rtl/>
        </w:rPr>
      </w:pPr>
      <w:r>
        <w:rPr>
          <w:rFonts w:hint="cs"/>
          <w:rtl/>
        </w:rPr>
        <w:t>(</w:t>
      </w:r>
      <w:r w:rsidRPr="000253F1">
        <w:footnoteRef/>
      </w:r>
      <w:r>
        <w:rPr>
          <w:rFonts w:hint="cs"/>
          <w:rtl/>
        </w:rPr>
        <w:t>) ينظر: إحكام الفصول للباجي (1/380)، وشرح تنقيح الفصول للقرافي (178، 181)،</w:t>
      </w:r>
      <w:r w:rsidRPr="00775CBE">
        <w:rPr>
          <w:rFonts w:hint="cs"/>
          <w:rtl/>
        </w:rPr>
        <w:t xml:space="preserve"> </w:t>
      </w:r>
      <w:r>
        <w:rPr>
          <w:rFonts w:hint="cs"/>
          <w:rtl/>
        </w:rPr>
        <w:t>وبيان المختصر للأصفهاني (2/132).</w:t>
      </w:r>
    </w:p>
  </w:footnote>
  <w:footnote w:id="100">
    <w:p w14:paraId="053FD8B4" w14:textId="77777777" w:rsidR="00743D35" w:rsidRDefault="00743D35" w:rsidP="00CF2095">
      <w:pPr>
        <w:pStyle w:val="a7"/>
        <w:ind w:hanging="397"/>
        <w:rPr>
          <w:rtl/>
        </w:rPr>
      </w:pPr>
      <w:r>
        <w:rPr>
          <w:rFonts w:hint="cs"/>
          <w:rtl/>
        </w:rPr>
        <w:t>(</w:t>
      </w:r>
      <w:r w:rsidRPr="000253F1">
        <w:footnoteRef/>
      </w:r>
      <w:r>
        <w:rPr>
          <w:rFonts w:hint="cs"/>
          <w:rtl/>
        </w:rPr>
        <w:t>) ينظر: البرهان للجويني (1/118)، والمستصفى للغزالي (225، 226)، والمحصول للرازي (2/312).</w:t>
      </w:r>
    </w:p>
  </w:footnote>
  <w:footnote w:id="101">
    <w:p w14:paraId="7D69132E" w14:textId="77777777" w:rsidR="00743D35" w:rsidRDefault="00743D35" w:rsidP="00CF2095">
      <w:pPr>
        <w:pStyle w:val="a7"/>
        <w:ind w:hanging="397"/>
        <w:rPr>
          <w:rtl/>
        </w:rPr>
      </w:pPr>
      <w:r>
        <w:rPr>
          <w:rFonts w:hint="cs"/>
          <w:rtl/>
        </w:rPr>
        <w:t>(</w:t>
      </w:r>
      <w:r w:rsidRPr="000253F1">
        <w:footnoteRef/>
      </w:r>
      <w:r>
        <w:rPr>
          <w:rFonts w:hint="cs"/>
          <w:rtl/>
        </w:rPr>
        <w:t xml:space="preserve">) ينظر: روضة الناظر لابن قدامة (2/11)، المسودة لآل تيمية (106)، التحبير </w:t>
      </w:r>
      <w:proofErr w:type="spellStart"/>
      <w:r>
        <w:rPr>
          <w:rFonts w:hint="cs"/>
          <w:rtl/>
        </w:rPr>
        <w:t>للمرداوي</w:t>
      </w:r>
      <w:proofErr w:type="spellEnd"/>
      <w:r>
        <w:rPr>
          <w:rFonts w:hint="cs"/>
          <w:rtl/>
        </w:rPr>
        <w:t xml:space="preserve"> (5/2357).</w:t>
      </w:r>
    </w:p>
  </w:footnote>
  <w:footnote w:id="102">
    <w:p w14:paraId="4311C8D7" w14:textId="77777777" w:rsidR="00743D35" w:rsidRDefault="00743D35" w:rsidP="00CF2095">
      <w:pPr>
        <w:pStyle w:val="a7"/>
        <w:ind w:hanging="397"/>
        <w:rPr>
          <w:rtl/>
        </w:rPr>
      </w:pPr>
      <w:r>
        <w:rPr>
          <w:rFonts w:hint="cs"/>
          <w:rtl/>
        </w:rPr>
        <w:t>(</w:t>
      </w:r>
      <w:r w:rsidRPr="000253F1">
        <w:footnoteRef/>
      </w:r>
      <w:r>
        <w:rPr>
          <w:rFonts w:hint="cs"/>
          <w:rtl/>
        </w:rPr>
        <w:t>) ينظر:</w:t>
      </w:r>
      <w:r w:rsidRPr="00A337CE">
        <w:rPr>
          <w:rFonts w:hint="cs"/>
          <w:rtl/>
        </w:rPr>
        <w:t xml:space="preserve"> </w:t>
      </w:r>
      <w:r>
        <w:rPr>
          <w:rFonts w:hint="cs"/>
          <w:rtl/>
        </w:rPr>
        <w:t>البحر المحيط للزركشي (4/123).</w:t>
      </w:r>
    </w:p>
  </w:footnote>
  <w:footnote w:id="103">
    <w:p w14:paraId="1C52C722" w14:textId="77777777" w:rsidR="00743D35" w:rsidRDefault="00743D35" w:rsidP="00CF2095">
      <w:pPr>
        <w:pStyle w:val="a7"/>
        <w:ind w:hanging="397"/>
        <w:rPr>
          <w:rtl/>
        </w:rPr>
      </w:pPr>
      <w:r>
        <w:rPr>
          <w:rFonts w:hint="cs"/>
          <w:rtl/>
        </w:rPr>
        <w:t>(</w:t>
      </w:r>
      <w:r w:rsidRPr="000253F1">
        <w:footnoteRef/>
      </w:r>
      <w:r>
        <w:rPr>
          <w:rFonts w:hint="cs"/>
          <w:rtl/>
        </w:rPr>
        <w:t xml:space="preserve">) فيض القدير للمناوي </w:t>
      </w:r>
      <w:r w:rsidRPr="009A26E5">
        <w:rPr>
          <w:rFonts w:hint="cs"/>
          <w:rtl/>
        </w:rPr>
        <w:t>(</w:t>
      </w:r>
      <w:r>
        <w:rPr>
          <w:rFonts w:hint="cs"/>
          <w:rtl/>
        </w:rPr>
        <w:t>1</w:t>
      </w:r>
      <w:r w:rsidRPr="009A26E5">
        <w:rPr>
          <w:rFonts w:hint="cs"/>
          <w:rtl/>
        </w:rPr>
        <w:t>/</w:t>
      </w:r>
      <w:r>
        <w:rPr>
          <w:rFonts w:hint="cs"/>
          <w:rtl/>
        </w:rPr>
        <w:t>303</w:t>
      </w:r>
      <w:r w:rsidRPr="009A26E5">
        <w:rPr>
          <w:rFonts w:hint="cs"/>
          <w:rtl/>
        </w:rPr>
        <w:t>).</w:t>
      </w:r>
    </w:p>
  </w:footnote>
  <w:footnote w:id="104">
    <w:p w14:paraId="2EAE33D3" w14:textId="77777777" w:rsidR="00743D35" w:rsidRDefault="00743D35" w:rsidP="00CF2095">
      <w:pPr>
        <w:pStyle w:val="a7"/>
        <w:ind w:hanging="397"/>
        <w:rPr>
          <w:rtl/>
        </w:rPr>
      </w:pPr>
      <w:r>
        <w:rPr>
          <w:rFonts w:hint="cs"/>
          <w:rtl/>
        </w:rPr>
        <w:t>(</w:t>
      </w:r>
      <w:r w:rsidRPr="000253F1">
        <w:footnoteRef/>
      </w:r>
      <w:r>
        <w:rPr>
          <w:rFonts w:hint="cs"/>
          <w:rtl/>
        </w:rPr>
        <w:t xml:space="preserve">) المرجع السابق </w:t>
      </w:r>
      <w:r w:rsidRPr="009A26E5">
        <w:rPr>
          <w:rFonts w:hint="cs"/>
          <w:rtl/>
        </w:rPr>
        <w:t>(</w:t>
      </w:r>
      <w:r>
        <w:rPr>
          <w:rFonts w:hint="cs"/>
          <w:rtl/>
        </w:rPr>
        <w:t>1</w:t>
      </w:r>
      <w:r w:rsidRPr="009A26E5">
        <w:rPr>
          <w:rFonts w:hint="cs"/>
          <w:rtl/>
        </w:rPr>
        <w:t>/</w:t>
      </w:r>
      <w:r>
        <w:rPr>
          <w:rFonts w:hint="cs"/>
          <w:rtl/>
        </w:rPr>
        <w:t>446</w:t>
      </w:r>
      <w:r w:rsidRPr="009A26E5">
        <w:rPr>
          <w:rFonts w:hint="cs"/>
          <w:rtl/>
        </w:rPr>
        <w:t>).</w:t>
      </w:r>
    </w:p>
  </w:footnote>
  <w:footnote w:id="105">
    <w:p w14:paraId="6C0702A3" w14:textId="77777777" w:rsidR="00743D35" w:rsidRDefault="00743D35" w:rsidP="00CF2095">
      <w:pPr>
        <w:pStyle w:val="a7"/>
        <w:ind w:hanging="397"/>
        <w:rPr>
          <w:rtl/>
        </w:rPr>
      </w:pPr>
      <w:r>
        <w:rPr>
          <w:rFonts w:hint="cs"/>
          <w:rtl/>
        </w:rPr>
        <w:t>(</w:t>
      </w:r>
      <w:r w:rsidRPr="000253F1">
        <w:footnoteRef/>
      </w:r>
      <w:r>
        <w:rPr>
          <w:rFonts w:hint="cs"/>
          <w:rtl/>
        </w:rPr>
        <w:t xml:space="preserve">) ينظر: المرجع السابق </w:t>
      </w:r>
      <w:r w:rsidRPr="009A26E5">
        <w:rPr>
          <w:rFonts w:hint="cs"/>
          <w:rtl/>
        </w:rPr>
        <w:t>(</w:t>
      </w:r>
      <w:r>
        <w:rPr>
          <w:rFonts w:hint="cs"/>
          <w:rtl/>
        </w:rPr>
        <w:t>1</w:t>
      </w:r>
      <w:r w:rsidRPr="009A26E5">
        <w:rPr>
          <w:rFonts w:hint="cs"/>
          <w:rtl/>
        </w:rPr>
        <w:t>/</w:t>
      </w:r>
      <w:r>
        <w:rPr>
          <w:rFonts w:hint="cs"/>
          <w:rtl/>
        </w:rPr>
        <w:t>264</w:t>
      </w:r>
      <w:r w:rsidRPr="009A26E5">
        <w:rPr>
          <w:rFonts w:hint="cs"/>
          <w:rtl/>
        </w:rPr>
        <w:t>).</w:t>
      </w:r>
    </w:p>
  </w:footnote>
  <w:footnote w:id="106">
    <w:p w14:paraId="63FD1103" w14:textId="77777777" w:rsidR="00743D35" w:rsidRDefault="00743D35" w:rsidP="00CF2095">
      <w:pPr>
        <w:pStyle w:val="a7"/>
        <w:ind w:hanging="397"/>
        <w:jc w:val="both"/>
        <w:rPr>
          <w:rtl/>
        </w:rPr>
      </w:pPr>
      <w:r>
        <w:rPr>
          <w:rFonts w:hint="cs"/>
          <w:rtl/>
        </w:rPr>
        <w:t>(</w:t>
      </w:r>
      <w:r w:rsidRPr="000253F1">
        <w:footnoteRef/>
      </w:r>
      <w:r>
        <w:rPr>
          <w:rFonts w:hint="cs"/>
          <w:rtl/>
        </w:rPr>
        <w:t>)</w:t>
      </w:r>
      <w:r>
        <w:rPr>
          <w:rtl/>
        </w:rPr>
        <w:t xml:space="preserve"> </w:t>
      </w:r>
      <w:r w:rsidRPr="005C67C3">
        <w:rPr>
          <w:rFonts w:hint="cs"/>
          <w:rtl/>
        </w:rPr>
        <w:t>أخرجه</w:t>
      </w:r>
      <w:r w:rsidRPr="00FA2810">
        <w:rPr>
          <w:rFonts w:hint="cs"/>
          <w:sz w:val="6"/>
          <w:szCs w:val="8"/>
          <w:rtl/>
        </w:rPr>
        <w:t xml:space="preserve"> </w:t>
      </w:r>
      <w:r>
        <w:rPr>
          <w:rFonts w:hint="cs"/>
          <w:rtl/>
        </w:rPr>
        <w:t>البيهقي</w:t>
      </w:r>
      <w:r w:rsidRPr="00FA2810">
        <w:rPr>
          <w:rFonts w:hint="cs"/>
          <w:sz w:val="8"/>
          <w:szCs w:val="10"/>
          <w:rtl/>
        </w:rPr>
        <w:t xml:space="preserve"> </w:t>
      </w:r>
      <w:r>
        <w:rPr>
          <w:rFonts w:hint="cs"/>
          <w:rtl/>
        </w:rPr>
        <w:t>(5/353)،</w:t>
      </w:r>
      <w:r w:rsidRPr="00FA2810">
        <w:rPr>
          <w:rFonts w:hint="cs"/>
          <w:sz w:val="10"/>
          <w:szCs w:val="12"/>
          <w:rtl/>
        </w:rPr>
        <w:t xml:space="preserve"> </w:t>
      </w:r>
      <w:r>
        <w:rPr>
          <w:rFonts w:hint="cs"/>
          <w:rtl/>
        </w:rPr>
        <w:t>وأحمد</w:t>
      </w:r>
      <w:r w:rsidRPr="00FA2810">
        <w:rPr>
          <w:rFonts w:hint="cs"/>
          <w:sz w:val="10"/>
          <w:szCs w:val="12"/>
          <w:rtl/>
        </w:rPr>
        <w:t xml:space="preserve"> </w:t>
      </w:r>
      <w:r>
        <w:rPr>
          <w:rFonts w:hint="cs"/>
          <w:rtl/>
        </w:rPr>
        <w:t>(8343)،</w:t>
      </w:r>
      <w:r w:rsidRPr="00FA2810">
        <w:rPr>
          <w:rFonts w:hint="cs"/>
          <w:sz w:val="10"/>
          <w:szCs w:val="12"/>
          <w:rtl/>
        </w:rPr>
        <w:t xml:space="preserve"> </w:t>
      </w:r>
      <w:r>
        <w:rPr>
          <w:rFonts w:hint="cs"/>
          <w:rtl/>
        </w:rPr>
        <w:t>والترمذي</w:t>
      </w:r>
      <w:r w:rsidRPr="00FA2810">
        <w:rPr>
          <w:rFonts w:hint="cs"/>
          <w:sz w:val="14"/>
          <w:szCs w:val="16"/>
          <w:rtl/>
        </w:rPr>
        <w:t xml:space="preserve"> </w:t>
      </w:r>
      <w:r>
        <w:rPr>
          <w:rFonts w:hint="cs"/>
          <w:rtl/>
        </w:rPr>
        <w:t>(747)،</w:t>
      </w:r>
      <w:r w:rsidRPr="00FA2810">
        <w:rPr>
          <w:rFonts w:hint="cs"/>
          <w:sz w:val="6"/>
          <w:szCs w:val="8"/>
          <w:rtl/>
        </w:rPr>
        <w:t xml:space="preserve"> </w:t>
      </w:r>
      <w:r>
        <w:rPr>
          <w:rFonts w:hint="cs"/>
          <w:rtl/>
        </w:rPr>
        <w:t>كلاهما</w:t>
      </w:r>
      <w:r w:rsidRPr="00FA2810">
        <w:rPr>
          <w:rFonts w:hint="cs"/>
          <w:sz w:val="12"/>
          <w:szCs w:val="14"/>
          <w:rtl/>
        </w:rPr>
        <w:t xml:space="preserve"> </w:t>
      </w:r>
      <w:r>
        <w:rPr>
          <w:rFonts w:hint="cs"/>
          <w:rtl/>
        </w:rPr>
        <w:t>بلفظ</w:t>
      </w:r>
      <w:r w:rsidRPr="00FA2810">
        <w:rPr>
          <w:rFonts w:hint="cs"/>
          <w:sz w:val="8"/>
          <w:szCs w:val="10"/>
          <w:rtl/>
        </w:rPr>
        <w:t xml:space="preserve"> </w:t>
      </w:r>
      <w:r>
        <w:rPr>
          <w:rFonts w:hint="cs"/>
          <w:rtl/>
        </w:rPr>
        <w:t>"تعرض"</w:t>
      </w:r>
      <w:r w:rsidRPr="00FA2810">
        <w:rPr>
          <w:rFonts w:hint="cs"/>
          <w:sz w:val="10"/>
          <w:szCs w:val="12"/>
          <w:rtl/>
        </w:rPr>
        <w:t xml:space="preserve"> </w:t>
      </w:r>
      <w:r>
        <w:rPr>
          <w:rFonts w:hint="cs"/>
          <w:rtl/>
        </w:rPr>
        <w:t>بدل</w:t>
      </w:r>
      <w:r w:rsidRPr="00FA2810">
        <w:rPr>
          <w:rFonts w:hint="cs"/>
          <w:sz w:val="10"/>
          <w:szCs w:val="12"/>
          <w:rtl/>
        </w:rPr>
        <w:t xml:space="preserve"> </w:t>
      </w:r>
      <w:r>
        <w:rPr>
          <w:rFonts w:hint="cs"/>
          <w:rtl/>
        </w:rPr>
        <w:t>"ترفع".</w:t>
      </w:r>
      <w:r w:rsidRPr="00FA2810">
        <w:rPr>
          <w:rFonts w:hint="cs"/>
          <w:sz w:val="10"/>
          <w:szCs w:val="6"/>
          <w:rtl/>
        </w:rPr>
        <w:t xml:space="preserve"> </w:t>
      </w:r>
      <w:r>
        <w:rPr>
          <w:rFonts w:hint="cs"/>
          <w:sz w:val="36"/>
          <w:rtl/>
        </w:rPr>
        <w:t>وصححه</w:t>
      </w:r>
      <w:r w:rsidRPr="00FA2810">
        <w:rPr>
          <w:rFonts w:hint="cs"/>
          <w:sz w:val="16"/>
          <w:szCs w:val="12"/>
          <w:rtl/>
        </w:rPr>
        <w:t xml:space="preserve"> </w:t>
      </w:r>
      <w:r>
        <w:rPr>
          <w:rFonts w:hint="cs"/>
          <w:sz w:val="36"/>
          <w:rtl/>
        </w:rPr>
        <w:t>الألباني</w:t>
      </w:r>
      <w:r w:rsidRPr="00FA2810">
        <w:rPr>
          <w:sz w:val="16"/>
          <w:szCs w:val="12"/>
          <w:rtl/>
        </w:rPr>
        <w:t xml:space="preserve"> </w:t>
      </w:r>
      <w:r w:rsidRPr="00A932F8">
        <w:rPr>
          <w:sz w:val="36"/>
          <w:rtl/>
        </w:rPr>
        <w:t>في</w:t>
      </w:r>
      <w:r w:rsidRPr="00FA2810">
        <w:rPr>
          <w:sz w:val="12"/>
          <w:szCs w:val="8"/>
          <w:rtl/>
        </w:rPr>
        <w:t xml:space="preserve"> </w:t>
      </w:r>
      <w:r>
        <w:rPr>
          <w:rFonts w:hint="cs"/>
          <w:sz w:val="36"/>
          <w:rtl/>
        </w:rPr>
        <w:t>صحيح</w:t>
      </w:r>
      <w:r w:rsidRPr="00FA2810">
        <w:rPr>
          <w:sz w:val="12"/>
          <w:szCs w:val="8"/>
          <w:rtl/>
        </w:rPr>
        <w:t xml:space="preserve"> </w:t>
      </w:r>
      <w:r w:rsidRPr="00A932F8">
        <w:rPr>
          <w:sz w:val="36"/>
          <w:rtl/>
        </w:rPr>
        <w:t>الجامع</w:t>
      </w:r>
      <w:r>
        <w:rPr>
          <w:rFonts w:hint="cs"/>
          <w:sz w:val="36"/>
          <w:rtl/>
        </w:rPr>
        <w:t xml:space="preserve"> (</w:t>
      </w:r>
      <w:r w:rsidRPr="00FA2810">
        <w:rPr>
          <w:sz w:val="36"/>
          <w:rtl/>
        </w:rPr>
        <w:t>1583</w:t>
      </w:r>
      <w:r>
        <w:rPr>
          <w:rFonts w:hint="cs"/>
          <w:sz w:val="36"/>
          <w:rtl/>
        </w:rPr>
        <w:t>).</w:t>
      </w:r>
    </w:p>
  </w:footnote>
  <w:footnote w:id="107">
    <w:p w14:paraId="7E828C35" w14:textId="77777777" w:rsidR="00743D35" w:rsidRDefault="00743D35" w:rsidP="00CF2095">
      <w:pPr>
        <w:pStyle w:val="a7"/>
        <w:ind w:hanging="397"/>
        <w:rPr>
          <w:rtl/>
        </w:rPr>
      </w:pPr>
      <w:r>
        <w:rPr>
          <w:rFonts w:hint="cs"/>
          <w:rtl/>
        </w:rPr>
        <w:t>(</w:t>
      </w:r>
      <w:r w:rsidRPr="000253F1">
        <w:footnoteRef/>
      </w:r>
      <w:r>
        <w:rPr>
          <w:rFonts w:hint="cs"/>
          <w:rtl/>
        </w:rPr>
        <w:t xml:space="preserve">) فيض القدير للمناوي </w:t>
      </w:r>
      <w:r w:rsidRPr="009A26E5">
        <w:rPr>
          <w:rFonts w:hint="cs"/>
          <w:rtl/>
        </w:rPr>
        <w:t>(</w:t>
      </w:r>
      <w:r>
        <w:rPr>
          <w:rFonts w:hint="cs"/>
          <w:rtl/>
        </w:rPr>
        <w:t>2</w:t>
      </w:r>
      <w:r w:rsidRPr="009A26E5">
        <w:rPr>
          <w:rFonts w:hint="cs"/>
          <w:rtl/>
        </w:rPr>
        <w:t>/</w:t>
      </w:r>
      <w:r>
        <w:rPr>
          <w:rFonts w:hint="cs"/>
          <w:rtl/>
        </w:rPr>
        <w:t>322</w:t>
      </w:r>
      <w:r w:rsidRPr="009A26E5">
        <w:rPr>
          <w:rFonts w:hint="cs"/>
          <w:rtl/>
        </w:rPr>
        <w:t>).</w:t>
      </w:r>
    </w:p>
  </w:footnote>
  <w:footnote w:id="108">
    <w:p w14:paraId="7149D193" w14:textId="49A1AB48" w:rsidR="00743D35" w:rsidRDefault="00743D35" w:rsidP="00CF2095">
      <w:pPr>
        <w:pStyle w:val="a7"/>
        <w:ind w:hanging="397"/>
        <w:rPr>
          <w:rtl/>
        </w:rPr>
      </w:pPr>
      <w:r>
        <w:rPr>
          <w:rFonts w:hint="cs"/>
          <w:rtl/>
        </w:rPr>
        <w:t>(</w:t>
      </w:r>
      <w:r w:rsidRPr="000253F1">
        <w:footnoteRef/>
      </w:r>
      <w:r>
        <w:rPr>
          <w:rFonts w:hint="cs"/>
          <w:rtl/>
        </w:rPr>
        <w:t>)</w:t>
      </w:r>
      <w:r>
        <w:rPr>
          <w:rtl/>
        </w:rPr>
        <w:t xml:space="preserve"> </w:t>
      </w:r>
      <w:r>
        <w:rPr>
          <w:rFonts w:hint="cs"/>
          <w:rtl/>
        </w:rPr>
        <w:t>أخرجه أبو نعيم في الحلية (3/77)، وقال عنه الألباني: ضعيف جد</w:t>
      </w:r>
      <w:r w:rsidR="00CF2095">
        <w:rPr>
          <w:rFonts w:hint="cs"/>
          <w:rtl/>
        </w:rPr>
        <w:t>ًا</w:t>
      </w:r>
      <w:r>
        <w:rPr>
          <w:rFonts w:hint="cs"/>
          <w:rtl/>
        </w:rPr>
        <w:t>. ينظر: ضعيف الجامع (</w:t>
      </w:r>
      <w:r w:rsidRPr="00056F63">
        <w:rPr>
          <w:sz w:val="36"/>
          <w:rtl/>
        </w:rPr>
        <w:t>298</w:t>
      </w:r>
      <w:r w:rsidRPr="00056F63">
        <w:rPr>
          <w:rFonts w:hint="cs"/>
          <w:sz w:val="36"/>
          <w:rtl/>
        </w:rPr>
        <w:t>).</w:t>
      </w:r>
    </w:p>
  </w:footnote>
  <w:footnote w:id="109">
    <w:p w14:paraId="37F9EC37" w14:textId="77777777" w:rsidR="00743D35" w:rsidRDefault="00743D35" w:rsidP="00CF2095">
      <w:pPr>
        <w:pStyle w:val="a7"/>
        <w:ind w:hanging="397"/>
        <w:rPr>
          <w:rtl/>
        </w:rPr>
      </w:pPr>
      <w:r>
        <w:rPr>
          <w:rFonts w:hint="cs"/>
          <w:rtl/>
        </w:rPr>
        <w:t>(</w:t>
      </w:r>
      <w:r w:rsidRPr="000253F1">
        <w:footnoteRef/>
      </w:r>
      <w:r>
        <w:rPr>
          <w:rFonts w:hint="cs"/>
          <w:rtl/>
        </w:rPr>
        <w:t xml:space="preserve">) فيض القدير للمناوي </w:t>
      </w:r>
      <w:r w:rsidRPr="009A26E5">
        <w:rPr>
          <w:rFonts w:hint="cs"/>
          <w:rtl/>
        </w:rPr>
        <w:t>(</w:t>
      </w:r>
      <w:r>
        <w:rPr>
          <w:rFonts w:hint="cs"/>
          <w:rtl/>
        </w:rPr>
        <w:t>1</w:t>
      </w:r>
      <w:r w:rsidRPr="009A26E5">
        <w:rPr>
          <w:rFonts w:hint="cs"/>
          <w:rtl/>
        </w:rPr>
        <w:t>/</w:t>
      </w:r>
      <w:r>
        <w:rPr>
          <w:rFonts w:hint="cs"/>
          <w:rtl/>
        </w:rPr>
        <w:t>264</w:t>
      </w:r>
      <w:r w:rsidRPr="009A26E5">
        <w:rPr>
          <w:rFonts w:hint="cs"/>
          <w:rtl/>
        </w:rPr>
        <w:t>).</w:t>
      </w:r>
    </w:p>
  </w:footnote>
  <w:footnote w:id="110">
    <w:p w14:paraId="09E7BE8B" w14:textId="77777777" w:rsidR="00743D35" w:rsidRDefault="00743D35" w:rsidP="00CF2095">
      <w:pPr>
        <w:pStyle w:val="a7"/>
        <w:ind w:hanging="397"/>
        <w:jc w:val="both"/>
        <w:rPr>
          <w:rtl/>
        </w:rPr>
      </w:pPr>
      <w:r>
        <w:rPr>
          <w:rFonts w:hint="cs"/>
          <w:rtl/>
        </w:rPr>
        <w:t>(</w:t>
      </w:r>
      <w:r w:rsidRPr="000253F1">
        <w:footnoteRef/>
      </w:r>
      <w:r>
        <w:rPr>
          <w:rFonts w:hint="cs"/>
          <w:rtl/>
        </w:rPr>
        <w:t>)</w:t>
      </w:r>
      <w:r>
        <w:rPr>
          <w:rtl/>
        </w:rPr>
        <w:t xml:space="preserve"> </w:t>
      </w:r>
      <w:r>
        <w:rPr>
          <w:rFonts w:hint="cs"/>
          <w:rtl/>
        </w:rPr>
        <w:t>ينظر: رفع الحاجب للتاج السبكي (3/368)، والإحكام للآمدي (3/5)، والبحر المحيط للزركشي (5/6).</w:t>
      </w:r>
    </w:p>
  </w:footnote>
  <w:footnote w:id="111">
    <w:p w14:paraId="1A8595B1" w14:textId="77777777" w:rsidR="00743D35" w:rsidRDefault="00743D35" w:rsidP="00CF2095">
      <w:pPr>
        <w:pStyle w:val="a7"/>
        <w:ind w:hanging="397"/>
        <w:jc w:val="both"/>
        <w:rPr>
          <w:rtl/>
        </w:rPr>
      </w:pPr>
      <w:r>
        <w:rPr>
          <w:rFonts w:hint="cs"/>
          <w:rtl/>
        </w:rPr>
        <w:t>(</w:t>
      </w:r>
      <w:r w:rsidRPr="000253F1">
        <w:footnoteRef/>
      </w:r>
      <w:r>
        <w:rPr>
          <w:rFonts w:hint="cs"/>
          <w:rtl/>
        </w:rPr>
        <w:t>) ينظر: حاشية العطار على شرح الجلال المحلي على جمع الجوامع (1/320).</w:t>
      </w:r>
    </w:p>
  </w:footnote>
  <w:footnote w:id="112">
    <w:p w14:paraId="11CC6DD0" w14:textId="77777777" w:rsidR="00743D35" w:rsidRDefault="00743D35" w:rsidP="00CF2095">
      <w:pPr>
        <w:pStyle w:val="a7"/>
        <w:ind w:hanging="397"/>
        <w:jc w:val="both"/>
        <w:rPr>
          <w:rtl/>
        </w:rPr>
      </w:pPr>
      <w:r>
        <w:rPr>
          <w:rFonts w:hint="cs"/>
          <w:rtl/>
        </w:rPr>
        <w:t>(</w:t>
      </w:r>
      <w:r w:rsidRPr="000253F1">
        <w:footnoteRef/>
      </w:r>
      <w:r>
        <w:rPr>
          <w:rFonts w:hint="cs"/>
          <w:rtl/>
        </w:rPr>
        <w:t>) التعريفات للجرجاني (245).</w:t>
      </w:r>
    </w:p>
  </w:footnote>
  <w:footnote w:id="113">
    <w:p w14:paraId="6A9D751D" w14:textId="77777777" w:rsidR="00743D35" w:rsidRDefault="00743D35" w:rsidP="00CF2095">
      <w:pPr>
        <w:pStyle w:val="a7"/>
        <w:ind w:hanging="397"/>
        <w:rPr>
          <w:rtl/>
        </w:rPr>
      </w:pPr>
      <w:r>
        <w:rPr>
          <w:rFonts w:hint="cs"/>
          <w:rtl/>
        </w:rPr>
        <w:t>(</w:t>
      </w:r>
      <w:r w:rsidRPr="000253F1">
        <w:footnoteRef/>
      </w:r>
      <w:r>
        <w:rPr>
          <w:rFonts w:hint="cs"/>
          <w:rtl/>
        </w:rPr>
        <w:t>) ينظر: البحر المحيط للزركشي (4/149).</w:t>
      </w:r>
    </w:p>
  </w:footnote>
  <w:footnote w:id="114">
    <w:p w14:paraId="35A2CE59" w14:textId="77777777" w:rsidR="0093423C" w:rsidRDefault="0093423C" w:rsidP="00CF2095">
      <w:pPr>
        <w:pStyle w:val="a7"/>
        <w:ind w:hanging="397"/>
        <w:rPr>
          <w:rtl/>
        </w:rPr>
      </w:pPr>
      <w:r>
        <w:rPr>
          <w:rFonts w:hint="cs"/>
          <w:rtl/>
        </w:rPr>
        <w:t>(</w:t>
      </w:r>
      <w:r w:rsidRPr="000253F1">
        <w:footnoteRef/>
      </w:r>
      <w:r>
        <w:rPr>
          <w:rFonts w:hint="cs"/>
          <w:rtl/>
        </w:rPr>
        <w:t>) ينظر: البحر المحيط للزركشي (4/159).</w:t>
      </w:r>
    </w:p>
  </w:footnote>
  <w:footnote w:id="115">
    <w:p w14:paraId="41D30CFD" w14:textId="77777777" w:rsidR="00743D35" w:rsidRDefault="00743D35" w:rsidP="00CF2095">
      <w:pPr>
        <w:pStyle w:val="a7"/>
        <w:ind w:hanging="397"/>
        <w:rPr>
          <w:rtl/>
        </w:rPr>
      </w:pPr>
      <w:r>
        <w:rPr>
          <w:rFonts w:hint="cs"/>
          <w:rtl/>
        </w:rPr>
        <w:t>(</w:t>
      </w:r>
      <w:r w:rsidRPr="000253F1">
        <w:footnoteRef/>
      </w:r>
      <w:r>
        <w:rPr>
          <w:rFonts w:hint="cs"/>
          <w:rtl/>
        </w:rPr>
        <w:t xml:space="preserve">) ينظر: كشف الأسرار للبخاري (2/286)، وتيسير التحرير لأمير </w:t>
      </w:r>
      <w:proofErr w:type="spellStart"/>
      <w:r>
        <w:rPr>
          <w:rFonts w:hint="cs"/>
          <w:rtl/>
        </w:rPr>
        <w:t>بادشاه</w:t>
      </w:r>
      <w:proofErr w:type="spellEnd"/>
      <w:r>
        <w:rPr>
          <w:rFonts w:hint="cs"/>
          <w:rtl/>
        </w:rPr>
        <w:t xml:space="preserve"> (1/203).</w:t>
      </w:r>
    </w:p>
  </w:footnote>
  <w:footnote w:id="116">
    <w:p w14:paraId="58A62BE3" w14:textId="77777777" w:rsidR="00743D35" w:rsidRDefault="00743D35" w:rsidP="00CF2095">
      <w:pPr>
        <w:pStyle w:val="a7"/>
        <w:ind w:hanging="397"/>
        <w:rPr>
          <w:rtl/>
        </w:rPr>
      </w:pPr>
      <w:r>
        <w:rPr>
          <w:rFonts w:hint="cs"/>
          <w:rtl/>
        </w:rPr>
        <w:t>(</w:t>
      </w:r>
      <w:r w:rsidRPr="000253F1">
        <w:footnoteRef/>
      </w:r>
      <w:r>
        <w:rPr>
          <w:rFonts w:hint="cs"/>
          <w:rtl/>
        </w:rPr>
        <w:t>)</w:t>
      </w:r>
      <w:r>
        <w:rPr>
          <w:rtl/>
        </w:rPr>
        <w:t xml:space="preserve"> </w:t>
      </w:r>
      <w:r>
        <w:rPr>
          <w:rFonts w:hint="cs"/>
          <w:rtl/>
        </w:rPr>
        <w:t>ينظر: مختصر المنتهى لابن الحاجب (2/701)، والفروق للقرافي (3/71).</w:t>
      </w:r>
    </w:p>
  </w:footnote>
  <w:footnote w:id="117">
    <w:p w14:paraId="79EE8578" w14:textId="77777777" w:rsidR="00743D35" w:rsidRDefault="00743D35" w:rsidP="00CF2095">
      <w:pPr>
        <w:pStyle w:val="a7"/>
        <w:ind w:hanging="397"/>
        <w:rPr>
          <w:rtl/>
        </w:rPr>
      </w:pPr>
      <w:r>
        <w:rPr>
          <w:rFonts w:hint="cs"/>
          <w:rtl/>
        </w:rPr>
        <w:t>(</w:t>
      </w:r>
      <w:r w:rsidRPr="000253F1">
        <w:footnoteRef/>
      </w:r>
      <w:r>
        <w:rPr>
          <w:rFonts w:hint="cs"/>
          <w:rtl/>
        </w:rPr>
        <w:t>) ينظر: المحصول للرازي (2/43)، والبحر المحيط للزركشي (4/149).</w:t>
      </w:r>
    </w:p>
  </w:footnote>
  <w:footnote w:id="118">
    <w:p w14:paraId="4E833CE9" w14:textId="77777777" w:rsidR="00743D35" w:rsidRDefault="00743D35" w:rsidP="00CF2095">
      <w:pPr>
        <w:pStyle w:val="a7"/>
        <w:ind w:hanging="397"/>
        <w:rPr>
          <w:rtl/>
        </w:rPr>
      </w:pPr>
      <w:r>
        <w:rPr>
          <w:rFonts w:hint="cs"/>
          <w:rtl/>
        </w:rPr>
        <w:t>(</w:t>
      </w:r>
      <w:r w:rsidRPr="000253F1">
        <w:footnoteRef/>
      </w:r>
      <w:r>
        <w:rPr>
          <w:rFonts w:hint="cs"/>
          <w:rtl/>
        </w:rPr>
        <w:t>) ينظر: روضة الناظر لابن قدامة (2/13)، والمسودة لآل تيمية (103).</w:t>
      </w:r>
    </w:p>
  </w:footnote>
  <w:footnote w:id="119">
    <w:p w14:paraId="1BC49B47" w14:textId="77777777" w:rsidR="00743D35" w:rsidRDefault="00743D35" w:rsidP="00CF2095">
      <w:pPr>
        <w:pStyle w:val="a7"/>
        <w:ind w:hanging="397"/>
        <w:rPr>
          <w:rtl/>
        </w:rPr>
      </w:pPr>
      <w:r>
        <w:rPr>
          <w:rFonts w:hint="cs"/>
          <w:rtl/>
        </w:rPr>
        <w:t>(</w:t>
      </w:r>
      <w:r w:rsidRPr="000253F1">
        <w:footnoteRef/>
      </w:r>
      <w:r>
        <w:rPr>
          <w:rFonts w:hint="cs"/>
          <w:rtl/>
        </w:rPr>
        <w:t>) ينظر: شرح تنقيح الفصول للقرافي (181 - 184).</w:t>
      </w:r>
    </w:p>
  </w:footnote>
  <w:footnote w:id="120">
    <w:p w14:paraId="6085A418" w14:textId="77777777" w:rsidR="00743D35" w:rsidRDefault="00743D35" w:rsidP="00CF2095">
      <w:pPr>
        <w:pStyle w:val="a7"/>
        <w:ind w:hanging="397"/>
        <w:rPr>
          <w:rtl/>
        </w:rPr>
      </w:pPr>
      <w:r>
        <w:rPr>
          <w:rFonts w:hint="cs"/>
          <w:rtl/>
        </w:rPr>
        <w:t>(</w:t>
      </w:r>
      <w:r w:rsidRPr="000253F1">
        <w:footnoteRef/>
      </w:r>
      <w:r>
        <w:rPr>
          <w:rFonts w:hint="cs"/>
          <w:rtl/>
        </w:rPr>
        <w:t xml:space="preserve">) ينظر: شرح الكوكب المنير </w:t>
      </w:r>
      <w:r>
        <w:rPr>
          <w:rFonts w:hint="cs"/>
          <w:sz w:val="28"/>
          <w:rtl/>
        </w:rPr>
        <w:t xml:space="preserve">لابن النجار </w:t>
      </w:r>
      <w:r>
        <w:rPr>
          <w:rFonts w:hint="cs"/>
          <w:rtl/>
        </w:rPr>
        <w:t>(3/137).</w:t>
      </w:r>
    </w:p>
  </w:footnote>
  <w:footnote w:id="121">
    <w:p w14:paraId="01F51A7E" w14:textId="77777777" w:rsidR="004E1C9C" w:rsidRDefault="004E1C9C" w:rsidP="00CF2095">
      <w:pPr>
        <w:pStyle w:val="a7"/>
        <w:ind w:hanging="397"/>
        <w:rPr>
          <w:rtl/>
        </w:rPr>
      </w:pPr>
      <w:r>
        <w:rPr>
          <w:rFonts w:hint="cs"/>
          <w:rtl/>
        </w:rPr>
        <w:t>(</w:t>
      </w:r>
      <w:r w:rsidRPr="000253F1">
        <w:footnoteRef/>
      </w:r>
      <w:r>
        <w:rPr>
          <w:rFonts w:hint="cs"/>
          <w:rtl/>
        </w:rPr>
        <w:t>)</w:t>
      </w:r>
      <w:r>
        <w:rPr>
          <w:rtl/>
        </w:rPr>
        <w:t xml:space="preserve"> </w:t>
      </w:r>
      <w:r>
        <w:rPr>
          <w:rFonts w:hint="cs"/>
          <w:rtl/>
        </w:rPr>
        <w:t xml:space="preserve">ينظر: تلقيح </w:t>
      </w:r>
      <w:proofErr w:type="spellStart"/>
      <w:r>
        <w:rPr>
          <w:rFonts w:hint="cs"/>
          <w:rtl/>
        </w:rPr>
        <w:t>الفهوم</w:t>
      </w:r>
      <w:proofErr w:type="spellEnd"/>
      <w:r>
        <w:rPr>
          <w:rFonts w:hint="cs"/>
          <w:rtl/>
        </w:rPr>
        <w:t xml:space="preserve"> </w:t>
      </w:r>
      <w:proofErr w:type="spellStart"/>
      <w:r>
        <w:rPr>
          <w:rFonts w:hint="cs"/>
          <w:rtl/>
        </w:rPr>
        <w:t>للعلائي</w:t>
      </w:r>
      <w:proofErr w:type="spellEnd"/>
      <w:r>
        <w:rPr>
          <w:rFonts w:hint="cs"/>
          <w:rtl/>
        </w:rPr>
        <w:t xml:space="preserve"> (450).</w:t>
      </w:r>
    </w:p>
  </w:footnote>
  <w:footnote w:id="122">
    <w:p w14:paraId="33060B39" w14:textId="77777777" w:rsidR="004E1C9C" w:rsidRDefault="004E1C9C" w:rsidP="00CF2095">
      <w:pPr>
        <w:pStyle w:val="a7"/>
        <w:ind w:hanging="397"/>
        <w:rPr>
          <w:rtl/>
        </w:rPr>
      </w:pPr>
      <w:r>
        <w:rPr>
          <w:rFonts w:hint="cs"/>
          <w:rtl/>
        </w:rPr>
        <w:t>(</w:t>
      </w:r>
      <w:r w:rsidRPr="000253F1">
        <w:footnoteRef/>
      </w:r>
      <w:r>
        <w:rPr>
          <w:rFonts w:hint="cs"/>
          <w:rtl/>
        </w:rPr>
        <w:t>) ينظر: البرهان للجويني (1/232).</w:t>
      </w:r>
    </w:p>
  </w:footnote>
  <w:footnote w:id="123">
    <w:p w14:paraId="09E94D13" w14:textId="77777777" w:rsidR="004E1C9C" w:rsidRDefault="004E1C9C" w:rsidP="00CF2095">
      <w:pPr>
        <w:pStyle w:val="a7"/>
        <w:ind w:hanging="397"/>
        <w:rPr>
          <w:rtl/>
        </w:rPr>
      </w:pPr>
      <w:r>
        <w:rPr>
          <w:rFonts w:hint="cs"/>
          <w:rtl/>
        </w:rPr>
        <w:t>(</w:t>
      </w:r>
      <w:r w:rsidRPr="000253F1">
        <w:footnoteRef/>
      </w:r>
      <w:r>
        <w:rPr>
          <w:rFonts w:hint="cs"/>
          <w:rtl/>
        </w:rPr>
        <w:t>) ينظر: المنخول للغزالي (219).</w:t>
      </w:r>
    </w:p>
  </w:footnote>
  <w:footnote w:id="124">
    <w:p w14:paraId="563E8155" w14:textId="77777777" w:rsidR="004E1C9C" w:rsidRDefault="004E1C9C" w:rsidP="00CF2095">
      <w:pPr>
        <w:pStyle w:val="a7"/>
        <w:ind w:hanging="397"/>
        <w:rPr>
          <w:rtl/>
        </w:rPr>
      </w:pPr>
      <w:r>
        <w:rPr>
          <w:rFonts w:hint="cs"/>
          <w:rtl/>
        </w:rPr>
        <w:t>(</w:t>
      </w:r>
      <w:r w:rsidRPr="000253F1">
        <w:footnoteRef/>
      </w:r>
      <w:r>
        <w:rPr>
          <w:rFonts w:hint="cs"/>
          <w:rtl/>
        </w:rPr>
        <w:t>) ينظر: العقد المنظوم للقرافي (1/564).</w:t>
      </w:r>
    </w:p>
  </w:footnote>
  <w:footnote w:id="125">
    <w:p w14:paraId="36F472E5" w14:textId="77777777" w:rsidR="004E1C9C" w:rsidRDefault="004E1C9C" w:rsidP="00CF2095">
      <w:pPr>
        <w:pStyle w:val="a7"/>
        <w:ind w:hanging="397"/>
        <w:rPr>
          <w:rtl/>
        </w:rPr>
      </w:pPr>
      <w:r>
        <w:rPr>
          <w:rFonts w:hint="cs"/>
          <w:rtl/>
        </w:rPr>
        <w:t>(</w:t>
      </w:r>
      <w:r w:rsidRPr="000253F1">
        <w:footnoteRef/>
      </w:r>
      <w:r>
        <w:rPr>
          <w:rFonts w:hint="cs"/>
          <w:rtl/>
        </w:rPr>
        <w:t>) ينظر: الإبهاج للسبكي (2/106، 241).</w:t>
      </w:r>
    </w:p>
  </w:footnote>
  <w:footnote w:id="126">
    <w:p w14:paraId="5AE88CF0" w14:textId="77777777" w:rsidR="00743D35" w:rsidRDefault="00743D35" w:rsidP="00CF2095">
      <w:pPr>
        <w:pStyle w:val="a7"/>
        <w:ind w:hanging="397"/>
        <w:rPr>
          <w:rtl/>
        </w:rPr>
      </w:pPr>
      <w:r>
        <w:rPr>
          <w:rFonts w:hint="cs"/>
          <w:rtl/>
        </w:rPr>
        <w:t>(</w:t>
      </w:r>
      <w:r w:rsidRPr="000253F1">
        <w:footnoteRef/>
      </w:r>
      <w:r>
        <w:rPr>
          <w:rFonts w:hint="cs"/>
          <w:rtl/>
        </w:rPr>
        <w:t>) ينظر: فيض القدير للمناوي (2/382)، (2/550)،</w:t>
      </w:r>
      <w:r w:rsidRPr="00733521">
        <w:rPr>
          <w:rFonts w:hint="cs"/>
          <w:rtl/>
        </w:rPr>
        <w:t xml:space="preserve"> </w:t>
      </w:r>
      <w:r>
        <w:rPr>
          <w:rFonts w:hint="cs"/>
          <w:rtl/>
        </w:rPr>
        <w:t>(4/449)،</w:t>
      </w:r>
      <w:r w:rsidRPr="00733521">
        <w:rPr>
          <w:rFonts w:hint="cs"/>
          <w:rtl/>
        </w:rPr>
        <w:t xml:space="preserve"> </w:t>
      </w:r>
      <w:r>
        <w:rPr>
          <w:rFonts w:hint="cs"/>
          <w:rtl/>
        </w:rPr>
        <w:t>(4/473)،</w:t>
      </w:r>
      <w:r w:rsidRPr="00733521">
        <w:rPr>
          <w:rFonts w:hint="cs"/>
          <w:rtl/>
        </w:rPr>
        <w:t xml:space="preserve"> </w:t>
      </w:r>
      <w:r>
        <w:rPr>
          <w:rFonts w:hint="cs"/>
          <w:rtl/>
        </w:rPr>
        <w:t>(5/352)،</w:t>
      </w:r>
      <w:r w:rsidRPr="00733521">
        <w:rPr>
          <w:rFonts w:hint="cs"/>
          <w:rtl/>
        </w:rPr>
        <w:t xml:space="preserve"> </w:t>
      </w:r>
      <w:r>
        <w:rPr>
          <w:rFonts w:hint="cs"/>
          <w:rtl/>
        </w:rPr>
        <w:t>(6/415)،</w:t>
      </w:r>
      <w:r w:rsidRPr="00733521">
        <w:rPr>
          <w:rFonts w:hint="cs"/>
          <w:rtl/>
        </w:rPr>
        <w:t xml:space="preserve"> </w:t>
      </w:r>
      <w:r>
        <w:rPr>
          <w:rFonts w:hint="cs"/>
          <w:rtl/>
        </w:rPr>
        <w:t>(6/431).</w:t>
      </w:r>
    </w:p>
  </w:footnote>
  <w:footnote w:id="127">
    <w:p w14:paraId="2673B38C" w14:textId="77777777" w:rsidR="00743D35" w:rsidRDefault="00743D35" w:rsidP="00CF2095">
      <w:pPr>
        <w:pStyle w:val="a7"/>
        <w:ind w:hanging="397"/>
        <w:rPr>
          <w:rtl/>
        </w:rPr>
      </w:pPr>
      <w:r>
        <w:rPr>
          <w:rFonts w:hint="cs"/>
          <w:rtl/>
        </w:rPr>
        <w:t>(</w:t>
      </w:r>
      <w:r w:rsidRPr="000253F1">
        <w:footnoteRef/>
      </w:r>
      <w:r>
        <w:rPr>
          <w:rFonts w:hint="cs"/>
          <w:rtl/>
        </w:rPr>
        <w:t>) المرجع السابق (1/309).</w:t>
      </w:r>
    </w:p>
  </w:footnote>
  <w:footnote w:id="128">
    <w:p w14:paraId="3FBBCBF7" w14:textId="77777777" w:rsidR="00743D35" w:rsidRDefault="00743D35" w:rsidP="00CF2095">
      <w:pPr>
        <w:pStyle w:val="a7"/>
        <w:ind w:hanging="397"/>
        <w:rPr>
          <w:rtl/>
        </w:rPr>
      </w:pPr>
      <w:r>
        <w:rPr>
          <w:rFonts w:hint="cs"/>
          <w:rtl/>
        </w:rPr>
        <w:t>(</w:t>
      </w:r>
      <w:r w:rsidRPr="000253F1">
        <w:footnoteRef/>
      </w:r>
      <w:r>
        <w:rPr>
          <w:rFonts w:hint="cs"/>
          <w:rtl/>
        </w:rPr>
        <w:t>) المرجع السابق (6/431).</w:t>
      </w:r>
    </w:p>
  </w:footnote>
  <w:footnote w:id="129">
    <w:p w14:paraId="228C8EDC" w14:textId="77777777" w:rsidR="00743D35" w:rsidRDefault="00743D35" w:rsidP="00CF2095">
      <w:pPr>
        <w:pStyle w:val="a7"/>
        <w:ind w:hanging="397"/>
        <w:rPr>
          <w:rtl/>
        </w:rPr>
      </w:pPr>
      <w:r>
        <w:rPr>
          <w:rFonts w:hint="cs"/>
          <w:rtl/>
        </w:rPr>
        <w:t>(</w:t>
      </w:r>
      <w:r w:rsidRPr="000253F1">
        <w:footnoteRef/>
      </w:r>
      <w:r>
        <w:rPr>
          <w:rFonts w:hint="cs"/>
          <w:rtl/>
        </w:rPr>
        <w:t>) المرجع السابق (1/132).</w:t>
      </w:r>
    </w:p>
  </w:footnote>
  <w:footnote w:id="130">
    <w:p w14:paraId="05515662" w14:textId="77777777" w:rsidR="0093423C" w:rsidRDefault="0093423C" w:rsidP="00CF2095">
      <w:pPr>
        <w:pStyle w:val="a7"/>
        <w:ind w:hanging="397"/>
        <w:rPr>
          <w:rtl/>
        </w:rPr>
      </w:pPr>
      <w:r>
        <w:rPr>
          <w:rFonts w:hint="cs"/>
          <w:rtl/>
        </w:rPr>
        <w:t>(</w:t>
      </w:r>
      <w:r w:rsidRPr="000253F1">
        <w:footnoteRef/>
      </w:r>
      <w:r>
        <w:rPr>
          <w:rFonts w:hint="cs"/>
          <w:rtl/>
        </w:rPr>
        <w:t>)</w:t>
      </w:r>
      <w:r>
        <w:rPr>
          <w:rtl/>
        </w:rPr>
        <w:t xml:space="preserve"> </w:t>
      </w:r>
      <w:r>
        <w:rPr>
          <w:rFonts w:hint="cs"/>
          <w:rtl/>
        </w:rPr>
        <w:t>أخرجه البخاري (71)، ومسلم (1037).</w:t>
      </w:r>
    </w:p>
  </w:footnote>
  <w:footnote w:id="131">
    <w:p w14:paraId="1C6B9385" w14:textId="77777777" w:rsidR="0093423C" w:rsidRDefault="0093423C" w:rsidP="00CF2095">
      <w:pPr>
        <w:pStyle w:val="a7"/>
        <w:ind w:hanging="397"/>
        <w:rPr>
          <w:rtl/>
        </w:rPr>
      </w:pPr>
      <w:r>
        <w:rPr>
          <w:rFonts w:hint="cs"/>
          <w:rtl/>
        </w:rPr>
        <w:t>(</w:t>
      </w:r>
      <w:r w:rsidRPr="000253F1">
        <w:footnoteRef/>
      </w:r>
      <w:r>
        <w:rPr>
          <w:rFonts w:hint="cs"/>
          <w:rtl/>
        </w:rPr>
        <w:t xml:space="preserve">) فيض القدير للمناوي </w:t>
      </w:r>
      <w:r w:rsidRPr="00565543">
        <w:rPr>
          <w:rFonts w:hint="cs"/>
          <w:rtl/>
        </w:rPr>
        <w:t>(6/242).</w:t>
      </w:r>
    </w:p>
  </w:footnote>
  <w:footnote w:id="132">
    <w:p w14:paraId="66070558" w14:textId="77777777" w:rsidR="0093423C" w:rsidRDefault="0093423C" w:rsidP="00CF2095">
      <w:pPr>
        <w:pStyle w:val="a7"/>
        <w:ind w:hanging="397"/>
        <w:rPr>
          <w:rtl/>
        </w:rPr>
      </w:pPr>
      <w:r>
        <w:rPr>
          <w:rFonts w:hint="cs"/>
          <w:rtl/>
        </w:rPr>
        <w:t>(</w:t>
      </w:r>
      <w:r w:rsidRPr="000253F1">
        <w:footnoteRef/>
      </w:r>
      <w:r>
        <w:rPr>
          <w:rFonts w:hint="cs"/>
          <w:rtl/>
        </w:rPr>
        <w:t>) أخرجه أحمد (21715)، وأبو داود (3641)، والترمذي (2682)، وابن ماجه (223)، باختلاف يسير.</w:t>
      </w:r>
    </w:p>
  </w:footnote>
  <w:footnote w:id="133">
    <w:p w14:paraId="3664EB5E" w14:textId="77777777" w:rsidR="0093423C" w:rsidRDefault="0093423C" w:rsidP="00CF2095">
      <w:pPr>
        <w:pStyle w:val="a7"/>
        <w:ind w:hanging="397"/>
        <w:rPr>
          <w:rtl/>
        </w:rPr>
      </w:pPr>
      <w:r>
        <w:rPr>
          <w:rFonts w:hint="cs"/>
          <w:rtl/>
        </w:rPr>
        <w:t>(</w:t>
      </w:r>
      <w:r w:rsidRPr="000253F1">
        <w:footnoteRef/>
      </w:r>
      <w:r>
        <w:rPr>
          <w:rFonts w:hint="cs"/>
          <w:rtl/>
        </w:rPr>
        <w:t>) فيض القدير للمناوي (6/154)</w:t>
      </w:r>
      <w:r w:rsidRPr="00565543">
        <w:rPr>
          <w:rFonts w:hint="cs"/>
          <w:rtl/>
        </w:rPr>
        <w:t>.</w:t>
      </w:r>
    </w:p>
  </w:footnote>
  <w:footnote w:id="134">
    <w:p w14:paraId="58A64C4A" w14:textId="77777777" w:rsidR="0093423C" w:rsidRDefault="0093423C" w:rsidP="00CF2095">
      <w:pPr>
        <w:pStyle w:val="a7"/>
        <w:ind w:hanging="397"/>
        <w:rPr>
          <w:rtl/>
        </w:rPr>
      </w:pPr>
      <w:r>
        <w:rPr>
          <w:rFonts w:hint="cs"/>
          <w:rtl/>
        </w:rPr>
        <w:t>(</w:t>
      </w:r>
      <w:r w:rsidRPr="000253F1">
        <w:footnoteRef/>
      </w:r>
      <w:r>
        <w:rPr>
          <w:rFonts w:hint="cs"/>
          <w:rtl/>
        </w:rPr>
        <w:t>)</w:t>
      </w:r>
      <w:r>
        <w:rPr>
          <w:rtl/>
        </w:rPr>
        <w:t xml:space="preserve"> </w:t>
      </w:r>
      <w:r>
        <w:rPr>
          <w:rFonts w:hint="cs"/>
          <w:rtl/>
        </w:rPr>
        <w:t xml:space="preserve">أخرجه </w:t>
      </w:r>
      <w:r>
        <w:rPr>
          <w:rFonts w:hint="cs"/>
          <w:sz w:val="36"/>
          <w:rtl/>
        </w:rPr>
        <w:t>ابن ماجه (</w:t>
      </w:r>
      <w:r w:rsidRPr="00A932F8">
        <w:rPr>
          <w:sz w:val="36"/>
          <w:rtl/>
        </w:rPr>
        <w:t>2763</w:t>
      </w:r>
      <w:r w:rsidRPr="00A932F8">
        <w:rPr>
          <w:rFonts w:hint="cs"/>
          <w:sz w:val="36"/>
          <w:rtl/>
        </w:rPr>
        <w:t>)</w:t>
      </w:r>
      <w:r>
        <w:rPr>
          <w:rFonts w:hint="cs"/>
          <w:sz w:val="36"/>
          <w:rtl/>
        </w:rPr>
        <w:t>، والحاكم (</w:t>
      </w:r>
      <w:r w:rsidRPr="00A932F8">
        <w:rPr>
          <w:sz w:val="36"/>
          <w:rtl/>
        </w:rPr>
        <w:t>2420</w:t>
      </w:r>
      <w:r w:rsidRPr="00A932F8">
        <w:rPr>
          <w:rFonts w:hint="cs"/>
          <w:sz w:val="36"/>
          <w:rtl/>
        </w:rPr>
        <w:t>)</w:t>
      </w:r>
      <w:r>
        <w:rPr>
          <w:rFonts w:hint="cs"/>
          <w:sz w:val="36"/>
          <w:rtl/>
        </w:rPr>
        <w:t>،</w:t>
      </w:r>
      <w:r w:rsidRPr="00A932F8">
        <w:rPr>
          <w:rFonts w:hint="cs"/>
          <w:rtl/>
        </w:rPr>
        <w:t xml:space="preserve"> </w:t>
      </w:r>
      <w:r>
        <w:rPr>
          <w:rFonts w:hint="cs"/>
          <w:rtl/>
        </w:rPr>
        <w:t>الترمذي (</w:t>
      </w:r>
      <w:r w:rsidRPr="00A932F8">
        <w:rPr>
          <w:sz w:val="36"/>
          <w:rtl/>
        </w:rPr>
        <w:t>1666</w:t>
      </w:r>
      <w:r w:rsidRPr="00A932F8">
        <w:rPr>
          <w:rFonts w:hint="cs"/>
          <w:sz w:val="36"/>
          <w:rtl/>
        </w:rPr>
        <w:t>)</w:t>
      </w:r>
      <w:r>
        <w:rPr>
          <w:rFonts w:hint="cs"/>
          <w:sz w:val="36"/>
          <w:rtl/>
        </w:rPr>
        <w:t>، وقال: حديث غريب، وضعفه الألباني</w:t>
      </w:r>
      <w:r w:rsidRPr="00A932F8">
        <w:rPr>
          <w:sz w:val="36"/>
          <w:rtl/>
        </w:rPr>
        <w:t xml:space="preserve"> في ضعيف الجامع</w:t>
      </w:r>
      <w:r>
        <w:rPr>
          <w:rFonts w:hint="cs"/>
          <w:sz w:val="36"/>
          <w:rtl/>
        </w:rPr>
        <w:t xml:space="preserve"> (</w:t>
      </w:r>
      <w:r w:rsidRPr="00A932F8">
        <w:rPr>
          <w:sz w:val="36"/>
          <w:rtl/>
        </w:rPr>
        <w:t>5833</w:t>
      </w:r>
      <w:r>
        <w:rPr>
          <w:rFonts w:hint="cs"/>
          <w:sz w:val="36"/>
          <w:rtl/>
        </w:rPr>
        <w:t xml:space="preserve">). </w:t>
      </w:r>
    </w:p>
  </w:footnote>
  <w:footnote w:id="135">
    <w:p w14:paraId="7EC9963C" w14:textId="77777777" w:rsidR="0093423C" w:rsidRDefault="0093423C" w:rsidP="00CF2095">
      <w:pPr>
        <w:pStyle w:val="a7"/>
        <w:ind w:hanging="397"/>
        <w:rPr>
          <w:rtl/>
        </w:rPr>
      </w:pPr>
      <w:r>
        <w:rPr>
          <w:rFonts w:hint="cs"/>
          <w:rtl/>
        </w:rPr>
        <w:t>(</w:t>
      </w:r>
      <w:r w:rsidRPr="000253F1">
        <w:footnoteRef/>
      </w:r>
      <w:r>
        <w:rPr>
          <w:rFonts w:hint="cs"/>
          <w:rtl/>
        </w:rPr>
        <w:t>) فيض القدير للمناوي (2/221).</w:t>
      </w:r>
    </w:p>
  </w:footnote>
  <w:footnote w:id="136">
    <w:p w14:paraId="16957675" w14:textId="77777777" w:rsidR="00743D35" w:rsidRDefault="00743D35" w:rsidP="00CF2095">
      <w:pPr>
        <w:pStyle w:val="a7"/>
        <w:ind w:hanging="397"/>
        <w:rPr>
          <w:rtl/>
        </w:rPr>
      </w:pPr>
      <w:r>
        <w:rPr>
          <w:rFonts w:hint="cs"/>
          <w:rtl/>
        </w:rPr>
        <w:t>(</w:t>
      </w:r>
      <w:r w:rsidRPr="000253F1">
        <w:footnoteRef/>
      </w:r>
      <w:r>
        <w:rPr>
          <w:rFonts w:hint="cs"/>
          <w:rtl/>
        </w:rPr>
        <w:t>) أخرجه البخاري (1)، ومسلم (1907).</w:t>
      </w:r>
    </w:p>
  </w:footnote>
  <w:footnote w:id="137">
    <w:p w14:paraId="7EEE2750" w14:textId="77777777" w:rsidR="00743D35" w:rsidRDefault="00743D35" w:rsidP="00CF2095">
      <w:pPr>
        <w:pStyle w:val="a7"/>
        <w:ind w:hanging="397"/>
        <w:rPr>
          <w:rtl/>
        </w:rPr>
      </w:pPr>
      <w:r>
        <w:rPr>
          <w:rFonts w:hint="cs"/>
          <w:rtl/>
        </w:rPr>
        <w:t>(</w:t>
      </w:r>
      <w:r w:rsidRPr="000253F1">
        <w:footnoteRef/>
      </w:r>
      <w:r>
        <w:rPr>
          <w:rFonts w:hint="cs"/>
          <w:rtl/>
        </w:rPr>
        <w:t>) ينظر: فيض القدير للمناوي (1/30)</w:t>
      </w:r>
      <w:r w:rsidRPr="00565543">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44CB6" w14:textId="77777777" w:rsidR="00743D35" w:rsidRPr="00C10AE1" w:rsidRDefault="00743D35" w:rsidP="00A63D42">
    <w:pPr>
      <w:pStyle w:val="a4"/>
      <w:tabs>
        <w:tab w:val="clear" w:pos="8306"/>
        <w:tab w:val="right" w:pos="9070"/>
      </w:tabs>
      <w:rPr>
        <w:rFonts w:cs="Sakkal Majalla"/>
        <w:b/>
        <w:bCs/>
      </w:rPr>
    </w:pPr>
    <w:r w:rsidRPr="004B0EA8">
      <w:rPr>
        <w:rFonts w:cs="Sakkal Majalla"/>
        <w:b/>
        <w:bCs/>
        <w:rtl/>
      </w:rPr>
      <w:t>صيغ العموم وتطبيقاتها عند المناوي من خلال فيض القدير</w:t>
    </w:r>
    <w:r w:rsidR="00641F66" w:rsidRPr="00641F66">
      <w:rPr>
        <w:rtl/>
      </w:rPr>
      <w:t xml:space="preserve"> </w:t>
    </w:r>
    <w:r w:rsidR="00641F66" w:rsidRPr="00641F66">
      <w:rPr>
        <w:rFonts w:cs="Sakkal Majalla"/>
        <w:b/>
        <w:bCs/>
        <w:rtl/>
      </w:rPr>
      <w:t>شرح الجامع الصغير</w:t>
    </w:r>
    <w:r w:rsidR="002C678A">
      <w:rPr>
        <w:rFonts w:cs="Sakkal Majalla" w:hint="cs"/>
        <w:b/>
        <w:bCs/>
        <w:rtl/>
      </w:rPr>
      <w:t>:</w:t>
    </w:r>
    <w:r w:rsidR="002C678A" w:rsidRPr="002C678A">
      <w:rPr>
        <w:rtl/>
      </w:rPr>
      <w:t xml:space="preserve"> </w:t>
    </w:r>
    <w:r w:rsidR="002C678A" w:rsidRPr="002C678A">
      <w:rPr>
        <w:rFonts w:cs="Sakkal Majalla"/>
        <w:b/>
        <w:bCs/>
        <w:rtl/>
      </w:rPr>
      <w:t>دراسة تأصيلية تطبيقية</w:t>
    </w:r>
    <w:r w:rsidRPr="00C10AE1">
      <w:rPr>
        <w:rFonts w:cs="Sakkal Majalla"/>
        <w:b/>
        <w:bCs/>
        <w:noProof/>
        <w:rtl/>
      </w:rPr>
      <mc:AlternateContent>
        <mc:Choice Requires="wps">
          <w:drawing>
            <wp:anchor distT="0" distB="0" distL="114300" distR="114300" simplePos="0" relativeHeight="251660288" behindDoc="0" locked="0" layoutInCell="1" allowOverlap="1" wp14:anchorId="762CD50B" wp14:editId="30F6064D">
              <wp:simplePos x="0" y="0"/>
              <wp:positionH relativeFrom="column">
                <wp:posOffset>113030</wp:posOffset>
              </wp:positionH>
              <wp:positionV relativeFrom="paragraph">
                <wp:posOffset>-27223</wp:posOffset>
              </wp:positionV>
              <wp:extent cx="466090" cy="303424"/>
              <wp:effectExtent l="0" t="0" r="0" b="1905"/>
              <wp:wrapNone/>
              <wp:docPr id="13" name="مربع نص 13"/>
              <wp:cNvGraphicFramePr/>
              <a:graphic xmlns:a="http://schemas.openxmlformats.org/drawingml/2006/main">
                <a:graphicData uri="http://schemas.microsoft.com/office/word/2010/wordprocessingShape">
                  <wps:wsp>
                    <wps:cNvSpPr txBox="1"/>
                    <wps:spPr>
                      <a:xfrm>
                        <a:off x="0" y="0"/>
                        <a:ext cx="466090" cy="303424"/>
                      </a:xfrm>
                      <a:prstGeom prst="rect">
                        <a:avLst/>
                      </a:prstGeom>
                      <a:noFill/>
                      <a:ln w="6350">
                        <a:noFill/>
                      </a:ln>
                    </wps:spPr>
                    <wps:txbx>
                      <w:txbxContent>
                        <w:p w14:paraId="1EE30063" w14:textId="77777777" w:rsidR="00743D35" w:rsidRPr="00C10AE1" w:rsidRDefault="00743D35" w:rsidP="00C10AE1">
                          <w:pPr>
                            <w:spacing w:before="0" w:line="216" w:lineRule="auto"/>
                            <w:ind w:firstLine="0"/>
                            <w:jc w:val="center"/>
                            <w:rPr>
                              <w:rFonts w:cs="Sakkal Majalla"/>
                              <w:b/>
                              <w:bCs/>
                              <w:sz w:val="28"/>
                              <w:szCs w:val="28"/>
                            </w:rPr>
                          </w:pPr>
                          <w:r w:rsidRPr="00C10AE1">
                            <w:rPr>
                              <w:rStyle w:val="af"/>
                              <w:rFonts w:cs="Sakkal Majalla"/>
                              <w:b/>
                              <w:bCs/>
                              <w:sz w:val="28"/>
                              <w:szCs w:val="28"/>
                              <w:rtl/>
                            </w:rPr>
                            <w:fldChar w:fldCharType="begin"/>
                          </w:r>
                          <w:r w:rsidRPr="00C10AE1">
                            <w:rPr>
                              <w:rStyle w:val="af"/>
                              <w:rFonts w:cs="Sakkal Majalla"/>
                              <w:b/>
                              <w:bCs/>
                              <w:sz w:val="28"/>
                              <w:szCs w:val="28"/>
                            </w:rPr>
                            <w:instrText xml:space="preserve"> PAGE </w:instrText>
                          </w:r>
                          <w:r w:rsidRPr="00C10AE1">
                            <w:rPr>
                              <w:rStyle w:val="af"/>
                              <w:rFonts w:cs="Sakkal Majalla"/>
                              <w:b/>
                              <w:bCs/>
                              <w:sz w:val="28"/>
                              <w:szCs w:val="28"/>
                              <w:rtl/>
                            </w:rPr>
                            <w:fldChar w:fldCharType="separate"/>
                          </w:r>
                          <w:r w:rsidR="00D261F5">
                            <w:rPr>
                              <w:rStyle w:val="af"/>
                              <w:rFonts w:cs="Sakkal Majalla"/>
                              <w:b/>
                              <w:bCs/>
                              <w:noProof/>
                              <w:sz w:val="28"/>
                              <w:szCs w:val="28"/>
                              <w:rtl/>
                            </w:rPr>
                            <w:t>25</w:t>
                          </w:r>
                          <w:r w:rsidRPr="00C10AE1">
                            <w:rPr>
                              <w:rStyle w:val="af"/>
                              <w:rFonts w:cs="Sakkal Majalla"/>
                              <w:b/>
                              <w:bCs/>
                              <w:sz w:val="28"/>
                              <w:szCs w:val="28"/>
                              <w:rtl/>
                            </w:rPr>
                            <w:fldChar w:fldCharType="end"/>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2CD50B" id="_x0000_t202" coordsize="21600,21600" o:spt="202" path="m,l,21600r21600,l21600,xe">
              <v:stroke joinstyle="miter"/>
              <v:path gradientshapeok="t" o:connecttype="rect"/>
            </v:shapetype>
            <v:shape id="مربع نص 13" o:spid="_x0000_s1027" type="#_x0000_t202" style="position:absolute;left:0;text-align:left;margin-left:8.9pt;margin-top:-2.15pt;width:36.7pt;height:23.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" filled="f" stroked="f" strokeweight=".5pt">
              <v:textbox>
                <w:txbxContent>
                  <w:p w14:paraId="1EE30063" w14:textId="77777777" w:rsidR="00743D35" w:rsidRPr="00C10AE1" w:rsidRDefault="00743D35" w:rsidP="00C10AE1">
                    <w:pPr>
                      <w:spacing w:before="0" w:line="216" w:lineRule="auto"/>
                      <w:ind w:firstLine="0"/>
                      <w:jc w:val="center"/>
                      <w:rPr>
                        <w:rFonts w:cs="Sakkal Majalla"/>
                        <w:b/>
                        <w:bCs/>
                        <w:sz w:val="28"/>
                        <w:szCs w:val="28"/>
                      </w:rPr>
                    </w:pPr>
                    <w:r w:rsidRPr="00C10AE1">
                      <w:rPr>
                        <w:rStyle w:val="af"/>
                        <w:rFonts w:cs="Sakkal Majalla"/>
                        <w:b/>
                        <w:bCs/>
                        <w:sz w:val="28"/>
                        <w:szCs w:val="28"/>
                        <w:rtl/>
                      </w:rPr>
                      <w:fldChar w:fldCharType="begin"/>
                    </w:r>
                    <w:r w:rsidRPr="00C10AE1">
                      <w:rPr>
                        <w:rStyle w:val="af"/>
                        <w:rFonts w:cs="Sakkal Majalla"/>
                        <w:b/>
                        <w:bCs/>
                        <w:sz w:val="28"/>
                        <w:szCs w:val="28"/>
                      </w:rPr>
                      <w:instrText xml:space="preserve"> PAGE </w:instrText>
                    </w:r>
                    <w:r w:rsidRPr="00C10AE1">
                      <w:rPr>
                        <w:rStyle w:val="af"/>
                        <w:rFonts w:cs="Sakkal Majalla"/>
                        <w:b/>
                        <w:bCs/>
                        <w:sz w:val="28"/>
                        <w:szCs w:val="28"/>
                        <w:rtl/>
                      </w:rPr>
                      <w:fldChar w:fldCharType="separate"/>
                    </w:r>
                    <w:r w:rsidR="00D261F5">
                      <w:rPr>
                        <w:rStyle w:val="af"/>
                        <w:rFonts w:cs="Sakkal Majalla"/>
                        <w:b/>
                        <w:bCs/>
                        <w:noProof/>
                        <w:sz w:val="28"/>
                        <w:szCs w:val="28"/>
                        <w:rtl/>
                      </w:rPr>
                      <w:t>25</w:t>
                    </w:r>
                    <w:r w:rsidRPr="00C10AE1">
                      <w:rPr>
                        <w:rStyle w:val="af"/>
                        <w:rFonts w:cs="Sakkal Majalla"/>
                        <w:b/>
                        <w:bCs/>
                        <w:sz w:val="28"/>
                        <w:szCs w:val="28"/>
                        <w:rtl/>
                      </w:rPr>
                      <w:fldChar w:fldCharType="end"/>
                    </w:r>
                  </w:p>
                </w:txbxContent>
              </v:textbox>
            </v:shape>
          </w:pict>
        </mc:Fallback>
      </mc:AlternateContent>
    </w:r>
    <w:r w:rsidRPr="00C10AE1">
      <w:rPr>
        <w:rFonts w:cs="Sakkal Majalla"/>
        <w:b/>
        <w:bCs/>
        <w:noProof/>
        <w:rtl/>
      </w:rPr>
      <mc:AlternateContent>
        <mc:Choice Requires="wps">
          <w:drawing>
            <wp:anchor distT="0" distB="0" distL="114300" distR="114300" simplePos="0" relativeHeight="251659264" behindDoc="0" locked="0" layoutInCell="1" allowOverlap="1" wp14:anchorId="695C82D3" wp14:editId="1D13C41A">
              <wp:simplePos x="0" y="0"/>
              <wp:positionH relativeFrom="column">
                <wp:posOffset>113558</wp:posOffset>
              </wp:positionH>
              <wp:positionV relativeFrom="paragraph">
                <wp:posOffset>16347</wp:posOffset>
              </wp:positionV>
              <wp:extent cx="466254" cy="203982"/>
              <wp:effectExtent l="0" t="0" r="10160" b="24765"/>
              <wp:wrapNone/>
              <wp:docPr id="12" name="مخطط انسيابي: معالجة متعاقبة 12"/>
              <wp:cNvGraphicFramePr/>
              <a:graphic xmlns:a="http://schemas.openxmlformats.org/drawingml/2006/main">
                <a:graphicData uri="http://schemas.microsoft.com/office/word/2010/wordprocessingShape">
                  <wps:wsp>
                    <wps:cNvSpPr/>
                    <wps:spPr>
                      <a:xfrm>
                        <a:off x="0" y="0"/>
                        <a:ext cx="466254" cy="203982"/>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FE4A29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12" o:spid="_x0000_s1026" type="#_x0000_t176" style="position:absolute;left:0;text-align:left;margin-left:8.95pt;margin-top:1.3pt;width:36.7pt;height:16.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" filled="f" strokecolor="black [3213]" strokeweight=".5pt"/>
          </w:pict>
        </mc:Fallback>
      </mc:AlternateContent>
    </w:r>
    <w:r w:rsidRPr="00C10AE1">
      <w:rPr>
        <w:rFonts w:cs="Sakkal Majalla"/>
        <w:b/>
        <w:bCs/>
        <w:rtl/>
      </w:rPr>
      <w:tab/>
    </w:r>
    <w:r w:rsidRPr="00C10AE1">
      <w:rPr>
        <w:rFonts w:cs="Sakkal Majalla"/>
        <w:b/>
        <w:bCs/>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E6EA2"/>
    <w:multiLevelType w:val="hybridMultilevel"/>
    <w:tmpl w:val="D4C6715C"/>
    <w:lvl w:ilvl="0" w:tplc="98DE0570">
      <w:start w:val="1"/>
      <w:numFmt w:val="decimal"/>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01F4124F"/>
    <w:multiLevelType w:val="hybridMultilevel"/>
    <w:tmpl w:val="7444DB18"/>
    <w:lvl w:ilvl="0" w:tplc="34FC30A4">
      <w:start w:val="1"/>
      <w:numFmt w:val="decimal"/>
      <w:lvlText w:val="%1-"/>
      <w:lvlJc w:val="left"/>
      <w:pPr>
        <w:ind w:left="900" w:hanging="72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028F5D67"/>
    <w:multiLevelType w:val="hybridMultilevel"/>
    <w:tmpl w:val="5EF2EE9C"/>
    <w:lvl w:ilvl="0" w:tplc="6700FCCA">
      <w:start w:val="1"/>
      <w:numFmt w:val="decimal"/>
      <w:lvlText w:val="%1-"/>
      <w:lvlJc w:val="left"/>
      <w:pPr>
        <w:ind w:left="814" w:hanging="360"/>
      </w:pPr>
      <w:rPr>
        <w:rFonts w:ascii="Arabic Typesetting" w:eastAsiaTheme="minorHAnsi" w:hAnsi="Arabic Typesetting" w:cs="Arabic Typesetting"/>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 w15:restartNumberingAfterBreak="0">
    <w:nsid w:val="02F76DFF"/>
    <w:multiLevelType w:val="hybridMultilevel"/>
    <w:tmpl w:val="47F026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C36F1D"/>
    <w:multiLevelType w:val="hybridMultilevel"/>
    <w:tmpl w:val="07BC3646"/>
    <w:lvl w:ilvl="0" w:tplc="04090009">
      <w:start w:val="1"/>
      <w:numFmt w:val="bullet"/>
      <w:lvlText w:val=""/>
      <w:lvlJc w:val="left"/>
      <w:pPr>
        <w:ind w:left="1918" w:hanging="360"/>
      </w:pPr>
      <w:rPr>
        <w:rFonts w:ascii="Wingdings" w:hAnsi="Wingdings" w:hint="default"/>
      </w:rPr>
    </w:lvl>
    <w:lvl w:ilvl="1" w:tplc="04090003" w:tentative="1">
      <w:start w:val="1"/>
      <w:numFmt w:val="bullet"/>
      <w:lvlText w:val="o"/>
      <w:lvlJc w:val="left"/>
      <w:pPr>
        <w:ind w:left="2638" w:hanging="360"/>
      </w:pPr>
      <w:rPr>
        <w:rFonts w:ascii="Courier New" w:hAnsi="Courier New" w:cs="Courier New" w:hint="default"/>
      </w:rPr>
    </w:lvl>
    <w:lvl w:ilvl="2" w:tplc="04090005" w:tentative="1">
      <w:start w:val="1"/>
      <w:numFmt w:val="bullet"/>
      <w:lvlText w:val=""/>
      <w:lvlJc w:val="left"/>
      <w:pPr>
        <w:ind w:left="3358" w:hanging="360"/>
      </w:pPr>
      <w:rPr>
        <w:rFonts w:ascii="Wingdings" w:hAnsi="Wingdings" w:hint="default"/>
      </w:rPr>
    </w:lvl>
    <w:lvl w:ilvl="3" w:tplc="04090001" w:tentative="1">
      <w:start w:val="1"/>
      <w:numFmt w:val="bullet"/>
      <w:lvlText w:val=""/>
      <w:lvlJc w:val="left"/>
      <w:pPr>
        <w:ind w:left="4078" w:hanging="360"/>
      </w:pPr>
      <w:rPr>
        <w:rFonts w:ascii="Symbol" w:hAnsi="Symbol" w:hint="default"/>
      </w:rPr>
    </w:lvl>
    <w:lvl w:ilvl="4" w:tplc="04090003" w:tentative="1">
      <w:start w:val="1"/>
      <w:numFmt w:val="bullet"/>
      <w:lvlText w:val="o"/>
      <w:lvlJc w:val="left"/>
      <w:pPr>
        <w:ind w:left="4798" w:hanging="360"/>
      </w:pPr>
      <w:rPr>
        <w:rFonts w:ascii="Courier New" w:hAnsi="Courier New" w:cs="Courier New" w:hint="default"/>
      </w:rPr>
    </w:lvl>
    <w:lvl w:ilvl="5" w:tplc="04090005" w:tentative="1">
      <w:start w:val="1"/>
      <w:numFmt w:val="bullet"/>
      <w:lvlText w:val=""/>
      <w:lvlJc w:val="left"/>
      <w:pPr>
        <w:ind w:left="5518" w:hanging="360"/>
      </w:pPr>
      <w:rPr>
        <w:rFonts w:ascii="Wingdings" w:hAnsi="Wingdings" w:hint="default"/>
      </w:rPr>
    </w:lvl>
    <w:lvl w:ilvl="6" w:tplc="04090001" w:tentative="1">
      <w:start w:val="1"/>
      <w:numFmt w:val="bullet"/>
      <w:lvlText w:val=""/>
      <w:lvlJc w:val="left"/>
      <w:pPr>
        <w:ind w:left="6238" w:hanging="360"/>
      </w:pPr>
      <w:rPr>
        <w:rFonts w:ascii="Symbol" w:hAnsi="Symbol" w:hint="default"/>
      </w:rPr>
    </w:lvl>
    <w:lvl w:ilvl="7" w:tplc="04090003" w:tentative="1">
      <w:start w:val="1"/>
      <w:numFmt w:val="bullet"/>
      <w:lvlText w:val="o"/>
      <w:lvlJc w:val="left"/>
      <w:pPr>
        <w:ind w:left="6958" w:hanging="360"/>
      </w:pPr>
      <w:rPr>
        <w:rFonts w:ascii="Courier New" w:hAnsi="Courier New" w:cs="Courier New" w:hint="default"/>
      </w:rPr>
    </w:lvl>
    <w:lvl w:ilvl="8" w:tplc="04090005" w:tentative="1">
      <w:start w:val="1"/>
      <w:numFmt w:val="bullet"/>
      <w:lvlText w:val=""/>
      <w:lvlJc w:val="left"/>
      <w:pPr>
        <w:ind w:left="7678" w:hanging="360"/>
      </w:pPr>
      <w:rPr>
        <w:rFonts w:ascii="Wingdings" w:hAnsi="Wingdings" w:hint="default"/>
      </w:rPr>
    </w:lvl>
  </w:abstractNum>
  <w:abstractNum w:abstractNumId="5" w15:restartNumberingAfterBreak="0">
    <w:nsid w:val="10F35ABA"/>
    <w:multiLevelType w:val="multilevel"/>
    <w:tmpl w:val="B964D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156162"/>
    <w:multiLevelType w:val="hybridMultilevel"/>
    <w:tmpl w:val="ABA4538C"/>
    <w:lvl w:ilvl="0" w:tplc="1F7051C6">
      <w:start w:val="1"/>
      <w:numFmt w:val="decimal"/>
      <w:lvlText w:val="%1-"/>
      <w:lvlJc w:val="left"/>
      <w:pPr>
        <w:ind w:left="900" w:hanging="72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19325073"/>
    <w:multiLevelType w:val="hybridMultilevel"/>
    <w:tmpl w:val="314A4E40"/>
    <w:lvl w:ilvl="0" w:tplc="85A696CE">
      <w:start w:val="1"/>
      <w:numFmt w:val="decimal"/>
      <w:lvlText w:val="%1-"/>
      <w:lvlJc w:val="left"/>
      <w:pPr>
        <w:ind w:left="1080" w:hanging="720"/>
      </w:pPr>
      <w:rPr>
        <w:rFonts w:ascii="Traditional Arabic" w:eastAsiaTheme="minorHAnsi" w:hAnsi="Traditional Arabic" w:cs="Traditional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CB0E93"/>
    <w:multiLevelType w:val="hybridMultilevel"/>
    <w:tmpl w:val="A22AC4B2"/>
    <w:lvl w:ilvl="0" w:tplc="D4648FD6">
      <w:start w:val="1"/>
      <w:numFmt w:val="decimal"/>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15:restartNumberingAfterBreak="0">
    <w:nsid w:val="1D545638"/>
    <w:multiLevelType w:val="hybridMultilevel"/>
    <w:tmpl w:val="9A2E7D40"/>
    <w:lvl w:ilvl="0" w:tplc="AE7ECB10">
      <w:start w:val="1"/>
      <w:numFmt w:val="decimal"/>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1DA15854"/>
    <w:multiLevelType w:val="hybridMultilevel"/>
    <w:tmpl w:val="B09E3802"/>
    <w:lvl w:ilvl="0" w:tplc="E68898A6">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1EBC3EDE"/>
    <w:multiLevelType w:val="hybridMultilevel"/>
    <w:tmpl w:val="4F90B532"/>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15:restartNumberingAfterBreak="0">
    <w:nsid w:val="24D40CCE"/>
    <w:multiLevelType w:val="hybridMultilevel"/>
    <w:tmpl w:val="2F7631F2"/>
    <w:lvl w:ilvl="0" w:tplc="6FA80514">
      <w:start w:val="1"/>
      <w:numFmt w:val="decimal"/>
      <w:lvlText w:val="%1-"/>
      <w:lvlJc w:val="left"/>
      <w:pPr>
        <w:ind w:left="900" w:hanging="72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267A5F9C"/>
    <w:multiLevelType w:val="multilevel"/>
    <w:tmpl w:val="482E9FE8"/>
    <w:lvl w:ilvl="0">
      <w:start w:val="1"/>
      <w:numFmt w:val="bullet"/>
      <w:lvlText w:val=""/>
      <w:lvlJc w:val="left"/>
      <w:pPr>
        <w:tabs>
          <w:tab w:val="num" w:pos="720"/>
        </w:tabs>
        <w:ind w:left="720" w:hanging="360"/>
      </w:pPr>
      <w:rPr>
        <w:rFonts w:ascii="Wingdings" w:hAnsi="Wingdings" w:hint="default"/>
        <w:b w:val="0"/>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945D99"/>
    <w:multiLevelType w:val="hybridMultilevel"/>
    <w:tmpl w:val="5EF2EE9C"/>
    <w:lvl w:ilvl="0" w:tplc="6700FCCA">
      <w:start w:val="1"/>
      <w:numFmt w:val="decimal"/>
      <w:lvlText w:val="%1-"/>
      <w:lvlJc w:val="left"/>
      <w:pPr>
        <w:ind w:left="814" w:hanging="360"/>
      </w:pPr>
      <w:rPr>
        <w:rFonts w:ascii="Arabic Typesetting" w:eastAsiaTheme="minorHAnsi" w:hAnsi="Arabic Typesetting" w:cs="Arabic Typesetting"/>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5" w15:restartNumberingAfterBreak="0">
    <w:nsid w:val="305B47EB"/>
    <w:multiLevelType w:val="hybridMultilevel"/>
    <w:tmpl w:val="584835E8"/>
    <w:lvl w:ilvl="0" w:tplc="86E22450">
      <w:start w:val="1"/>
      <w:numFmt w:val="decimal"/>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15:restartNumberingAfterBreak="0">
    <w:nsid w:val="371E25C7"/>
    <w:multiLevelType w:val="multilevel"/>
    <w:tmpl w:val="EDC892F4"/>
    <w:lvl w:ilvl="0">
      <w:start w:val="1"/>
      <w:numFmt w:val="decimal"/>
      <w:lvlText w:val="%1."/>
      <w:lvlJc w:val="left"/>
      <w:pPr>
        <w:tabs>
          <w:tab w:val="num" w:pos="720"/>
        </w:tabs>
        <w:ind w:left="720" w:hanging="360"/>
      </w:pPr>
      <w:rPr>
        <w:rFonts w:ascii="Sakkal Majalla" w:eastAsiaTheme="minorHAnsi" w:hAnsi="Sakkal Majalla" w:cs="Traditional Arabic"/>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1751FA"/>
    <w:multiLevelType w:val="multilevel"/>
    <w:tmpl w:val="77209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3067482"/>
    <w:multiLevelType w:val="hybridMultilevel"/>
    <w:tmpl w:val="11462A70"/>
    <w:lvl w:ilvl="0" w:tplc="98DE0570">
      <w:start w:val="1"/>
      <w:numFmt w:val="decimal"/>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436A6C72"/>
    <w:multiLevelType w:val="hybridMultilevel"/>
    <w:tmpl w:val="47A02DEC"/>
    <w:lvl w:ilvl="0" w:tplc="54828DA4">
      <w:start w:val="1"/>
      <w:numFmt w:val="decimal"/>
      <w:lvlText w:val="%1-"/>
      <w:lvlJc w:val="left"/>
      <w:pPr>
        <w:ind w:left="900" w:hanging="72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15:restartNumberingAfterBreak="0">
    <w:nsid w:val="4B9601A5"/>
    <w:multiLevelType w:val="hybridMultilevel"/>
    <w:tmpl w:val="D4C6715C"/>
    <w:lvl w:ilvl="0" w:tplc="98DE0570">
      <w:start w:val="1"/>
      <w:numFmt w:val="decimal"/>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4BB93F40"/>
    <w:multiLevelType w:val="hybridMultilevel"/>
    <w:tmpl w:val="DD92CCD8"/>
    <w:lvl w:ilvl="0" w:tplc="B5C00706">
      <w:start w:val="1"/>
      <w:numFmt w:val="decimal"/>
      <w:lvlText w:val="%1-"/>
      <w:lvlJc w:val="left"/>
      <w:pPr>
        <w:ind w:left="900" w:hanging="72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4BDF678F"/>
    <w:multiLevelType w:val="hybridMultilevel"/>
    <w:tmpl w:val="6DEEB370"/>
    <w:lvl w:ilvl="0" w:tplc="6BCAA0C0">
      <w:start w:val="1"/>
      <w:numFmt w:val="decimal"/>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4C54715E"/>
    <w:multiLevelType w:val="hybridMultilevel"/>
    <w:tmpl w:val="7DDAB53A"/>
    <w:lvl w:ilvl="0" w:tplc="D8DC228A">
      <w:start w:val="1"/>
      <w:numFmt w:val="decimal"/>
      <w:lvlText w:val="%1-"/>
      <w:lvlJc w:val="left"/>
      <w:pPr>
        <w:ind w:left="900" w:hanging="72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4E2C3DEF"/>
    <w:multiLevelType w:val="multilevel"/>
    <w:tmpl w:val="3516FFD8"/>
    <w:lvl w:ilvl="0">
      <w:start w:val="1"/>
      <w:numFmt w:val="decimal"/>
      <w:lvlText w:val="%1."/>
      <w:lvlJc w:val="left"/>
      <w:pPr>
        <w:tabs>
          <w:tab w:val="num" w:pos="720"/>
        </w:tabs>
        <w:ind w:left="720" w:hanging="360"/>
      </w:pPr>
    </w:lvl>
    <w:lvl w:ilvl="1">
      <w:numFmt w:val="bullet"/>
      <w:lvlText w:val="-"/>
      <w:lvlJc w:val="left"/>
      <w:pPr>
        <w:ind w:left="1440" w:hanging="360"/>
      </w:pPr>
      <w:rPr>
        <w:rFonts w:ascii="Arabic Typesetting" w:eastAsiaTheme="minorHAnsi" w:hAnsi="Arabic Typesetting" w:cs="Arabic Typesetting"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35238A5"/>
    <w:multiLevelType w:val="hybridMultilevel"/>
    <w:tmpl w:val="C4FC6B4E"/>
    <w:lvl w:ilvl="0" w:tplc="EB1417A0">
      <w:start w:val="1"/>
      <w:numFmt w:val="bullet"/>
      <w:lvlText w:val=""/>
      <w:lvlJc w:val="left"/>
      <w:pPr>
        <w:ind w:left="1080" w:hanging="360"/>
      </w:pPr>
      <w:rPr>
        <w:rFonts w:ascii="Wingdings" w:hAnsi="Wingdings" w:hint="default"/>
        <w:lang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56B331D"/>
    <w:multiLevelType w:val="hybridMultilevel"/>
    <w:tmpl w:val="A0CC1DEA"/>
    <w:lvl w:ilvl="0" w:tplc="1728B7BC">
      <w:start w:val="1"/>
      <w:numFmt w:val="decimal"/>
      <w:lvlText w:val="%1-"/>
      <w:lvlJc w:val="left"/>
      <w:pPr>
        <w:ind w:left="720" w:hanging="360"/>
      </w:pPr>
      <w:rPr>
        <w:rFonts w:ascii="Arabic Typesetting" w:eastAsiaTheme="minorHAnsi" w:hAnsi="Arabic Typesetting" w:cs="Arabic Typesetting"/>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440472"/>
    <w:multiLevelType w:val="hybridMultilevel"/>
    <w:tmpl w:val="4CBE82D4"/>
    <w:lvl w:ilvl="0" w:tplc="83EA186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2B0738"/>
    <w:multiLevelType w:val="multilevel"/>
    <w:tmpl w:val="22EAC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95638F"/>
    <w:multiLevelType w:val="multilevel"/>
    <w:tmpl w:val="3E5CB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B1D22AB"/>
    <w:multiLevelType w:val="hybridMultilevel"/>
    <w:tmpl w:val="50AEA118"/>
    <w:lvl w:ilvl="0" w:tplc="5BBEFCA0">
      <w:start w:val="1"/>
      <w:numFmt w:val="decimal"/>
      <w:lvlText w:val="%1-"/>
      <w:lvlJc w:val="left"/>
      <w:pPr>
        <w:ind w:left="900" w:hanging="72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D9F64EF"/>
    <w:multiLevelType w:val="hybridMultilevel"/>
    <w:tmpl w:val="D5049F6A"/>
    <w:lvl w:ilvl="0" w:tplc="07E0631E">
      <w:start w:val="1"/>
      <w:numFmt w:val="decimal"/>
      <w:lvlText w:val="%1-"/>
      <w:lvlJc w:val="left"/>
      <w:pPr>
        <w:ind w:left="900" w:hanging="72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5E231CD9"/>
    <w:multiLevelType w:val="multilevel"/>
    <w:tmpl w:val="F3A6D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E6F1572"/>
    <w:multiLevelType w:val="hybridMultilevel"/>
    <w:tmpl w:val="33465914"/>
    <w:lvl w:ilvl="0" w:tplc="452646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C631FB"/>
    <w:multiLevelType w:val="hybridMultilevel"/>
    <w:tmpl w:val="D9147576"/>
    <w:lvl w:ilvl="0" w:tplc="1E8AEBB4">
      <w:start w:val="1"/>
      <w:numFmt w:val="decimal"/>
      <w:lvlText w:val="%1-"/>
      <w:lvlJc w:val="left"/>
      <w:pPr>
        <w:ind w:left="2091" w:hanging="720"/>
      </w:pPr>
      <w:rPr>
        <w:rFonts w:hint="default"/>
      </w:rPr>
    </w:lvl>
    <w:lvl w:ilvl="1" w:tplc="04090019" w:tentative="1">
      <w:start w:val="1"/>
      <w:numFmt w:val="lowerLetter"/>
      <w:lvlText w:val="%2."/>
      <w:lvlJc w:val="left"/>
      <w:pPr>
        <w:ind w:left="2451" w:hanging="360"/>
      </w:pPr>
    </w:lvl>
    <w:lvl w:ilvl="2" w:tplc="0409001B" w:tentative="1">
      <w:start w:val="1"/>
      <w:numFmt w:val="lowerRoman"/>
      <w:lvlText w:val="%3."/>
      <w:lvlJc w:val="right"/>
      <w:pPr>
        <w:ind w:left="3171" w:hanging="180"/>
      </w:pPr>
    </w:lvl>
    <w:lvl w:ilvl="3" w:tplc="0409000F" w:tentative="1">
      <w:start w:val="1"/>
      <w:numFmt w:val="decimal"/>
      <w:lvlText w:val="%4."/>
      <w:lvlJc w:val="left"/>
      <w:pPr>
        <w:ind w:left="3891" w:hanging="360"/>
      </w:pPr>
    </w:lvl>
    <w:lvl w:ilvl="4" w:tplc="04090019" w:tentative="1">
      <w:start w:val="1"/>
      <w:numFmt w:val="lowerLetter"/>
      <w:lvlText w:val="%5."/>
      <w:lvlJc w:val="left"/>
      <w:pPr>
        <w:ind w:left="4611" w:hanging="360"/>
      </w:pPr>
    </w:lvl>
    <w:lvl w:ilvl="5" w:tplc="0409001B" w:tentative="1">
      <w:start w:val="1"/>
      <w:numFmt w:val="lowerRoman"/>
      <w:lvlText w:val="%6."/>
      <w:lvlJc w:val="right"/>
      <w:pPr>
        <w:ind w:left="5331" w:hanging="180"/>
      </w:pPr>
    </w:lvl>
    <w:lvl w:ilvl="6" w:tplc="0409000F" w:tentative="1">
      <w:start w:val="1"/>
      <w:numFmt w:val="decimal"/>
      <w:lvlText w:val="%7."/>
      <w:lvlJc w:val="left"/>
      <w:pPr>
        <w:ind w:left="6051" w:hanging="360"/>
      </w:pPr>
    </w:lvl>
    <w:lvl w:ilvl="7" w:tplc="04090019" w:tentative="1">
      <w:start w:val="1"/>
      <w:numFmt w:val="lowerLetter"/>
      <w:lvlText w:val="%8."/>
      <w:lvlJc w:val="left"/>
      <w:pPr>
        <w:ind w:left="6771" w:hanging="360"/>
      </w:pPr>
    </w:lvl>
    <w:lvl w:ilvl="8" w:tplc="0409001B" w:tentative="1">
      <w:start w:val="1"/>
      <w:numFmt w:val="lowerRoman"/>
      <w:lvlText w:val="%9."/>
      <w:lvlJc w:val="right"/>
      <w:pPr>
        <w:ind w:left="7491" w:hanging="180"/>
      </w:pPr>
    </w:lvl>
  </w:abstractNum>
  <w:abstractNum w:abstractNumId="35" w15:restartNumberingAfterBreak="0">
    <w:nsid w:val="69E12C54"/>
    <w:multiLevelType w:val="hybridMultilevel"/>
    <w:tmpl w:val="6FA0AE5A"/>
    <w:lvl w:ilvl="0" w:tplc="FCF01BC4">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6" w15:restartNumberingAfterBreak="0">
    <w:nsid w:val="6C942D80"/>
    <w:multiLevelType w:val="hybridMultilevel"/>
    <w:tmpl w:val="A3F68224"/>
    <w:lvl w:ilvl="0" w:tplc="F968A00E">
      <w:start w:val="1"/>
      <w:numFmt w:val="decimal"/>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15:restartNumberingAfterBreak="0">
    <w:nsid w:val="6DC14832"/>
    <w:multiLevelType w:val="multilevel"/>
    <w:tmpl w:val="E7762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DC565F2"/>
    <w:multiLevelType w:val="hybridMultilevel"/>
    <w:tmpl w:val="DF48624C"/>
    <w:lvl w:ilvl="0" w:tplc="CC8C9EB4">
      <w:start w:val="1"/>
      <w:numFmt w:val="decimal"/>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75AD4E30"/>
    <w:multiLevelType w:val="hybridMultilevel"/>
    <w:tmpl w:val="D168F9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F63F0E"/>
    <w:multiLevelType w:val="hybridMultilevel"/>
    <w:tmpl w:val="3742299E"/>
    <w:lvl w:ilvl="0" w:tplc="D8D85520">
      <w:start w:val="1"/>
      <w:numFmt w:val="decimal"/>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1" w15:restartNumberingAfterBreak="0">
    <w:nsid w:val="776D640A"/>
    <w:multiLevelType w:val="multilevel"/>
    <w:tmpl w:val="65BEA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C339F7"/>
    <w:multiLevelType w:val="hybridMultilevel"/>
    <w:tmpl w:val="E5B25AA6"/>
    <w:lvl w:ilvl="0" w:tplc="04090009">
      <w:start w:val="1"/>
      <w:numFmt w:val="bullet"/>
      <w:lvlText w:val=""/>
      <w:lvlJc w:val="left"/>
      <w:pPr>
        <w:ind w:left="1549" w:hanging="360"/>
      </w:pPr>
      <w:rPr>
        <w:rFonts w:ascii="Wingdings" w:hAnsi="Wingdings" w:hint="default"/>
      </w:rPr>
    </w:lvl>
    <w:lvl w:ilvl="1" w:tplc="04090003" w:tentative="1">
      <w:start w:val="1"/>
      <w:numFmt w:val="bullet"/>
      <w:lvlText w:val="o"/>
      <w:lvlJc w:val="left"/>
      <w:pPr>
        <w:ind w:left="2269" w:hanging="360"/>
      </w:pPr>
      <w:rPr>
        <w:rFonts w:ascii="Courier New" w:hAnsi="Courier New" w:cs="Courier New" w:hint="default"/>
      </w:rPr>
    </w:lvl>
    <w:lvl w:ilvl="2" w:tplc="04090005" w:tentative="1">
      <w:start w:val="1"/>
      <w:numFmt w:val="bullet"/>
      <w:lvlText w:val=""/>
      <w:lvlJc w:val="left"/>
      <w:pPr>
        <w:ind w:left="2989" w:hanging="360"/>
      </w:pPr>
      <w:rPr>
        <w:rFonts w:ascii="Wingdings" w:hAnsi="Wingdings" w:hint="default"/>
      </w:rPr>
    </w:lvl>
    <w:lvl w:ilvl="3" w:tplc="04090001" w:tentative="1">
      <w:start w:val="1"/>
      <w:numFmt w:val="bullet"/>
      <w:lvlText w:val=""/>
      <w:lvlJc w:val="left"/>
      <w:pPr>
        <w:ind w:left="3709" w:hanging="360"/>
      </w:pPr>
      <w:rPr>
        <w:rFonts w:ascii="Symbol" w:hAnsi="Symbol" w:hint="default"/>
      </w:rPr>
    </w:lvl>
    <w:lvl w:ilvl="4" w:tplc="04090003" w:tentative="1">
      <w:start w:val="1"/>
      <w:numFmt w:val="bullet"/>
      <w:lvlText w:val="o"/>
      <w:lvlJc w:val="left"/>
      <w:pPr>
        <w:ind w:left="4429" w:hanging="360"/>
      </w:pPr>
      <w:rPr>
        <w:rFonts w:ascii="Courier New" w:hAnsi="Courier New" w:cs="Courier New" w:hint="default"/>
      </w:rPr>
    </w:lvl>
    <w:lvl w:ilvl="5" w:tplc="04090005" w:tentative="1">
      <w:start w:val="1"/>
      <w:numFmt w:val="bullet"/>
      <w:lvlText w:val=""/>
      <w:lvlJc w:val="left"/>
      <w:pPr>
        <w:ind w:left="5149" w:hanging="360"/>
      </w:pPr>
      <w:rPr>
        <w:rFonts w:ascii="Wingdings" w:hAnsi="Wingdings" w:hint="default"/>
      </w:rPr>
    </w:lvl>
    <w:lvl w:ilvl="6" w:tplc="04090001" w:tentative="1">
      <w:start w:val="1"/>
      <w:numFmt w:val="bullet"/>
      <w:lvlText w:val=""/>
      <w:lvlJc w:val="left"/>
      <w:pPr>
        <w:ind w:left="5869" w:hanging="360"/>
      </w:pPr>
      <w:rPr>
        <w:rFonts w:ascii="Symbol" w:hAnsi="Symbol" w:hint="default"/>
      </w:rPr>
    </w:lvl>
    <w:lvl w:ilvl="7" w:tplc="04090003" w:tentative="1">
      <w:start w:val="1"/>
      <w:numFmt w:val="bullet"/>
      <w:lvlText w:val="o"/>
      <w:lvlJc w:val="left"/>
      <w:pPr>
        <w:ind w:left="6589" w:hanging="360"/>
      </w:pPr>
      <w:rPr>
        <w:rFonts w:ascii="Courier New" w:hAnsi="Courier New" w:cs="Courier New" w:hint="default"/>
      </w:rPr>
    </w:lvl>
    <w:lvl w:ilvl="8" w:tplc="04090005" w:tentative="1">
      <w:start w:val="1"/>
      <w:numFmt w:val="bullet"/>
      <w:lvlText w:val=""/>
      <w:lvlJc w:val="left"/>
      <w:pPr>
        <w:ind w:left="7309" w:hanging="360"/>
      </w:pPr>
      <w:rPr>
        <w:rFonts w:ascii="Wingdings" w:hAnsi="Wingdings" w:hint="default"/>
      </w:rPr>
    </w:lvl>
  </w:abstractNum>
  <w:abstractNum w:abstractNumId="43" w15:restartNumberingAfterBreak="0">
    <w:nsid w:val="77F25692"/>
    <w:multiLevelType w:val="multilevel"/>
    <w:tmpl w:val="4FFE3A44"/>
    <w:lvl w:ilvl="0">
      <w:start w:val="1"/>
      <w:numFmt w:val="decimal"/>
      <w:lvlText w:val="%1-"/>
      <w:lvlJc w:val="left"/>
      <w:pPr>
        <w:tabs>
          <w:tab w:val="num" w:pos="720"/>
        </w:tabs>
        <w:ind w:left="720" w:hanging="360"/>
      </w:pPr>
      <w:rPr>
        <w:rFonts w:ascii="Arabic Typesetting" w:eastAsiaTheme="minorHAnsi" w:hAnsi="Arabic Typesetting" w:cs="Arabic Typesetting"/>
        <w:sz w:val="44"/>
        <w:szCs w:val="4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7F2631C"/>
    <w:multiLevelType w:val="hybridMultilevel"/>
    <w:tmpl w:val="6204C5CA"/>
    <w:lvl w:ilvl="0" w:tplc="CF7C53C6">
      <w:start w:val="1"/>
      <w:numFmt w:val="decimal"/>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5" w15:restartNumberingAfterBreak="0">
    <w:nsid w:val="7A5603BF"/>
    <w:multiLevelType w:val="hybridMultilevel"/>
    <w:tmpl w:val="1EF05BA4"/>
    <w:lvl w:ilvl="0" w:tplc="9730B486">
      <w:start w:val="1"/>
      <w:numFmt w:val="decimal"/>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7CE93E01"/>
    <w:multiLevelType w:val="hybridMultilevel"/>
    <w:tmpl w:val="C1BCC8F4"/>
    <w:lvl w:ilvl="0" w:tplc="E6F006AE">
      <w:start w:val="1"/>
      <w:numFmt w:val="decimal"/>
      <w:lvlText w:val="%1-"/>
      <w:lvlJc w:val="left"/>
      <w:pPr>
        <w:ind w:left="900" w:hanging="72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1586838271">
    <w:abstractNumId w:val="16"/>
  </w:num>
  <w:num w:numId="2" w16cid:durableId="921187217">
    <w:abstractNumId w:val="41"/>
  </w:num>
  <w:num w:numId="3" w16cid:durableId="2140566978">
    <w:abstractNumId w:val="29"/>
  </w:num>
  <w:num w:numId="4" w16cid:durableId="785584830">
    <w:abstractNumId w:val="37"/>
  </w:num>
  <w:num w:numId="5" w16cid:durableId="282427130">
    <w:abstractNumId w:val="32"/>
  </w:num>
  <w:num w:numId="6" w16cid:durableId="318922947">
    <w:abstractNumId w:val="13"/>
  </w:num>
  <w:num w:numId="7" w16cid:durableId="175853912">
    <w:abstractNumId w:val="28"/>
  </w:num>
  <w:num w:numId="8" w16cid:durableId="850608234">
    <w:abstractNumId w:val="5"/>
  </w:num>
  <w:num w:numId="9" w16cid:durableId="880941616">
    <w:abstractNumId w:val="43"/>
  </w:num>
  <w:num w:numId="10" w16cid:durableId="219177875">
    <w:abstractNumId w:val="17"/>
  </w:num>
  <w:num w:numId="11" w16cid:durableId="46343837">
    <w:abstractNumId w:val="24"/>
  </w:num>
  <w:num w:numId="12" w16cid:durableId="398676638">
    <w:abstractNumId w:val="25"/>
  </w:num>
  <w:num w:numId="13" w16cid:durableId="497575552">
    <w:abstractNumId w:val="11"/>
  </w:num>
  <w:num w:numId="14" w16cid:durableId="2092238702">
    <w:abstractNumId w:val="42"/>
  </w:num>
  <w:num w:numId="15" w16cid:durableId="1192114595">
    <w:abstractNumId w:val="39"/>
  </w:num>
  <w:num w:numId="16" w16cid:durableId="323821748">
    <w:abstractNumId w:val="3"/>
  </w:num>
  <w:num w:numId="17" w16cid:durableId="1664433877">
    <w:abstractNumId w:val="2"/>
  </w:num>
  <w:num w:numId="18" w16cid:durableId="1038966071">
    <w:abstractNumId w:val="14"/>
  </w:num>
  <w:num w:numId="19" w16cid:durableId="885146421">
    <w:abstractNumId w:val="35"/>
  </w:num>
  <w:num w:numId="20" w16cid:durableId="1082724761">
    <w:abstractNumId w:val="26"/>
  </w:num>
  <w:num w:numId="21" w16cid:durableId="825710241">
    <w:abstractNumId w:val="4"/>
  </w:num>
  <w:num w:numId="22" w16cid:durableId="113252194">
    <w:abstractNumId w:val="10"/>
  </w:num>
  <w:num w:numId="23" w16cid:durableId="1860855031">
    <w:abstractNumId w:val="44"/>
  </w:num>
  <w:num w:numId="24" w16cid:durableId="167643388">
    <w:abstractNumId w:val="45"/>
  </w:num>
  <w:num w:numId="25" w16cid:durableId="1216549396">
    <w:abstractNumId w:val="15"/>
  </w:num>
  <w:num w:numId="26" w16cid:durableId="1487747415">
    <w:abstractNumId w:val="8"/>
  </w:num>
  <w:num w:numId="27" w16cid:durableId="35030668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96017439">
    <w:abstractNumId w:val="9"/>
  </w:num>
  <w:num w:numId="29" w16cid:durableId="2065057709">
    <w:abstractNumId w:val="40"/>
  </w:num>
  <w:num w:numId="30" w16cid:durableId="1238326688">
    <w:abstractNumId w:val="36"/>
  </w:num>
  <w:num w:numId="31" w16cid:durableId="209396535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9213479">
    <w:abstractNumId w:val="22"/>
  </w:num>
  <w:num w:numId="33" w16cid:durableId="1645084713">
    <w:abstractNumId w:val="38"/>
  </w:num>
  <w:num w:numId="34" w16cid:durableId="1130174910">
    <w:abstractNumId w:val="7"/>
  </w:num>
  <w:num w:numId="35" w16cid:durableId="1449422811">
    <w:abstractNumId w:val="20"/>
  </w:num>
  <w:num w:numId="36" w16cid:durableId="835193375">
    <w:abstractNumId w:val="0"/>
  </w:num>
  <w:num w:numId="37" w16cid:durableId="1423526661">
    <w:abstractNumId w:val="18"/>
  </w:num>
  <w:num w:numId="38" w16cid:durableId="1463496574">
    <w:abstractNumId w:val="6"/>
  </w:num>
  <w:num w:numId="39" w16cid:durableId="1140728293">
    <w:abstractNumId w:val="46"/>
  </w:num>
  <w:num w:numId="40" w16cid:durableId="63842668">
    <w:abstractNumId w:val="21"/>
  </w:num>
  <w:num w:numId="41" w16cid:durableId="807207961">
    <w:abstractNumId w:val="12"/>
  </w:num>
  <w:num w:numId="42" w16cid:durableId="1864050614">
    <w:abstractNumId w:val="31"/>
  </w:num>
  <w:num w:numId="43" w16cid:durableId="1527210260">
    <w:abstractNumId w:val="33"/>
  </w:num>
  <w:num w:numId="44" w16cid:durableId="1174340812">
    <w:abstractNumId w:val="1"/>
  </w:num>
  <w:num w:numId="45" w16cid:durableId="330721305">
    <w:abstractNumId w:val="30"/>
  </w:num>
  <w:num w:numId="46" w16cid:durableId="1686247633">
    <w:abstractNumId w:val="23"/>
  </w:num>
  <w:num w:numId="47" w16cid:durableId="2116092740">
    <w:abstractNumId w:val="19"/>
  </w:num>
  <w:num w:numId="48" w16cid:durableId="869880725">
    <w:abstractNumId w:val="27"/>
  </w:num>
  <w:num w:numId="49" w16cid:durableId="1010523864">
    <w:abstractNumId w:val="3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proofState w:spelling="clean" w:grammar="clean"/>
  <w:attachedTemplate r:id="rId1"/>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7314"/>
    <w:rsid w:val="00001C23"/>
    <w:rsid w:val="000053CE"/>
    <w:rsid w:val="000063F7"/>
    <w:rsid w:val="00007DC7"/>
    <w:rsid w:val="00020701"/>
    <w:rsid w:val="0002072B"/>
    <w:rsid w:val="00021C6D"/>
    <w:rsid w:val="00022699"/>
    <w:rsid w:val="000253F1"/>
    <w:rsid w:val="000268D0"/>
    <w:rsid w:val="0003235B"/>
    <w:rsid w:val="00033178"/>
    <w:rsid w:val="000407E3"/>
    <w:rsid w:val="00042188"/>
    <w:rsid w:val="00045F18"/>
    <w:rsid w:val="000472D8"/>
    <w:rsid w:val="000474C4"/>
    <w:rsid w:val="00047CD2"/>
    <w:rsid w:val="00054163"/>
    <w:rsid w:val="0005545C"/>
    <w:rsid w:val="00055C53"/>
    <w:rsid w:val="00056A0A"/>
    <w:rsid w:val="00056B88"/>
    <w:rsid w:val="00060030"/>
    <w:rsid w:val="00060E86"/>
    <w:rsid w:val="00063560"/>
    <w:rsid w:val="00063A79"/>
    <w:rsid w:val="00067D08"/>
    <w:rsid w:val="00070545"/>
    <w:rsid w:val="00074621"/>
    <w:rsid w:val="00074A11"/>
    <w:rsid w:val="00076E18"/>
    <w:rsid w:val="0007723F"/>
    <w:rsid w:val="00090662"/>
    <w:rsid w:val="0009082E"/>
    <w:rsid w:val="00091DFB"/>
    <w:rsid w:val="00095096"/>
    <w:rsid w:val="0009544C"/>
    <w:rsid w:val="00096CB8"/>
    <w:rsid w:val="000B0AB0"/>
    <w:rsid w:val="000B2738"/>
    <w:rsid w:val="000B72DE"/>
    <w:rsid w:val="000B7E3F"/>
    <w:rsid w:val="000C2A93"/>
    <w:rsid w:val="000C5326"/>
    <w:rsid w:val="000C5DF6"/>
    <w:rsid w:val="000C6FFC"/>
    <w:rsid w:val="000D43C8"/>
    <w:rsid w:val="000D5160"/>
    <w:rsid w:val="000D54D2"/>
    <w:rsid w:val="000E09D8"/>
    <w:rsid w:val="000E4943"/>
    <w:rsid w:val="000E766E"/>
    <w:rsid w:val="000F020C"/>
    <w:rsid w:val="000F10C1"/>
    <w:rsid w:val="000F127D"/>
    <w:rsid w:val="000F1A5C"/>
    <w:rsid w:val="000F6261"/>
    <w:rsid w:val="000F799B"/>
    <w:rsid w:val="00103C74"/>
    <w:rsid w:val="00104015"/>
    <w:rsid w:val="00105059"/>
    <w:rsid w:val="0010711A"/>
    <w:rsid w:val="00107D4A"/>
    <w:rsid w:val="00110070"/>
    <w:rsid w:val="00112034"/>
    <w:rsid w:val="00112EF7"/>
    <w:rsid w:val="001149B7"/>
    <w:rsid w:val="00114CEB"/>
    <w:rsid w:val="00116F36"/>
    <w:rsid w:val="00125A9F"/>
    <w:rsid w:val="00125B27"/>
    <w:rsid w:val="00133438"/>
    <w:rsid w:val="001355D6"/>
    <w:rsid w:val="00140072"/>
    <w:rsid w:val="001400B8"/>
    <w:rsid w:val="00140A0F"/>
    <w:rsid w:val="001430F1"/>
    <w:rsid w:val="001445EA"/>
    <w:rsid w:val="001503C6"/>
    <w:rsid w:val="00150EDA"/>
    <w:rsid w:val="00153BB2"/>
    <w:rsid w:val="00154ED2"/>
    <w:rsid w:val="00160B10"/>
    <w:rsid w:val="00161BFF"/>
    <w:rsid w:val="00162971"/>
    <w:rsid w:val="001636F6"/>
    <w:rsid w:val="001663A0"/>
    <w:rsid w:val="00167780"/>
    <w:rsid w:val="001711DE"/>
    <w:rsid w:val="00182DAA"/>
    <w:rsid w:val="00182FC0"/>
    <w:rsid w:val="001848C9"/>
    <w:rsid w:val="00186363"/>
    <w:rsid w:val="00186680"/>
    <w:rsid w:val="0018675B"/>
    <w:rsid w:val="00196C04"/>
    <w:rsid w:val="001A78F0"/>
    <w:rsid w:val="001B0072"/>
    <w:rsid w:val="001C0149"/>
    <w:rsid w:val="001D281F"/>
    <w:rsid w:val="001D43E9"/>
    <w:rsid w:val="001E3B7E"/>
    <w:rsid w:val="001E4D8D"/>
    <w:rsid w:val="001E6EFD"/>
    <w:rsid w:val="001E7357"/>
    <w:rsid w:val="001F0D1B"/>
    <w:rsid w:val="001F1429"/>
    <w:rsid w:val="001F60D1"/>
    <w:rsid w:val="00201AA0"/>
    <w:rsid w:val="002025F3"/>
    <w:rsid w:val="00202634"/>
    <w:rsid w:val="00204517"/>
    <w:rsid w:val="00205493"/>
    <w:rsid w:val="00207B5F"/>
    <w:rsid w:val="00215019"/>
    <w:rsid w:val="00220546"/>
    <w:rsid w:val="00220DF0"/>
    <w:rsid w:val="00226F4F"/>
    <w:rsid w:val="002270A8"/>
    <w:rsid w:val="00230094"/>
    <w:rsid w:val="002306F6"/>
    <w:rsid w:val="00231B54"/>
    <w:rsid w:val="00232F93"/>
    <w:rsid w:val="002419AB"/>
    <w:rsid w:val="00247D6A"/>
    <w:rsid w:val="002522DC"/>
    <w:rsid w:val="00253826"/>
    <w:rsid w:val="00255335"/>
    <w:rsid w:val="00255D63"/>
    <w:rsid w:val="0025663F"/>
    <w:rsid w:val="00256DAF"/>
    <w:rsid w:val="00260DA9"/>
    <w:rsid w:val="0026210E"/>
    <w:rsid w:val="002633AB"/>
    <w:rsid w:val="00264681"/>
    <w:rsid w:val="00270330"/>
    <w:rsid w:val="0027447E"/>
    <w:rsid w:val="00274A94"/>
    <w:rsid w:val="0028069E"/>
    <w:rsid w:val="00282782"/>
    <w:rsid w:val="00286981"/>
    <w:rsid w:val="002911AB"/>
    <w:rsid w:val="002913AB"/>
    <w:rsid w:val="0029677B"/>
    <w:rsid w:val="00297BD7"/>
    <w:rsid w:val="002A414F"/>
    <w:rsid w:val="002A48EA"/>
    <w:rsid w:val="002B323F"/>
    <w:rsid w:val="002C0553"/>
    <w:rsid w:val="002C3F10"/>
    <w:rsid w:val="002C630E"/>
    <w:rsid w:val="002C678A"/>
    <w:rsid w:val="002D11A2"/>
    <w:rsid w:val="002D22D8"/>
    <w:rsid w:val="002D2897"/>
    <w:rsid w:val="002D670C"/>
    <w:rsid w:val="002E0976"/>
    <w:rsid w:val="002E4150"/>
    <w:rsid w:val="002E50BE"/>
    <w:rsid w:val="002E570A"/>
    <w:rsid w:val="002E570F"/>
    <w:rsid w:val="002E63B0"/>
    <w:rsid w:val="002F31B9"/>
    <w:rsid w:val="002F3EB6"/>
    <w:rsid w:val="002F438E"/>
    <w:rsid w:val="002F7288"/>
    <w:rsid w:val="00306C16"/>
    <w:rsid w:val="00313616"/>
    <w:rsid w:val="00314D60"/>
    <w:rsid w:val="00316851"/>
    <w:rsid w:val="00317B67"/>
    <w:rsid w:val="00324772"/>
    <w:rsid w:val="0032617A"/>
    <w:rsid w:val="003266ED"/>
    <w:rsid w:val="00331478"/>
    <w:rsid w:val="003315EB"/>
    <w:rsid w:val="0033578B"/>
    <w:rsid w:val="00341EE1"/>
    <w:rsid w:val="00343FB3"/>
    <w:rsid w:val="0035048F"/>
    <w:rsid w:val="003505A5"/>
    <w:rsid w:val="00351A1D"/>
    <w:rsid w:val="003521A2"/>
    <w:rsid w:val="00352EA6"/>
    <w:rsid w:val="00353087"/>
    <w:rsid w:val="00360BA4"/>
    <w:rsid w:val="003612EB"/>
    <w:rsid w:val="00366A9F"/>
    <w:rsid w:val="0037290E"/>
    <w:rsid w:val="00373077"/>
    <w:rsid w:val="0037333F"/>
    <w:rsid w:val="00376EFC"/>
    <w:rsid w:val="0038145D"/>
    <w:rsid w:val="003819D9"/>
    <w:rsid w:val="003860BB"/>
    <w:rsid w:val="0039034C"/>
    <w:rsid w:val="00392186"/>
    <w:rsid w:val="00393DF5"/>
    <w:rsid w:val="00394C1A"/>
    <w:rsid w:val="00394CE6"/>
    <w:rsid w:val="00397A47"/>
    <w:rsid w:val="003A0000"/>
    <w:rsid w:val="003A32C2"/>
    <w:rsid w:val="003A4DEB"/>
    <w:rsid w:val="003A6632"/>
    <w:rsid w:val="003A6BF9"/>
    <w:rsid w:val="003B1393"/>
    <w:rsid w:val="003B3F68"/>
    <w:rsid w:val="003B7BAB"/>
    <w:rsid w:val="003C2F30"/>
    <w:rsid w:val="003C31F6"/>
    <w:rsid w:val="003D2D8A"/>
    <w:rsid w:val="003E2918"/>
    <w:rsid w:val="003E3594"/>
    <w:rsid w:val="003E6E6E"/>
    <w:rsid w:val="003F10CC"/>
    <w:rsid w:val="003F25F6"/>
    <w:rsid w:val="003F4A7A"/>
    <w:rsid w:val="003F580B"/>
    <w:rsid w:val="003F744C"/>
    <w:rsid w:val="00411038"/>
    <w:rsid w:val="00413733"/>
    <w:rsid w:val="0041434D"/>
    <w:rsid w:val="00414398"/>
    <w:rsid w:val="00414D52"/>
    <w:rsid w:val="0041515F"/>
    <w:rsid w:val="004216F3"/>
    <w:rsid w:val="00421A1F"/>
    <w:rsid w:val="00421CAC"/>
    <w:rsid w:val="0042250B"/>
    <w:rsid w:val="00422655"/>
    <w:rsid w:val="00423EB4"/>
    <w:rsid w:val="004300CC"/>
    <w:rsid w:val="00431942"/>
    <w:rsid w:val="004349B4"/>
    <w:rsid w:val="00443605"/>
    <w:rsid w:val="0044381F"/>
    <w:rsid w:val="00444C56"/>
    <w:rsid w:val="0045356A"/>
    <w:rsid w:val="00454DAE"/>
    <w:rsid w:val="00457AAD"/>
    <w:rsid w:val="00460D44"/>
    <w:rsid w:val="00461F8D"/>
    <w:rsid w:val="0046685C"/>
    <w:rsid w:val="00470F2D"/>
    <w:rsid w:val="00474B5A"/>
    <w:rsid w:val="00480779"/>
    <w:rsid w:val="00483347"/>
    <w:rsid w:val="00483583"/>
    <w:rsid w:val="0048445E"/>
    <w:rsid w:val="00491EB7"/>
    <w:rsid w:val="00492C44"/>
    <w:rsid w:val="004978DD"/>
    <w:rsid w:val="004A53C7"/>
    <w:rsid w:val="004A7327"/>
    <w:rsid w:val="004B0EA8"/>
    <w:rsid w:val="004B1CEE"/>
    <w:rsid w:val="004C010B"/>
    <w:rsid w:val="004C1196"/>
    <w:rsid w:val="004C41DD"/>
    <w:rsid w:val="004C6483"/>
    <w:rsid w:val="004D4136"/>
    <w:rsid w:val="004D4C87"/>
    <w:rsid w:val="004D798C"/>
    <w:rsid w:val="004D7F20"/>
    <w:rsid w:val="004E1306"/>
    <w:rsid w:val="004E1385"/>
    <w:rsid w:val="004E1C9C"/>
    <w:rsid w:val="004E25FB"/>
    <w:rsid w:val="004E49CF"/>
    <w:rsid w:val="004E5AA9"/>
    <w:rsid w:val="004F2907"/>
    <w:rsid w:val="004F2C83"/>
    <w:rsid w:val="004F4CF7"/>
    <w:rsid w:val="00503140"/>
    <w:rsid w:val="00506431"/>
    <w:rsid w:val="00515AEF"/>
    <w:rsid w:val="00515BD4"/>
    <w:rsid w:val="00516292"/>
    <w:rsid w:val="00517512"/>
    <w:rsid w:val="005200EB"/>
    <w:rsid w:val="005262FF"/>
    <w:rsid w:val="005304B5"/>
    <w:rsid w:val="00534AB3"/>
    <w:rsid w:val="00535E98"/>
    <w:rsid w:val="00537026"/>
    <w:rsid w:val="00542E59"/>
    <w:rsid w:val="0054561D"/>
    <w:rsid w:val="005471CA"/>
    <w:rsid w:val="00547A4B"/>
    <w:rsid w:val="00557BB3"/>
    <w:rsid w:val="00557C96"/>
    <w:rsid w:val="0056467E"/>
    <w:rsid w:val="005653D0"/>
    <w:rsid w:val="00565543"/>
    <w:rsid w:val="005705F1"/>
    <w:rsid w:val="0057225A"/>
    <w:rsid w:val="00575EE3"/>
    <w:rsid w:val="005763F1"/>
    <w:rsid w:val="00576CD3"/>
    <w:rsid w:val="005803E8"/>
    <w:rsid w:val="00591F05"/>
    <w:rsid w:val="005950E1"/>
    <w:rsid w:val="00596A39"/>
    <w:rsid w:val="00597BA2"/>
    <w:rsid w:val="005A69C0"/>
    <w:rsid w:val="005A762C"/>
    <w:rsid w:val="005B0CD0"/>
    <w:rsid w:val="005B1B72"/>
    <w:rsid w:val="005B2515"/>
    <w:rsid w:val="005B2669"/>
    <w:rsid w:val="005B2D98"/>
    <w:rsid w:val="005B323A"/>
    <w:rsid w:val="005B4EE5"/>
    <w:rsid w:val="005B6AAB"/>
    <w:rsid w:val="005B70AC"/>
    <w:rsid w:val="005C2DCC"/>
    <w:rsid w:val="005C6B8C"/>
    <w:rsid w:val="005D26AF"/>
    <w:rsid w:val="005D432A"/>
    <w:rsid w:val="005D5C90"/>
    <w:rsid w:val="005E0DA9"/>
    <w:rsid w:val="005E3531"/>
    <w:rsid w:val="005E79A6"/>
    <w:rsid w:val="005F3B25"/>
    <w:rsid w:val="005F68A1"/>
    <w:rsid w:val="006013F1"/>
    <w:rsid w:val="0060149A"/>
    <w:rsid w:val="00601758"/>
    <w:rsid w:val="006027DD"/>
    <w:rsid w:val="00602C0D"/>
    <w:rsid w:val="0060334E"/>
    <w:rsid w:val="00616479"/>
    <w:rsid w:val="006202EC"/>
    <w:rsid w:val="00620402"/>
    <w:rsid w:val="00620A70"/>
    <w:rsid w:val="00622BE0"/>
    <w:rsid w:val="00622C7B"/>
    <w:rsid w:val="006266C9"/>
    <w:rsid w:val="00630019"/>
    <w:rsid w:val="00633E85"/>
    <w:rsid w:val="00641F66"/>
    <w:rsid w:val="00644AF1"/>
    <w:rsid w:val="00646EA6"/>
    <w:rsid w:val="006511B7"/>
    <w:rsid w:val="00651E92"/>
    <w:rsid w:val="00654843"/>
    <w:rsid w:val="00655516"/>
    <w:rsid w:val="0065553D"/>
    <w:rsid w:val="0066353C"/>
    <w:rsid w:val="006645F3"/>
    <w:rsid w:val="006651C7"/>
    <w:rsid w:val="00665B51"/>
    <w:rsid w:val="006755EE"/>
    <w:rsid w:val="00675BEE"/>
    <w:rsid w:val="00684072"/>
    <w:rsid w:val="006841BB"/>
    <w:rsid w:val="006845D8"/>
    <w:rsid w:val="00690A76"/>
    <w:rsid w:val="00692682"/>
    <w:rsid w:val="00696867"/>
    <w:rsid w:val="006A4B8E"/>
    <w:rsid w:val="006A52CE"/>
    <w:rsid w:val="006A6042"/>
    <w:rsid w:val="006B1C2F"/>
    <w:rsid w:val="006B2C4E"/>
    <w:rsid w:val="006B43C9"/>
    <w:rsid w:val="006B4433"/>
    <w:rsid w:val="006B4652"/>
    <w:rsid w:val="006B4678"/>
    <w:rsid w:val="006B7314"/>
    <w:rsid w:val="006B73DA"/>
    <w:rsid w:val="006C2522"/>
    <w:rsid w:val="006C3673"/>
    <w:rsid w:val="006C4EF1"/>
    <w:rsid w:val="006C561E"/>
    <w:rsid w:val="006C5BD7"/>
    <w:rsid w:val="006C71DA"/>
    <w:rsid w:val="006D46F2"/>
    <w:rsid w:val="006D7355"/>
    <w:rsid w:val="006E0D6E"/>
    <w:rsid w:val="006E4823"/>
    <w:rsid w:val="006E5A92"/>
    <w:rsid w:val="006E5BC6"/>
    <w:rsid w:val="006F72AA"/>
    <w:rsid w:val="006F7878"/>
    <w:rsid w:val="00701446"/>
    <w:rsid w:val="00710C10"/>
    <w:rsid w:val="00711234"/>
    <w:rsid w:val="007156C0"/>
    <w:rsid w:val="00725656"/>
    <w:rsid w:val="00726285"/>
    <w:rsid w:val="007311C7"/>
    <w:rsid w:val="00731FB8"/>
    <w:rsid w:val="00736EA8"/>
    <w:rsid w:val="00742B1C"/>
    <w:rsid w:val="00743D35"/>
    <w:rsid w:val="00744454"/>
    <w:rsid w:val="00755403"/>
    <w:rsid w:val="0075769C"/>
    <w:rsid w:val="0076224D"/>
    <w:rsid w:val="00770AAF"/>
    <w:rsid w:val="007726B5"/>
    <w:rsid w:val="0077334A"/>
    <w:rsid w:val="00773ED1"/>
    <w:rsid w:val="007760D3"/>
    <w:rsid w:val="007772D3"/>
    <w:rsid w:val="007813EF"/>
    <w:rsid w:val="00782124"/>
    <w:rsid w:val="00782717"/>
    <w:rsid w:val="0078289A"/>
    <w:rsid w:val="00782CE4"/>
    <w:rsid w:val="00784EC5"/>
    <w:rsid w:val="007853C8"/>
    <w:rsid w:val="007973D2"/>
    <w:rsid w:val="007A4AE7"/>
    <w:rsid w:val="007A60DB"/>
    <w:rsid w:val="007A63B9"/>
    <w:rsid w:val="007A6847"/>
    <w:rsid w:val="007B7A2F"/>
    <w:rsid w:val="007C5980"/>
    <w:rsid w:val="007C6EFE"/>
    <w:rsid w:val="007D21E2"/>
    <w:rsid w:val="007D261D"/>
    <w:rsid w:val="007D32E9"/>
    <w:rsid w:val="007D6837"/>
    <w:rsid w:val="007D6BAF"/>
    <w:rsid w:val="007E0BCA"/>
    <w:rsid w:val="007E1FD4"/>
    <w:rsid w:val="007E3C17"/>
    <w:rsid w:val="007E3F6F"/>
    <w:rsid w:val="007E5287"/>
    <w:rsid w:val="007E62BB"/>
    <w:rsid w:val="007F51BD"/>
    <w:rsid w:val="007F5609"/>
    <w:rsid w:val="00803272"/>
    <w:rsid w:val="0080341C"/>
    <w:rsid w:val="008035D3"/>
    <w:rsid w:val="008114A9"/>
    <w:rsid w:val="0081381D"/>
    <w:rsid w:val="008168D8"/>
    <w:rsid w:val="0082029E"/>
    <w:rsid w:val="00827390"/>
    <w:rsid w:val="00831CA5"/>
    <w:rsid w:val="0084241E"/>
    <w:rsid w:val="008440B1"/>
    <w:rsid w:val="00847059"/>
    <w:rsid w:val="008473FF"/>
    <w:rsid w:val="008545C6"/>
    <w:rsid w:val="008550EF"/>
    <w:rsid w:val="00855BB6"/>
    <w:rsid w:val="008561CF"/>
    <w:rsid w:val="008570B5"/>
    <w:rsid w:val="00861DB5"/>
    <w:rsid w:val="00863309"/>
    <w:rsid w:val="008645A2"/>
    <w:rsid w:val="008650A9"/>
    <w:rsid w:val="008664A7"/>
    <w:rsid w:val="00866A86"/>
    <w:rsid w:val="008674E1"/>
    <w:rsid w:val="00872A97"/>
    <w:rsid w:val="00876E50"/>
    <w:rsid w:val="00880F27"/>
    <w:rsid w:val="00881BC2"/>
    <w:rsid w:val="008833E1"/>
    <w:rsid w:val="00883678"/>
    <w:rsid w:val="0089029F"/>
    <w:rsid w:val="00893D50"/>
    <w:rsid w:val="00896060"/>
    <w:rsid w:val="008A1D56"/>
    <w:rsid w:val="008A2947"/>
    <w:rsid w:val="008A46A9"/>
    <w:rsid w:val="008A6546"/>
    <w:rsid w:val="008A6E0A"/>
    <w:rsid w:val="008A7AA2"/>
    <w:rsid w:val="008B0916"/>
    <w:rsid w:val="008B6BA9"/>
    <w:rsid w:val="008C186D"/>
    <w:rsid w:val="008C76ED"/>
    <w:rsid w:val="008D1106"/>
    <w:rsid w:val="008D292D"/>
    <w:rsid w:val="008D2A58"/>
    <w:rsid w:val="008D4E8C"/>
    <w:rsid w:val="008D5395"/>
    <w:rsid w:val="008D61C9"/>
    <w:rsid w:val="008D7B97"/>
    <w:rsid w:val="008E124A"/>
    <w:rsid w:val="008F1FA1"/>
    <w:rsid w:val="00912959"/>
    <w:rsid w:val="009129A4"/>
    <w:rsid w:val="009176F5"/>
    <w:rsid w:val="0091786B"/>
    <w:rsid w:val="00917B8C"/>
    <w:rsid w:val="00921BA7"/>
    <w:rsid w:val="00926DFF"/>
    <w:rsid w:val="0093237B"/>
    <w:rsid w:val="0093423C"/>
    <w:rsid w:val="00935729"/>
    <w:rsid w:val="00937C22"/>
    <w:rsid w:val="00937E84"/>
    <w:rsid w:val="00947A90"/>
    <w:rsid w:val="00950765"/>
    <w:rsid w:val="009535FF"/>
    <w:rsid w:val="0095566A"/>
    <w:rsid w:val="00956EC0"/>
    <w:rsid w:val="009603F4"/>
    <w:rsid w:val="00964BB5"/>
    <w:rsid w:val="00966259"/>
    <w:rsid w:val="00966623"/>
    <w:rsid w:val="00970DC8"/>
    <w:rsid w:val="00971A06"/>
    <w:rsid w:val="00973C6C"/>
    <w:rsid w:val="00976404"/>
    <w:rsid w:val="00976B25"/>
    <w:rsid w:val="00980D03"/>
    <w:rsid w:val="0098638C"/>
    <w:rsid w:val="00986508"/>
    <w:rsid w:val="009873B6"/>
    <w:rsid w:val="00990BDF"/>
    <w:rsid w:val="0099384E"/>
    <w:rsid w:val="0099477B"/>
    <w:rsid w:val="0099505F"/>
    <w:rsid w:val="009A6781"/>
    <w:rsid w:val="009A7073"/>
    <w:rsid w:val="009A76D5"/>
    <w:rsid w:val="009B0BE7"/>
    <w:rsid w:val="009B4566"/>
    <w:rsid w:val="009B4C9D"/>
    <w:rsid w:val="009B52A6"/>
    <w:rsid w:val="009B5E02"/>
    <w:rsid w:val="009B65DE"/>
    <w:rsid w:val="009B77BE"/>
    <w:rsid w:val="009C55E8"/>
    <w:rsid w:val="009D05E4"/>
    <w:rsid w:val="009D62E1"/>
    <w:rsid w:val="009D68CE"/>
    <w:rsid w:val="009E03F7"/>
    <w:rsid w:val="009E2922"/>
    <w:rsid w:val="009E38A9"/>
    <w:rsid w:val="009E5637"/>
    <w:rsid w:val="009E63FF"/>
    <w:rsid w:val="00A02ABB"/>
    <w:rsid w:val="00A04E25"/>
    <w:rsid w:val="00A11D08"/>
    <w:rsid w:val="00A12B69"/>
    <w:rsid w:val="00A20860"/>
    <w:rsid w:val="00A20924"/>
    <w:rsid w:val="00A27795"/>
    <w:rsid w:val="00A33786"/>
    <w:rsid w:val="00A33E1B"/>
    <w:rsid w:val="00A35D6D"/>
    <w:rsid w:val="00A37EEE"/>
    <w:rsid w:val="00A40999"/>
    <w:rsid w:val="00A44332"/>
    <w:rsid w:val="00A45D30"/>
    <w:rsid w:val="00A518B1"/>
    <w:rsid w:val="00A51B1A"/>
    <w:rsid w:val="00A5703D"/>
    <w:rsid w:val="00A63CAC"/>
    <w:rsid w:val="00A63D42"/>
    <w:rsid w:val="00A65200"/>
    <w:rsid w:val="00A668D7"/>
    <w:rsid w:val="00A713D6"/>
    <w:rsid w:val="00A72E69"/>
    <w:rsid w:val="00A738AB"/>
    <w:rsid w:val="00A76533"/>
    <w:rsid w:val="00A76663"/>
    <w:rsid w:val="00A80CB3"/>
    <w:rsid w:val="00A81E0D"/>
    <w:rsid w:val="00A823F9"/>
    <w:rsid w:val="00A82C16"/>
    <w:rsid w:val="00A83CE2"/>
    <w:rsid w:val="00A87B7A"/>
    <w:rsid w:val="00A90778"/>
    <w:rsid w:val="00AA1394"/>
    <w:rsid w:val="00AA47DE"/>
    <w:rsid w:val="00AA586E"/>
    <w:rsid w:val="00AA6F85"/>
    <w:rsid w:val="00AA7652"/>
    <w:rsid w:val="00AB2F04"/>
    <w:rsid w:val="00AB7B75"/>
    <w:rsid w:val="00AC614B"/>
    <w:rsid w:val="00AC7FBB"/>
    <w:rsid w:val="00AD0600"/>
    <w:rsid w:val="00AD1B88"/>
    <w:rsid w:val="00AD2DA9"/>
    <w:rsid w:val="00AE0AC6"/>
    <w:rsid w:val="00AE18DD"/>
    <w:rsid w:val="00AE3DE5"/>
    <w:rsid w:val="00AE6BB0"/>
    <w:rsid w:val="00AF2621"/>
    <w:rsid w:val="00AF41E5"/>
    <w:rsid w:val="00AF53EF"/>
    <w:rsid w:val="00B0274D"/>
    <w:rsid w:val="00B03F8D"/>
    <w:rsid w:val="00B06A2F"/>
    <w:rsid w:val="00B06EAD"/>
    <w:rsid w:val="00B10B16"/>
    <w:rsid w:val="00B112E6"/>
    <w:rsid w:val="00B12D8D"/>
    <w:rsid w:val="00B13619"/>
    <w:rsid w:val="00B13E1B"/>
    <w:rsid w:val="00B1536F"/>
    <w:rsid w:val="00B16D38"/>
    <w:rsid w:val="00B179DA"/>
    <w:rsid w:val="00B20849"/>
    <w:rsid w:val="00B2118A"/>
    <w:rsid w:val="00B23258"/>
    <w:rsid w:val="00B31121"/>
    <w:rsid w:val="00B31E00"/>
    <w:rsid w:val="00B33F58"/>
    <w:rsid w:val="00B34E07"/>
    <w:rsid w:val="00B428EB"/>
    <w:rsid w:val="00B42B9C"/>
    <w:rsid w:val="00B442FC"/>
    <w:rsid w:val="00B461CC"/>
    <w:rsid w:val="00B47693"/>
    <w:rsid w:val="00B47C6E"/>
    <w:rsid w:val="00B53293"/>
    <w:rsid w:val="00B53E7B"/>
    <w:rsid w:val="00B54150"/>
    <w:rsid w:val="00B5609E"/>
    <w:rsid w:val="00B6279E"/>
    <w:rsid w:val="00B67AD7"/>
    <w:rsid w:val="00B70245"/>
    <w:rsid w:val="00B72CAE"/>
    <w:rsid w:val="00B73CF0"/>
    <w:rsid w:val="00B7637B"/>
    <w:rsid w:val="00B764BB"/>
    <w:rsid w:val="00B76E4D"/>
    <w:rsid w:val="00B823DB"/>
    <w:rsid w:val="00B93347"/>
    <w:rsid w:val="00B935E2"/>
    <w:rsid w:val="00B93A34"/>
    <w:rsid w:val="00B9522D"/>
    <w:rsid w:val="00BA3C89"/>
    <w:rsid w:val="00BA5DDA"/>
    <w:rsid w:val="00BC20E3"/>
    <w:rsid w:val="00BD2938"/>
    <w:rsid w:val="00BD2FA7"/>
    <w:rsid w:val="00BD479B"/>
    <w:rsid w:val="00BD50E8"/>
    <w:rsid w:val="00BD5D88"/>
    <w:rsid w:val="00BD788C"/>
    <w:rsid w:val="00BF3CC2"/>
    <w:rsid w:val="00BF43B7"/>
    <w:rsid w:val="00BF6960"/>
    <w:rsid w:val="00C01AA6"/>
    <w:rsid w:val="00C02181"/>
    <w:rsid w:val="00C025CA"/>
    <w:rsid w:val="00C0451F"/>
    <w:rsid w:val="00C06502"/>
    <w:rsid w:val="00C10AE1"/>
    <w:rsid w:val="00C11D95"/>
    <w:rsid w:val="00C12B18"/>
    <w:rsid w:val="00C15360"/>
    <w:rsid w:val="00C15925"/>
    <w:rsid w:val="00C16173"/>
    <w:rsid w:val="00C1693B"/>
    <w:rsid w:val="00C169D3"/>
    <w:rsid w:val="00C346B2"/>
    <w:rsid w:val="00C34FB4"/>
    <w:rsid w:val="00C35669"/>
    <w:rsid w:val="00C374A7"/>
    <w:rsid w:val="00C40C21"/>
    <w:rsid w:val="00C44B71"/>
    <w:rsid w:val="00C44DDB"/>
    <w:rsid w:val="00C47943"/>
    <w:rsid w:val="00C47B96"/>
    <w:rsid w:val="00C540C5"/>
    <w:rsid w:val="00C606D1"/>
    <w:rsid w:val="00C633EB"/>
    <w:rsid w:val="00C64A78"/>
    <w:rsid w:val="00C64EF5"/>
    <w:rsid w:val="00C65EDC"/>
    <w:rsid w:val="00C70F9A"/>
    <w:rsid w:val="00C76909"/>
    <w:rsid w:val="00C80283"/>
    <w:rsid w:val="00C81DCD"/>
    <w:rsid w:val="00C84F79"/>
    <w:rsid w:val="00C901EE"/>
    <w:rsid w:val="00C946E3"/>
    <w:rsid w:val="00CA39E4"/>
    <w:rsid w:val="00CA72B8"/>
    <w:rsid w:val="00CB1A70"/>
    <w:rsid w:val="00CB2A48"/>
    <w:rsid w:val="00CB39CF"/>
    <w:rsid w:val="00CB778A"/>
    <w:rsid w:val="00CC3C61"/>
    <w:rsid w:val="00CC6164"/>
    <w:rsid w:val="00CC7329"/>
    <w:rsid w:val="00CD49AE"/>
    <w:rsid w:val="00CE2041"/>
    <w:rsid w:val="00CE4040"/>
    <w:rsid w:val="00CE6D35"/>
    <w:rsid w:val="00CE70E2"/>
    <w:rsid w:val="00CE7CE1"/>
    <w:rsid w:val="00CF2095"/>
    <w:rsid w:val="00CF25A0"/>
    <w:rsid w:val="00CF526B"/>
    <w:rsid w:val="00CF6463"/>
    <w:rsid w:val="00D00813"/>
    <w:rsid w:val="00D00D93"/>
    <w:rsid w:val="00D0331F"/>
    <w:rsid w:val="00D0532F"/>
    <w:rsid w:val="00D0774B"/>
    <w:rsid w:val="00D07E7E"/>
    <w:rsid w:val="00D20958"/>
    <w:rsid w:val="00D21EC7"/>
    <w:rsid w:val="00D23F7D"/>
    <w:rsid w:val="00D261F5"/>
    <w:rsid w:val="00D27232"/>
    <w:rsid w:val="00D40DB7"/>
    <w:rsid w:val="00D425C9"/>
    <w:rsid w:val="00D4789A"/>
    <w:rsid w:val="00D47949"/>
    <w:rsid w:val="00D521D2"/>
    <w:rsid w:val="00D531AA"/>
    <w:rsid w:val="00D5562D"/>
    <w:rsid w:val="00D55A1D"/>
    <w:rsid w:val="00D56104"/>
    <w:rsid w:val="00D605B2"/>
    <w:rsid w:val="00D6124A"/>
    <w:rsid w:val="00D6272F"/>
    <w:rsid w:val="00D63B96"/>
    <w:rsid w:val="00D70FEA"/>
    <w:rsid w:val="00D82EE3"/>
    <w:rsid w:val="00D849E6"/>
    <w:rsid w:val="00D872AB"/>
    <w:rsid w:val="00D91D7F"/>
    <w:rsid w:val="00D93046"/>
    <w:rsid w:val="00D931F9"/>
    <w:rsid w:val="00D952B5"/>
    <w:rsid w:val="00DB16D4"/>
    <w:rsid w:val="00DB1759"/>
    <w:rsid w:val="00DB1E9E"/>
    <w:rsid w:val="00DB4A76"/>
    <w:rsid w:val="00DC3B27"/>
    <w:rsid w:val="00DC3B65"/>
    <w:rsid w:val="00DC42E6"/>
    <w:rsid w:val="00DD0AA7"/>
    <w:rsid w:val="00DD1728"/>
    <w:rsid w:val="00DD1F99"/>
    <w:rsid w:val="00DD27E3"/>
    <w:rsid w:val="00DD37C6"/>
    <w:rsid w:val="00DD4F78"/>
    <w:rsid w:val="00DE2E5A"/>
    <w:rsid w:val="00DE5CC3"/>
    <w:rsid w:val="00DE6DB9"/>
    <w:rsid w:val="00DE735F"/>
    <w:rsid w:val="00DF3435"/>
    <w:rsid w:val="00DF4C5D"/>
    <w:rsid w:val="00E05D7F"/>
    <w:rsid w:val="00E12F8F"/>
    <w:rsid w:val="00E16306"/>
    <w:rsid w:val="00E2394F"/>
    <w:rsid w:val="00E24187"/>
    <w:rsid w:val="00E27266"/>
    <w:rsid w:val="00E33FF6"/>
    <w:rsid w:val="00E341E1"/>
    <w:rsid w:val="00E3692E"/>
    <w:rsid w:val="00E37FB4"/>
    <w:rsid w:val="00E42C2F"/>
    <w:rsid w:val="00E458A2"/>
    <w:rsid w:val="00E578A7"/>
    <w:rsid w:val="00E60B85"/>
    <w:rsid w:val="00E617F1"/>
    <w:rsid w:val="00E6311A"/>
    <w:rsid w:val="00E65387"/>
    <w:rsid w:val="00E67A31"/>
    <w:rsid w:val="00E705E9"/>
    <w:rsid w:val="00E71D02"/>
    <w:rsid w:val="00E7709A"/>
    <w:rsid w:val="00E77E4C"/>
    <w:rsid w:val="00E80E77"/>
    <w:rsid w:val="00E816F1"/>
    <w:rsid w:val="00E85D03"/>
    <w:rsid w:val="00E87672"/>
    <w:rsid w:val="00E912EF"/>
    <w:rsid w:val="00E9288A"/>
    <w:rsid w:val="00E93917"/>
    <w:rsid w:val="00E94975"/>
    <w:rsid w:val="00E96800"/>
    <w:rsid w:val="00EA05AE"/>
    <w:rsid w:val="00EA21AD"/>
    <w:rsid w:val="00EA407B"/>
    <w:rsid w:val="00EA462A"/>
    <w:rsid w:val="00EA5652"/>
    <w:rsid w:val="00EB0383"/>
    <w:rsid w:val="00EB1DB9"/>
    <w:rsid w:val="00EB2D4E"/>
    <w:rsid w:val="00EB30FA"/>
    <w:rsid w:val="00EC3442"/>
    <w:rsid w:val="00EC43A5"/>
    <w:rsid w:val="00ED214D"/>
    <w:rsid w:val="00EE3390"/>
    <w:rsid w:val="00EE5020"/>
    <w:rsid w:val="00EE5F62"/>
    <w:rsid w:val="00EF17FB"/>
    <w:rsid w:val="00EF1906"/>
    <w:rsid w:val="00EF1D4D"/>
    <w:rsid w:val="00EF3223"/>
    <w:rsid w:val="00EF4501"/>
    <w:rsid w:val="00EF61C2"/>
    <w:rsid w:val="00F0331C"/>
    <w:rsid w:val="00F07435"/>
    <w:rsid w:val="00F07E8F"/>
    <w:rsid w:val="00F07EE9"/>
    <w:rsid w:val="00F11F7E"/>
    <w:rsid w:val="00F124A4"/>
    <w:rsid w:val="00F13439"/>
    <w:rsid w:val="00F31D8C"/>
    <w:rsid w:val="00F32662"/>
    <w:rsid w:val="00F328C1"/>
    <w:rsid w:val="00F34AD2"/>
    <w:rsid w:val="00F37290"/>
    <w:rsid w:val="00F377C8"/>
    <w:rsid w:val="00F40FEA"/>
    <w:rsid w:val="00F41E59"/>
    <w:rsid w:val="00F45446"/>
    <w:rsid w:val="00F52F19"/>
    <w:rsid w:val="00F55CB2"/>
    <w:rsid w:val="00F606FE"/>
    <w:rsid w:val="00F65C4C"/>
    <w:rsid w:val="00F664DA"/>
    <w:rsid w:val="00F724B7"/>
    <w:rsid w:val="00F737BD"/>
    <w:rsid w:val="00F766C7"/>
    <w:rsid w:val="00F779AD"/>
    <w:rsid w:val="00F83F6F"/>
    <w:rsid w:val="00F846BC"/>
    <w:rsid w:val="00F863B6"/>
    <w:rsid w:val="00F87F72"/>
    <w:rsid w:val="00F90BDB"/>
    <w:rsid w:val="00F968BD"/>
    <w:rsid w:val="00F972BE"/>
    <w:rsid w:val="00FA17F1"/>
    <w:rsid w:val="00FA5604"/>
    <w:rsid w:val="00FA73B0"/>
    <w:rsid w:val="00FC064E"/>
    <w:rsid w:val="00FC19EB"/>
    <w:rsid w:val="00FC1D08"/>
    <w:rsid w:val="00FC2B0E"/>
    <w:rsid w:val="00FC3396"/>
    <w:rsid w:val="00FC6987"/>
    <w:rsid w:val="00FC6E10"/>
    <w:rsid w:val="00FD2D9B"/>
    <w:rsid w:val="00FD31F0"/>
    <w:rsid w:val="00FD675F"/>
    <w:rsid w:val="00FD7CC9"/>
    <w:rsid w:val="00FE067D"/>
    <w:rsid w:val="00FE1B7A"/>
    <w:rsid w:val="00FE3D8A"/>
    <w:rsid w:val="00FE52F8"/>
    <w:rsid w:val="00FF0BE4"/>
    <w:rsid w:val="00FF23FE"/>
    <w:rsid w:val="00FF66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86778"/>
  <w15:docId w15:val="{7390E85C-3183-418B-AF8B-179646557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7A2F"/>
    <w:pPr>
      <w:bidi/>
      <w:spacing w:before="120" w:after="0" w:line="240" w:lineRule="auto"/>
      <w:ind w:firstLine="454"/>
      <w:jc w:val="lowKashida"/>
    </w:pPr>
    <w:rPr>
      <w:rFonts w:ascii="Sakkal Majalla" w:hAnsi="Sakkal Majalla" w:cs="Traditional Arabic"/>
      <w:sz w:val="34"/>
      <w:szCs w:val="36"/>
    </w:rPr>
  </w:style>
  <w:style w:type="paragraph" w:styleId="1">
    <w:name w:val="heading 1"/>
    <w:basedOn w:val="a"/>
    <w:next w:val="a"/>
    <w:link w:val="1Char"/>
    <w:uiPriority w:val="9"/>
    <w:qFormat/>
    <w:rsid w:val="004216F3"/>
    <w:pPr>
      <w:keepNext/>
      <w:keepLines/>
      <w:pageBreakBefore/>
      <w:spacing w:before="240" w:after="120"/>
      <w:ind w:firstLine="0"/>
      <w:jc w:val="center"/>
      <w:outlineLvl w:val="0"/>
    </w:pPr>
    <w:rPr>
      <w:rFonts w:asciiTheme="majorHAnsi" w:eastAsiaTheme="majorEastAsia" w:hAnsiTheme="majorHAnsi" w:cs="PT Bold Heading"/>
      <w:szCs w:val="40"/>
    </w:rPr>
  </w:style>
  <w:style w:type="paragraph" w:styleId="2">
    <w:name w:val="heading 2"/>
    <w:basedOn w:val="a"/>
    <w:next w:val="a"/>
    <w:link w:val="2Char"/>
    <w:uiPriority w:val="9"/>
    <w:qFormat/>
    <w:rsid w:val="008A1D56"/>
    <w:pPr>
      <w:keepNext/>
      <w:keepLines/>
      <w:spacing w:before="240" w:after="120"/>
      <w:ind w:firstLine="0"/>
      <w:outlineLvl w:val="1"/>
    </w:pPr>
    <w:rPr>
      <w:rFonts w:asciiTheme="majorHAnsi" w:eastAsiaTheme="majorEastAsia" w:hAnsiTheme="majorHAnsi"/>
      <w:bCs/>
      <w:szCs w:val="40"/>
    </w:rPr>
  </w:style>
  <w:style w:type="paragraph" w:styleId="3">
    <w:name w:val="heading 3"/>
    <w:basedOn w:val="a"/>
    <w:next w:val="a"/>
    <w:link w:val="3Char"/>
    <w:uiPriority w:val="9"/>
    <w:qFormat/>
    <w:rsid w:val="00A65200"/>
    <w:pPr>
      <w:keepNext/>
      <w:keepLines/>
      <w:ind w:left="284" w:firstLine="0"/>
      <w:outlineLvl w:val="2"/>
    </w:pPr>
    <w:rPr>
      <w:rFonts w:asciiTheme="majorHAnsi" w:eastAsiaTheme="majorEastAsia" w:hAnsiTheme="majorHAnsi"/>
      <w:bCs/>
      <w:sz w:val="24"/>
    </w:rPr>
  </w:style>
  <w:style w:type="paragraph" w:styleId="4">
    <w:name w:val="heading 4"/>
    <w:basedOn w:val="a"/>
    <w:next w:val="a"/>
    <w:link w:val="4Char"/>
    <w:uiPriority w:val="9"/>
    <w:qFormat/>
    <w:rsid w:val="00A65200"/>
    <w:pPr>
      <w:keepNext/>
      <w:keepLines/>
      <w:ind w:left="397" w:firstLine="0"/>
      <w:outlineLvl w:val="3"/>
    </w:pPr>
    <w:rPr>
      <w:rFonts w:asciiTheme="majorHAnsi" w:eastAsiaTheme="majorEastAsia" w:hAnsiTheme="majorHAnsi"/>
      <w:bCs/>
      <w:i/>
    </w:rPr>
  </w:style>
  <w:style w:type="paragraph" w:styleId="5">
    <w:name w:val="heading 5"/>
    <w:basedOn w:val="a"/>
    <w:next w:val="a"/>
    <w:link w:val="5Char"/>
    <w:uiPriority w:val="9"/>
    <w:unhideWhenUsed/>
    <w:qFormat/>
    <w:rsid w:val="00A65200"/>
    <w:pPr>
      <w:ind w:left="510" w:firstLine="0"/>
      <w:outlineLvl w:val="4"/>
    </w:pPr>
    <w:rPr>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rsid w:val="00C44DDB"/>
    <w:pPr>
      <w:spacing w:before="0" w:after="160"/>
      <w:ind w:firstLine="720"/>
      <w:jc w:val="left"/>
    </w:pPr>
    <w:rPr>
      <w:rFonts w:cs="AAA GoldenLotus"/>
      <w:sz w:val="20"/>
      <w:szCs w:val="28"/>
    </w:rPr>
  </w:style>
  <w:style w:type="character" w:customStyle="1" w:styleId="Char">
    <w:name w:val="نص تعليق Char"/>
    <w:basedOn w:val="a0"/>
    <w:link w:val="a3"/>
    <w:uiPriority w:val="99"/>
    <w:rsid w:val="00C44DDB"/>
    <w:rPr>
      <w:rFonts w:cs="AAA GoldenLotus"/>
      <w:sz w:val="20"/>
      <w:szCs w:val="28"/>
    </w:rPr>
  </w:style>
  <w:style w:type="paragraph" w:styleId="a4">
    <w:name w:val="header"/>
    <w:basedOn w:val="a"/>
    <w:link w:val="Char0"/>
    <w:uiPriority w:val="99"/>
    <w:unhideWhenUsed/>
    <w:rsid w:val="00D425C9"/>
    <w:pPr>
      <w:pBdr>
        <w:bottom w:val="double" w:sz="4" w:space="1" w:color="auto"/>
      </w:pBdr>
      <w:tabs>
        <w:tab w:val="center" w:pos="4153"/>
        <w:tab w:val="right" w:pos="8306"/>
      </w:tabs>
      <w:spacing w:before="0"/>
      <w:ind w:firstLine="0"/>
    </w:pPr>
    <w:rPr>
      <w:szCs w:val="28"/>
    </w:rPr>
  </w:style>
  <w:style w:type="character" w:customStyle="1" w:styleId="Char0">
    <w:name w:val="رأس الصفحة Char"/>
    <w:basedOn w:val="a0"/>
    <w:link w:val="a4"/>
    <w:uiPriority w:val="99"/>
    <w:rsid w:val="00D425C9"/>
    <w:rPr>
      <w:rFonts w:cs="Traditional Arabic"/>
      <w:szCs w:val="28"/>
    </w:rPr>
  </w:style>
  <w:style w:type="paragraph" w:styleId="a5">
    <w:name w:val="footer"/>
    <w:basedOn w:val="a"/>
    <w:link w:val="Char1"/>
    <w:uiPriority w:val="99"/>
    <w:unhideWhenUsed/>
    <w:rsid w:val="005E3531"/>
    <w:pPr>
      <w:tabs>
        <w:tab w:val="center" w:pos="4153"/>
        <w:tab w:val="right" w:pos="8306"/>
      </w:tabs>
      <w:spacing w:before="0"/>
    </w:pPr>
  </w:style>
  <w:style w:type="character" w:customStyle="1" w:styleId="Char1">
    <w:name w:val="تذييل الصفحة Char"/>
    <w:basedOn w:val="a0"/>
    <w:link w:val="a5"/>
    <w:uiPriority w:val="99"/>
    <w:rsid w:val="005E3531"/>
    <w:rPr>
      <w:rFonts w:cs="Traditional Arabic"/>
      <w:szCs w:val="36"/>
    </w:rPr>
  </w:style>
  <w:style w:type="character" w:styleId="a6">
    <w:name w:val="footnote reference"/>
    <w:aliases w:val="Footnote Reference"/>
    <w:basedOn w:val="a0"/>
    <w:rsid w:val="005E3531"/>
    <w:rPr>
      <w:rFonts w:ascii="Traditional Arabic" w:hAnsi="Traditional Arabic" w:cs="Traditional Arabic"/>
      <w:position w:val="0"/>
      <w:sz w:val="32"/>
      <w:szCs w:val="36"/>
      <w:vertAlign w:val="superscript"/>
    </w:rPr>
  </w:style>
  <w:style w:type="paragraph" w:styleId="a7">
    <w:name w:val="footnote text"/>
    <w:basedOn w:val="a"/>
    <w:link w:val="Char2"/>
    <w:uiPriority w:val="99"/>
    <w:unhideWhenUsed/>
    <w:rsid w:val="00515BD4"/>
    <w:pPr>
      <w:spacing w:before="0"/>
      <w:ind w:left="340" w:hanging="340"/>
    </w:pPr>
    <w:rPr>
      <w:rFonts w:ascii="Traditional Arabic" w:hAnsi="Traditional Arabic"/>
      <w:sz w:val="24"/>
      <w:szCs w:val="28"/>
    </w:rPr>
  </w:style>
  <w:style w:type="character" w:customStyle="1" w:styleId="Char2">
    <w:name w:val="نص حاشية سفلية Char"/>
    <w:basedOn w:val="a0"/>
    <w:link w:val="a7"/>
    <w:uiPriority w:val="99"/>
    <w:rsid w:val="00515BD4"/>
    <w:rPr>
      <w:rFonts w:ascii="Traditional Arabic" w:hAnsi="Traditional Arabic" w:cs="Traditional Arabic"/>
      <w:sz w:val="24"/>
      <w:szCs w:val="28"/>
    </w:rPr>
  </w:style>
  <w:style w:type="character" w:customStyle="1" w:styleId="1Char">
    <w:name w:val="العنوان 1 Char"/>
    <w:basedOn w:val="a0"/>
    <w:link w:val="1"/>
    <w:uiPriority w:val="9"/>
    <w:rsid w:val="004216F3"/>
    <w:rPr>
      <w:rFonts w:asciiTheme="majorHAnsi" w:eastAsiaTheme="majorEastAsia" w:hAnsiTheme="majorHAnsi" w:cs="PT Bold Heading"/>
      <w:sz w:val="32"/>
      <w:szCs w:val="40"/>
    </w:rPr>
  </w:style>
  <w:style w:type="character" w:customStyle="1" w:styleId="2Char">
    <w:name w:val="عنوان 2 Char"/>
    <w:basedOn w:val="a0"/>
    <w:link w:val="2"/>
    <w:uiPriority w:val="9"/>
    <w:rsid w:val="008A1D56"/>
    <w:rPr>
      <w:rFonts w:asciiTheme="majorHAnsi" w:eastAsiaTheme="majorEastAsia" w:hAnsiTheme="majorHAnsi" w:cs="Traditional Arabic"/>
      <w:bCs/>
      <w:sz w:val="34"/>
      <w:szCs w:val="40"/>
    </w:rPr>
  </w:style>
  <w:style w:type="character" w:customStyle="1" w:styleId="3Char">
    <w:name w:val="عنوان 3 Char"/>
    <w:basedOn w:val="a0"/>
    <w:link w:val="3"/>
    <w:uiPriority w:val="9"/>
    <w:rsid w:val="00A65200"/>
    <w:rPr>
      <w:rFonts w:asciiTheme="majorHAnsi" w:eastAsiaTheme="majorEastAsia" w:hAnsiTheme="majorHAnsi" w:cs="Traditional Arabic"/>
      <w:bCs/>
      <w:sz w:val="24"/>
      <w:szCs w:val="36"/>
    </w:rPr>
  </w:style>
  <w:style w:type="character" w:customStyle="1" w:styleId="4Char">
    <w:name w:val="عنوان 4 Char"/>
    <w:basedOn w:val="a0"/>
    <w:link w:val="4"/>
    <w:uiPriority w:val="9"/>
    <w:rsid w:val="00A65200"/>
    <w:rPr>
      <w:rFonts w:asciiTheme="majorHAnsi" w:eastAsiaTheme="majorEastAsia" w:hAnsiTheme="majorHAnsi" w:cs="Traditional Arabic"/>
      <w:bCs/>
      <w:i/>
      <w:sz w:val="26"/>
      <w:szCs w:val="36"/>
    </w:rPr>
  </w:style>
  <w:style w:type="table" w:styleId="a8">
    <w:name w:val="Table Grid"/>
    <w:basedOn w:val="a1"/>
    <w:uiPriority w:val="39"/>
    <w:rsid w:val="00D425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قصيدة"/>
    <w:basedOn w:val="a"/>
    <w:uiPriority w:val="9"/>
    <w:rsid w:val="00C44B71"/>
    <w:pPr>
      <w:spacing w:before="0"/>
      <w:ind w:firstLine="0"/>
    </w:pPr>
  </w:style>
  <w:style w:type="paragraph" w:styleId="aa">
    <w:name w:val="Title"/>
    <w:basedOn w:val="a"/>
    <w:next w:val="a"/>
    <w:link w:val="Char3"/>
    <w:uiPriority w:val="10"/>
    <w:qFormat/>
    <w:rsid w:val="00140072"/>
    <w:pPr>
      <w:spacing w:before="0"/>
      <w:ind w:firstLine="0"/>
      <w:contextualSpacing/>
      <w:jc w:val="center"/>
    </w:pPr>
    <w:rPr>
      <w:rFonts w:asciiTheme="majorHAnsi" w:eastAsiaTheme="majorEastAsia" w:hAnsiTheme="majorHAnsi" w:cs="PT Bold Heading"/>
      <w:spacing w:val="-10"/>
      <w:kern w:val="28"/>
      <w:sz w:val="56"/>
      <w:szCs w:val="72"/>
    </w:rPr>
  </w:style>
  <w:style w:type="character" w:customStyle="1" w:styleId="Char3">
    <w:name w:val="العنوان Char"/>
    <w:basedOn w:val="a0"/>
    <w:link w:val="aa"/>
    <w:uiPriority w:val="10"/>
    <w:rsid w:val="00140072"/>
    <w:rPr>
      <w:rFonts w:asciiTheme="majorHAnsi" w:eastAsiaTheme="majorEastAsia" w:hAnsiTheme="majorHAnsi" w:cs="PT Bold Heading"/>
      <w:spacing w:val="-10"/>
      <w:kern w:val="28"/>
      <w:sz w:val="56"/>
      <w:szCs w:val="72"/>
    </w:rPr>
  </w:style>
  <w:style w:type="character" w:customStyle="1" w:styleId="5Char">
    <w:name w:val="عنوان 5 Char"/>
    <w:basedOn w:val="a0"/>
    <w:link w:val="5"/>
    <w:uiPriority w:val="9"/>
    <w:rsid w:val="00A65200"/>
    <w:rPr>
      <w:rFonts w:ascii="Times New Roman" w:hAnsi="Times New Roman" w:cs="Traditional Arabic"/>
      <w:bCs/>
      <w:sz w:val="26"/>
      <w:szCs w:val="36"/>
    </w:rPr>
  </w:style>
  <w:style w:type="paragraph" w:customStyle="1" w:styleId="ab">
    <w:name w:val="كليشة"/>
    <w:rsid w:val="00140072"/>
    <w:pPr>
      <w:jc w:val="center"/>
    </w:pPr>
    <w:rPr>
      <w:rFonts w:ascii="Sakkal Majalla" w:hAnsi="Sakkal Majalla" w:cs="Traditional Arabic"/>
      <w:sz w:val="28"/>
      <w:szCs w:val="32"/>
    </w:rPr>
  </w:style>
  <w:style w:type="paragraph" w:customStyle="1" w:styleId="ac">
    <w:name w:val="صفحة العنوان"/>
    <w:rsid w:val="00140072"/>
    <w:pPr>
      <w:spacing w:after="0" w:line="240" w:lineRule="auto"/>
      <w:jc w:val="center"/>
    </w:pPr>
    <w:rPr>
      <w:rFonts w:ascii="Sakkal Majalla" w:hAnsi="Sakkal Majalla" w:cs="Traditional Arabic"/>
      <w:b/>
      <w:bCs/>
      <w:sz w:val="32"/>
      <w:szCs w:val="36"/>
    </w:rPr>
  </w:style>
  <w:style w:type="paragraph" w:styleId="ad">
    <w:name w:val="Balloon Text"/>
    <w:basedOn w:val="a"/>
    <w:link w:val="Char4"/>
    <w:uiPriority w:val="99"/>
    <w:semiHidden/>
    <w:unhideWhenUsed/>
    <w:rsid w:val="004216F3"/>
    <w:pPr>
      <w:spacing w:before="0"/>
    </w:pPr>
    <w:rPr>
      <w:rFonts w:ascii="Tahoma" w:hAnsi="Tahoma" w:cs="Tahoma"/>
      <w:sz w:val="18"/>
      <w:szCs w:val="18"/>
    </w:rPr>
  </w:style>
  <w:style w:type="character" w:customStyle="1" w:styleId="Char4">
    <w:name w:val="نص في بالون Char"/>
    <w:basedOn w:val="a0"/>
    <w:link w:val="ad"/>
    <w:uiPriority w:val="99"/>
    <w:semiHidden/>
    <w:rsid w:val="004216F3"/>
    <w:rPr>
      <w:rFonts w:ascii="Tahoma" w:hAnsi="Tahoma" w:cs="Tahoma"/>
      <w:sz w:val="18"/>
      <w:szCs w:val="18"/>
    </w:rPr>
  </w:style>
  <w:style w:type="character" w:styleId="ae">
    <w:name w:val="Strong"/>
    <w:basedOn w:val="a0"/>
    <w:uiPriority w:val="22"/>
    <w:qFormat/>
    <w:rsid w:val="00D63B96"/>
    <w:rPr>
      <w:b/>
      <w:bCs/>
    </w:rPr>
  </w:style>
  <w:style w:type="character" w:styleId="af">
    <w:name w:val="page number"/>
    <w:basedOn w:val="a0"/>
    <w:uiPriority w:val="99"/>
    <w:semiHidden/>
    <w:unhideWhenUsed/>
    <w:rsid w:val="00912959"/>
  </w:style>
  <w:style w:type="paragraph" w:styleId="af0">
    <w:name w:val="No Spacing"/>
    <w:link w:val="Char5"/>
    <w:uiPriority w:val="1"/>
    <w:qFormat/>
    <w:rsid w:val="008561CF"/>
    <w:pPr>
      <w:bidi/>
      <w:spacing w:after="0" w:line="240" w:lineRule="auto"/>
    </w:pPr>
    <w:rPr>
      <w:rFonts w:eastAsiaTheme="minorEastAsia"/>
    </w:rPr>
  </w:style>
  <w:style w:type="character" w:customStyle="1" w:styleId="Char5">
    <w:name w:val="بلا تباعد Char"/>
    <w:basedOn w:val="a0"/>
    <w:link w:val="af0"/>
    <w:uiPriority w:val="1"/>
    <w:rsid w:val="008561CF"/>
    <w:rPr>
      <w:rFonts w:eastAsiaTheme="minorEastAsia"/>
    </w:rPr>
  </w:style>
  <w:style w:type="paragraph" w:customStyle="1" w:styleId="af1">
    <w:name w:val="عنوان جانبي"/>
    <w:basedOn w:val="a"/>
    <w:link w:val="Char6"/>
    <w:qFormat/>
    <w:rsid w:val="00B31121"/>
    <w:pPr>
      <w:spacing w:before="0" w:line="228" w:lineRule="auto"/>
      <w:ind w:firstLine="0"/>
      <w:jc w:val="center"/>
    </w:pPr>
    <w:rPr>
      <w:rFonts w:cs="Sakkal Majalla"/>
      <w:b/>
      <w:bCs/>
      <w:sz w:val="24"/>
      <w:szCs w:val="24"/>
    </w:rPr>
  </w:style>
  <w:style w:type="character" w:customStyle="1" w:styleId="Char6">
    <w:name w:val="عنوان جانبي Char"/>
    <w:basedOn w:val="a0"/>
    <w:link w:val="af1"/>
    <w:rsid w:val="00B31121"/>
    <w:rPr>
      <w:rFonts w:ascii="Sakkal Majalla" w:hAnsi="Sakkal Majalla" w:cs="Sakkal Majalla"/>
      <w:b/>
      <w:bCs/>
      <w:sz w:val="24"/>
      <w:szCs w:val="24"/>
    </w:rPr>
  </w:style>
  <w:style w:type="paragraph" w:styleId="af2">
    <w:name w:val="List Paragraph"/>
    <w:basedOn w:val="a"/>
    <w:uiPriority w:val="34"/>
    <w:qFormat/>
    <w:rsid w:val="008650A9"/>
    <w:pPr>
      <w:ind w:left="720"/>
      <w:contextualSpacing/>
    </w:pPr>
  </w:style>
  <w:style w:type="character" w:customStyle="1" w:styleId="Char7">
    <w:name w:val="رموز النهاية Char"/>
    <w:basedOn w:val="a0"/>
    <w:link w:val="af3"/>
    <w:locked/>
    <w:rsid w:val="00021C6D"/>
    <w:rPr>
      <w:rFonts w:ascii="Sakkal Majalla" w:hAnsi="Sakkal Majalla" w:cs="Traditional Arabic"/>
      <w:sz w:val="34"/>
      <w:szCs w:val="36"/>
    </w:rPr>
  </w:style>
  <w:style w:type="paragraph" w:customStyle="1" w:styleId="af3">
    <w:name w:val="رموز النهاية"/>
    <w:basedOn w:val="a"/>
    <w:link w:val="Char7"/>
    <w:qFormat/>
    <w:rsid w:val="00021C6D"/>
    <w:pPr>
      <w:ind w:firstLine="0"/>
      <w:jc w:val="center"/>
    </w:pPr>
  </w:style>
  <w:style w:type="paragraph" w:styleId="af4">
    <w:basedOn w:val="a"/>
    <w:next w:val="a5"/>
    <w:link w:val="Char8"/>
    <w:qFormat/>
    <w:rsid w:val="001663A0"/>
    <w:pPr>
      <w:tabs>
        <w:tab w:val="center" w:pos="4153"/>
        <w:tab w:val="right" w:pos="8306"/>
      </w:tabs>
      <w:spacing w:before="0"/>
      <w:ind w:firstLine="0"/>
      <w:jc w:val="left"/>
    </w:pPr>
    <w:rPr>
      <w:rFonts w:asciiTheme="minorHAnsi" w:eastAsia="SimSun" w:hAnsiTheme="minorHAnsi" w:cstheme="minorBidi"/>
      <w:sz w:val="24"/>
      <w:szCs w:val="24"/>
      <w:lang w:eastAsia="zh-CN" w:bidi="ar-EG"/>
    </w:rPr>
  </w:style>
  <w:style w:type="character" w:customStyle="1" w:styleId="Char8">
    <w:name w:val="تذييل صفحة Char"/>
    <w:link w:val="af4"/>
    <w:rsid w:val="001663A0"/>
    <w:rPr>
      <w:rFonts w:eastAsia="SimSun"/>
      <w:sz w:val="24"/>
      <w:szCs w:val="24"/>
      <w:lang w:val="en-US" w:eastAsia="zh-CN" w:bidi="ar-EG"/>
    </w:rPr>
  </w:style>
  <w:style w:type="character" w:styleId="Hyperlink">
    <w:name w:val="Hyperlink"/>
    <w:uiPriority w:val="99"/>
    <w:unhideWhenUsed/>
    <w:qFormat/>
    <w:rsid w:val="001663A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3215">
      <w:bodyDiv w:val="1"/>
      <w:marLeft w:val="0"/>
      <w:marRight w:val="0"/>
      <w:marTop w:val="0"/>
      <w:marBottom w:val="0"/>
      <w:divBdr>
        <w:top w:val="none" w:sz="0" w:space="0" w:color="auto"/>
        <w:left w:val="none" w:sz="0" w:space="0" w:color="auto"/>
        <w:bottom w:val="none" w:sz="0" w:space="0" w:color="auto"/>
        <w:right w:val="none" w:sz="0" w:space="0" w:color="auto"/>
      </w:divBdr>
    </w:div>
    <w:div w:id="19550000">
      <w:bodyDiv w:val="1"/>
      <w:marLeft w:val="0"/>
      <w:marRight w:val="0"/>
      <w:marTop w:val="0"/>
      <w:marBottom w:val="0"/>
      <w:divBdr>
        <w:top w:val="none" w:sz="0" w:space="0" w:color="auto"/>
        <w:left w:val="none" w:sz="0" w:space="0" w:color="auto"/>
        <w:bottom w:val="none" w:sz="0" w:space="0" w:color="auto"/>
        <w:right w:val="none" w:sz="0" w:space="0" w:color="auto"/>
      </w:divBdr>
    </w:div>
    <w:div w:id="27074952">
      <w:bodyDiv w:val="1"/>
      <w:marLeft w:val="0"/>
      <w:marRight w:val="0"/>
      <w:marTop w:val="0"/>
      <w:marBottom w:val="0"/>
      <w:divBdr>
        <w:top w:val="none" w:sz="0" w:space="0" w:color="auto"/>
        <w:left w:val="none" w:sz="0" w:space="0" w:color="auto"/>
        <w:bottom w:val="none" w:sz="0" w:space="0" w:color="auto"/>
        <w:right w:val="none" w:sz="0" w:space="0" w:color="auto"/>
      </w:divBdr>
    </w:div>
    <w:div w:id="83574135">
      <w:bodyDiv w:val="1"/>
      <w:marLeft w:val="0"/>
      <w:marRight w:val="0"/>
      <w:marTop w:val="0"/>
      <w:marBottom w:val="0"/>
      <w:divBdr>
        <w:top w:val="none" w:sz="0" w:space="0" w:color="auto"/>
        <w:left w:val="none" w:sz="0" w:space="0" w:color="auto"/>
        <w:bottom w:val="none" w:sz="0" w:space="0" w:color="auto"/>
        <w:right w:val="none" w:sz="0" w:space="0" w:color="auto"/>
      </w:divBdr>
      <w:divsChild>
        <w:div w:id="1236861876">
          <w:marLeft w:val="0"/>
          <w:marRight w:val="0"/>
          <w:marTop w:val="0"/>
          <w:marBottom w:val="0"/>
          <w:divBdr>
            <w:top w:val="none" w:sz="0" w:space="0" w:color="auto"/>
            <w:left w:val="none" w:sz="0" w:space="0" w:color="auto"/>
            <w:bottom w:val="none" w:sz="0" w:space="0" w:color="auto"/>
            <w:right w:val="none" w:sz="0" w:space="0" w:color="auto"/>
          </w:divBdr>
          <w:divsChild>
            <w:div w:id="368336424">
              <w:marLeft w:val="0"/>
              <w:marRight w:val="0"/>
              <w:marTop w:val="0"/>
              <w:marBottom w:val="0"/>
              <w:divBdr>
                <w:top w:val="none" w:sz="0" w:space="0" w:color="auto"/>
                <w:left w:val="none" w:sz="0" w:space="0" w:color="auto"/>
                <w:bottom w:val="none" w:sz="0" w:space="0" w:color="auto"/>
                <w:right w:val="none" w:sz="0" w:space="0" w:color="auto"/>
              </w:divBdr>
              <w:divsChild>
                <w:div w:id="192501463">
                  <w:marLeft w:val="0"/>
                  <w:marRight w:val="0"/>
                  <w:marTop w:val="240"/>
                  <w:marBottom w:val="240"/>
                  <w:divBdr>
                    <w:top w:val="none" w:sz="0" w:space="0" w:color="auto"/>
                    <w:left w:val="none" w:sz="0" w:space="0" w:color="auto"/>
                    <w:bottom w:val="none" w:sz="0" w:space="0" w:color="auto"/>
                    <w:right w:val="none" w:sz="0" w:space="0" w:color="auto"/>
                  </w:divBdr>
                </w:div>
                <w:div w:id="363409445">
                  <w:marLeft w:val="0"/>
                  <w:marRight w:val="0"/>
                  <w:marTop w:val="240"/>
                  <w:marBottom w:val="240"/>
                  <w:divBdr>
                    <w:top w:val="none" w:sz="0" w:space="0" w:color="auto"/>
                    <w:left w:val="none" w:sz="0" w:space="0" w:color="auto"/>
                    <w:bottom w:val="none" w:sz="0" w:space="0" w:color="auto"/>
                    <w:right w:val="none" w:sz="0" w:space="0" w:color="auto"/>
                  </w:divBdr>
                </w:div>
                <w:div w:id="629435026">
                  <w:marLeft w:val="0"/>
                  <w:marRight w:val="0"/>
                  <w:marTop w:val="195"/>
                  <w:marBottom w:val="0"/>
                  <w:divBdr>
                    <w:top w:val="none" w:sz="0" w:space="0" w:color="auto"/>
                    <w:left w:val="none" w:sz="0" w:space="0" w:color="auto"/>
                    <w:bottom w:val="none" w:sz="0" w:space="0" w:color="auto"/>
                    <w:right w:val="none" w:sz="0" w:space="0" w:color="auto"/>
                  </w:divBdr>
                  <w:divsChild>
                    <w:div w:id="1130514198">
                      <w:marLeft w:val="0"/>
                      <w:marRight w:val="0"/>
                      <w:marTop w:val="0"/>
                      <w:marBottom w:val="0"/>
                      <w:divBdr>
                        <w:top w:val="none" w:sz="0" w:space="0" w:color="auto"/>
                        <w:left w:val="none" w:sz="0" w:space="0" w:color="auto"/>
                        <w:bottom w:val="none" w:sz="0" w:space="0" w:color="auto"/>
                        <w:right w:val="none" w:sz="0" w:space="0" w:color="auto"/>
                      </w:divBdr>
                      <w:divsChild>
                        <w:div w:id="1899243611">
                          <w:marLeft w:val="0"/>
                          <w:marRight w:val="0"/>
                          <w:marTop w:val="0"/>
                          <w:marBottom w:val="0"/>
                          <w:divBdr>
                            <w:top w:val="none" w:sz="0" w:space="0" w:color="auto"/>
                            <w:left w:val="none" w:sz="0" w:space="0" w:color="auto"/>
                            <w:bottom w:val="none" w:sz="0" w:space="0" w:color="auto"/>
                            <w:right w:val="none" w:sz="0" w:space="0" w:color="auto"/>
                          </w:divBdr>
                          <w:divsChild>
                            <w:div w:id="314920811">
                              <w:marLeft w:val="0"/>
                              <w:marRight w:val="0"/>
                              <w:marTop w:val="240"/>
                              <w:marBottom w:val="240"/>
                              <w:divBdr>
                                <w:top w:val="none" w:sz="0" w:space="0" w:color="auto"/>
                                <w:left w:val="none" w:sz="0" w:space="0" w:color="auto"/>
                                <w:bottom w:val="none" w:sz="0" w:space="0" w:color="auto"/>
                                <w:right w:val="none" w:sz="0" w:space="0" w:color="auto"/>
                              </w:divBdr>
                            </w:div>
                            <w:div w:id="424692177">
                              <w:marLeft w:val="0"/>
                              <w:marRight w:val="0"/>
                              <w:marTop w:val="240"/>
                              <w:marBottom w:val="240"/>
                              <w:divBdr>
                                <w:top w:val="none" w:sz="0" w:space="0" w:color="auto"/>
                                <w:left w:val="none" w:sz="0" w:space="0" w:color="auto"/>
                                <w:bottom w:val="none" w:sz="0" w:space="0" w:color="auto"/>
                                <w:right w:val="none" w:sz="0" w:space="0" w:color="auto"/>
                              </w:divBdr>
                            </w:div>
                            <w:div w:id="673535525">
                              <w:marLeft w:val="0"/>
                              <w:marRight w:val="0"/>
                              <w:marTop w:val="240"/>
                              <w:marBottom w:val="240"/>
                              <w:divBdr>
                                <w:top w:val="none" w:sz="0" w:space="0" w:color="auto"/>
                                <w:left w:val="none" w:sz="0" w:space="0" w:color="auto"/>
                                <w:bottom w:val="none" w:sz="0" w:space="0" w:color="auto"/>
                                <w:right w:val="none" w:sz="0" w:space="0" w:color="auto"/>
                              </w:divBdr>
                            </w:div>
                            <w:div w:id="187553168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38494203">
          <w:marLeft w:val="0"/>
          <w:marRight w:val="0"/>
          <w:marTop w:val="0"/>
          <w:marBottom w:val="0"/>
          <w:divBdr>
            <w:top w:val="none" w:sz="0" w:space="0" w:color="auto"/>
            <w:left w:val="none" w:sz="0" w:space="0" w:color="auto"/>
            <w:bottom w:val="none" w:sz="0" w:space="0" w:color="auto"/>
            <w:right w:val="none" w:sz="0" w:space="0" w:color="auto"/>
          </w:divBdr>
          <w:divsChild>
            <w:div w:id="1859273352">
              <w:marLeft w:val="0"/>
              <w:marRight w:val="0"/>
              <w:marTop w:val="0"/>
              <w:marBottom w:val="0"/>
              <w:divBdr>
                <w:top w:val="none" w:sz="0" w:space="0" w:color="auto"/>
                <w:left w:val="none" w:sz="0" w:space="0" w:color="auto"/>
                <w:bottom w:val="none" w:sz="0" w:space="0" w:color="auto"/>
                <w:right w:val="none" w:sz="0" w:space="0" w:color="auto"/>
              </w:divBdr>
              <w:divsChild>
                <w:div w:id="121653259">
                  <w:marLeft w:val="0"/>
                  <w:marRight w:val="0"/>
                  <w:marTop w:val="0"/>
                  <w:marBottom w:val="0"/>
                  <w:divBdr>
                    <w:top w:val="none" w:sz="0" w:space="0" w:color="auto"/>
                    <w:left w:val="none" w:sz="0" w:space="0" w:color="auto"/>
                    <w:bottom w:val="none" w:sz="0" w:space="0" w:color="auto"/>
                    <w:right w:val="none" w:sz="0" w:space="0" w:color="auto"/>
                  </w:divBdr>
                  <w:divsChild>
                    <w:div w:id="1841382788">
                      <w:marLeft w:val="0"/>
                      <w:marRight w:val="0"/>
                      <w:marTop w:val="0"/>
                      <w:marBottom w:val="0"/>
                      <w:divBdr>
                        <w:top w:val="none" w:sz="0" w:space="0" w:color="auto"/>
                        <w:left w:val="none" w:sz="0" w:space="0" w:color="auto"/>
                        <w:bottom w:val="none" w:sz="0" w:space="0" w:color="auto"/>
                        <w:right w:val="none" w:sz="0" w:space="0" w:color="auto"/>
                      </w:divBdr>
                      <w:divsChild>
                        <w:div w:id="741291729">
                          <w:marLeft w:val="0"/>
                          <w:marRight w:val="0"/>
                          <w:marTop w:val="0"/>
                          <w:marBottom w:val="0"/>
                          <w:divBdr>
                            <w:top w:val="none" w:sz="0" w:space="0" w:color="auto"/>
                            <w:left w:val="none" w:sz="0" w:space="0" w:color="auto"/>
                            <w:bottom w:val="none" w:sz="0" w:space="0" w:color="auto"/>
                            <w:right w:val="none" w:sz="0" w:space="0" w:color="auto"/>
                          </w:divBdr>
                        </w:div>
                        <w:div w:id="20052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042048">
          <w:marLeft w:val="0"/>
          <w:marRight w:val="0"/>
          <w:marTop w:val="0"/>
          <w:marBottom w:val="0"/>
          <w:divBdr>
            <w:top w:val="none" w:sz="0" w:space="0" w:color="auto"/>
            <w:left w:val="none" w:sz="0" w:space="0" w:color="auto"/>
            <w:bottom w:val="none" w:sz="0" w:space="0" w:color="auto"/>
            <w:right w:val="none" w:sz="0" w:space="0" w:color="auto"/>
          </w:divBdr>
        </w:div>
      </w:divsChild>
    </w:div>
    <w:div w:id="136924077">
      <w:bodyDiv w:val="1"/>
      <w:marLeft w:val="0"/>
      <w:marRight w:val="0"/>
      <w:marTop w:val="0"/>
      <w:marBottom w:val="0"/>
      <w:divBdr>
        <w:top w:val="none" w:sz="0" w:space="0" w:color="auto"/>
        <w:left w:val="none" w:sz="0" w:space="0" w:color="auto"/>
        <w:bottom w:val="none" w:sz="0" w:space="0" w:color="auto"/>
        <w:right w:val="none" w:sz="0" w:space="0" w:color="auto"/>
      </w:divBdr>
    </w:div>
    <w:div w:id="140735214">
      <w:bodyDiv w:val="1"/>
      <w:marLeft w:val="0"/>
      <w:marRight w:val="0"/>
      <w:marTop w:val="0"/>
      <w:marBottom w:val="0"/>
      <w:divBdr>
        <w:top w:val="none" w:sz="0" w:space="0" w:color="auto"/>
        <w:left w:val="none" w:sz="0" w:space="0" w:color="auto"/>
        <w:bottom w:val="none" w:sz="0" w:space="0" w:color="auto"/>
        <w:right w:val="none" w:sz="0" w:space="0" w:color="auto"/>
      </w:divBdr>
    </w:div>
    <w:div w:id="177624506">
      <w:bodyDiv w:val="1"/>
      <w:marLeft w:val="0"/>
      <w:marRight w:val="0"/>
      <w:marTop w:val="0"/>
      <w:marBottom w:val="0"/>
      <w:divBdr>
        <w:top w:val="none" w:sz="0" w:space="0" w:color="auto"/>
        <w:left w:val="none" w:sz="0" w:space="0" w:color="auto"/>
        <w:bottom w:val="none" w:sz="0" w:space="0" w:color="auto"/>
        <w:right w:val="none" w:sz="0" w:space="0" w:color="auto"/>
      </w:divBdr>
    </w:div>
    <w:div w:id="178391769">
      <w:bodyDiv w:val="1"/>
      <w:marLeft w:val="0"/>
      <w:marRight w:val="0"/>
      <w:marTop w:val="0"/>
      <w:marBottom w:val="0"/>
      <w:divBdr>
        <w:top w:val="none" w:sz="0" w:space="0" w:color="auto"/>
        <w:left w:val="none" w:sz="0" w:space="0" w:color="auto"/>
        <w:bottom w:val="none" w:sz="0" w:space="0" w:color="auto"/>
        <w:right w:val="none" w:sz="0" w:space="0" w:color="auto"/>
      </w:divBdr>
    </w:div>
    <w:div w:id="183133444">
      <w:bodyDiv w:val="1"/>
      <w:marLeft w:val="0"/>
      <w:marRight w:val="0"/>
      <w:marTop w:val="0"/>
      <w:marBottom w:val="0"/>
      <w:divBdr>
        <w:top w:val="none" w:sz="0" w:space="0" w:color="auto"/>
        <w:left w:val="none" w:sz="0" w:space="0" w:color="auto"/>
        <w:bottom w:val="none" w:sz="0" w:space="0" w:color="auto"/>
        <w:right w:val="none" w:sz="0" w:space="0" w:color="auto"/>
      </w:divBdr>
    </w:div>
    <w:div w:id="260796776">
      <w:bodyDiv w:val="1"/>
      <w:marLeft w:val="0"/>
      <w:marRight w:val="0"/>
      <w:marTop w:val="0"/>
      <w:marBottom w:val="0"/>
      <w:divBdr>
        <w:top w:val="none" w:sz="0" w:space="0" w:color="auto"/>
        <w:left w:val="none" w:sz="0" w:space="0" w:color="auto"/>
        <w:bottom w:val="none" w:sz="0" w:space="0" w:color="auto"/>
        <w:right w:val="none" w:sz="0" w:space="0" w:color="auto"/>
      </w:divBdr>
    </w:div>
    <w:div w:id="271938351">
      <w:bodyDiv w:val="1"/>
      <w:marLeft w:val="0"/>
      <w:marRight w:val="0"/>
      <w:marTop w:val="0"/>
      <w:marBottom w:val="0"/>
      <w:divBdr>
        <w:top w:val="none" w:sz="0" w:space="0" w:color="auto"/>
        <w:left w:val="none" w:sz="0" w:space="0" w:color="auto"/>
        <w:bottom w:val="none" w:sz="0" w:space="0" w:color="auto"/>
        <w:right w:val="none" w:sz="0" w:space="0" w:color="auto"/>
      </w:divBdr>
    </w:div>
    <w:div w:id="276066582">
      <w:bodyDiv w:val="1"/>
      <w:marLeft w:val="0"/>
      <w:marRight w:val="0"/>
      <w:marTop w:val="0"/>
      <w:marBottom w:val="0"/>
      <w:divBdr>
        <w:top w:val="none" w:sz="0" w:space="0" w:color="auto"/>
        <w:left w:val="none" w:sz="0" w:space="0" w:color="auto"/>
        <w:bottom w:val="none" w:sz="0" w:space="0" w:color="auto"/>
        <w:right w:val="none" w:sz="0" w:space="0" w:color="auto"/>
      </w:divBdr>
    </w:div>
    <w:div w:id="282349986">
      <w:bodyDiv w:val="1"/>
      <w:marLeft w:val="0"/>
      <w:marRight w:val="0"/>
      <w:marTop w:val="0"/>
      <w:marBottom w:val="0"/>
      <w:divBdr>
        <w:top w:val="none" w:sz="0" w:space="0" w:color="auto"/>
        <w:left w:val="none" w:sz="0" w:space="0" w:color="auto"/>
        <w:bottom w:val="none" w:sz="0" w:space="0" w:color="auto"/>
        <w:right w:val="none" w:sz="0" w:space="0" w:color="auto"/>
      </w:divBdr>
    </w:div>
    <w:div w:id="300892747">
      <w:bodyDiv w:val="1"/>
      <w:marLeft w:val="0"/>
      <w:marRight w:val="0"/>
      <w:marTop w:val="0"/>
      <w:marBottom w:val="0"/>
      <w:divBdr>
        <w:top w:val="none" w:sz="0" w:space="0" w:color="auto"/>
        <w:left w:val="none" w:sz="0" w:space="0" w:color="auto"/>
        <w:bottom w:val="none" w:sz="0" w:space="0" w:color="auto"/>
        <w:right w:val="none" w:sz="0" w:space="0" w:color="auto"/>
      </w:divBdr>
    </w:div>
    <w:div w:id="305401651">
      <w:bodyDiv w:val="1"/>
      <w:marLeft w:val="0"/>
      <w:marRight w:val="0"/>
      <w:marTop w:val="0"/>
      <w:marBottom w:val="0"/>
      <w:divBdr>
        <w:top w:val="none" w:sz="0" w:space="0" w:color="auto"/>
        <w:left w:val="none" w:sz="0" w:space="0" w:color="auto"/>
        <w:bottom w:val="none" w:sz="0" w:space="0" w:color="auto"/>
        <w:right w:val="none" w:sz="0" w:space="0" w:color="auto"/>
      </w:divBdr>
    </w:div>
    <w:div w:id="309137756">
      <w:bodyDiv w:val="1"/>
      <w:marLeft w:val="0"/>
      <w:marRight w:val="0"/>
      <w:marTop w:val="0"/>
      <w:marBottom w:val="0"/>
      <w:divBdr>
        <w:top w:val="none" w:sz="0" w:space="0" w:color="auto"/>
        <w:left w:val="none" w:sz="0" w:space="0" w:color="auto"/>
        <w:bottom w:val="none" w:sz="0" w:space="0" w:color="auto"/>
        <w:right w:val="none" w:sz="0" w:space="0" w:color="auto"/>
      </w:divBdr>
    </w:div>
    <w:div w:id="310254051">
      <w:bodyDiv w:val="1"/>
      <w:marLeft w:val="0"/>
      <w:marRight w:val="0"/>
      <w:marTop w:val="0"/>
      <w:marBottom w:val="0"/>
      <w:divBdr>
        <w:top w:val="none" w:sz="0" w:space="0" w:color="auto"/>
        <w:left w:val="none" w:sz="0" w:space="0" w:color="auto"/>
        <w:bottom w:val="none" w:sz="0" w:space="0" w:color="auto"/>
        <w:right w:val="none" w:sz="0" w:space="0" w:color="auto"/>
      </w:divBdr>
    </w:div>
    <w:div w:id="321352767">
      <w:bodyDiv w:val="1"/>
      <w:marLeft w:val="0"/>
      <w:marRight w:val="0"/>
      <w:marTop w:val="0"/>
      <w:marBottom w:val="0"/>
      <w:divBdr>
        <w:top w:val="none" w:sz="0" w:space="0" w:color="auto"/>
        <w:left w:val="none" w:sz="0" w:space="0" w:color="auto"/>
        <w:bottom w:val="none" w:sz="0" w:space="0" w:color="auto"/>
        <w:right w:val="none" w:sz="0" w:space="0" w:color="auto"/>
      </w:divBdr>
    </w:div>
    <w:div w:id="353385853">
      <w:bodyDiv w:val="1"/>
      <w:marLeft w:val="0"/>
      <w:marRight w:val="0"/>
      <w:marTop w:val="0"/>
      <w:marBottom w:val="0"/>
      <w:divBdr>
        <w:top w:val="none" w:sz="0" w:space="0" w:color="auto"/>
        <w:left w:val="none" w:sz="0" w:space="0" w:color="auto"/>
        <w:bottom w:val="none" w:sz="0" w:space="0" w:color="auto"/>
        <w:right w:val="none" w:sz="0" w:space="0" w:color="auto"/>
      </w:divBdr>
    </w:div>
    <w:div w:id="374233988">
      <w:bodyDiv w:val="1"/>
      <w:marLeft w:val="0"/>
      <w:marRight w:val="0"/>
      <w:marTop w:val="0"/>
      <w:marBottom w:val="0"/>
      <w:divBdr>
        <w:top w:val="none" w:sz="0" w:space="0" w:color="auto"/>
        <w:left w:val="none" w:sz="0" w:space="0" w:color="auto"/>
        <w:bottom w:val="none" w:sz="0" w:space="0" w:color="auto"/>
        <w:right w:val="none" w:sz="0" w:space="0" w:color="auto"/>
      </w:divBdr>
    </w:div>
    <w:div w:id="387143501">
      <w:bodyDiv w:val="1"/>
      <w:marLeft w:val="0"/>
      <w:marRight w:val="0"/>
      <w:marTop w:val="0"/>
      <w:marBottom w:val="0"/>
      <w:divBdr>
        <w:top w:val="none" w:sz="0" w:space="0" w:color="auto"/>
        <w:left w:val="none" w:sz="0" w:space="0" w:color="auto"/>
        <w:bottom w:val="none" w:sz="0" w:space="0" w:color="auto"/>
        <w:right w:val="none" w:sz="0" w:space="0" w:color="auto"/>
      </w:divBdr>
    </w:div>
    <w:div w:id="496919854">
      <w:bodyDiv w:val="1"/>
      <w:marLeft w:val="0"/>
      <w:marRight w:val="0"/>
      <w:marTop w:val="0"/>
      <w:marBottom w:val="0"/>
      <w:divBdr>
        <w:top w:val="none" w:sz="0" w:space="0" w:color="auto"/>
        <w:left w:val="none" w:sz="0" w:space="0" w:color="auto"/>
        <w:bottom w:val="none" w:sz="0" w:space="0" w:color="auto"/>
        <w:right w:val="none" w:sz="0" w:space="0" w:color="auto"/>
      </w:divBdr>
    </w:div>
    <w:div w:id="521551652">
      <w:bodyDiv w:val="1"/>
      <w:marLeft w:val="0"/>
      <w:marRight w:val="0"/>
      <w:marTop w:val="0"/>
      <w:marBottom w:val="0"/>
      <w:divBdr>
        <w:top w:val="none" w:sz="0" w:space="0" w:color="auto"/>
        <w:left w:val="none" w:sz="0" w:space="0" w:color="auto"/>
        <w:bottom w:val="none" w:sz="0" w:space="0" w:color="auto"/>
        <w:right w:val="none" w:sz="0" w:space="0" w:color="auto"/>
      </w:divBdr>
    </w:div>
    <w:div w:id="533347617">
      <w:bodyDiv w:val="1"/>
      <w:marLeft w:val="0"/>
      <w:marRight w:val="0"/>
      <w:marTop w:val="0"/>
      <w:marBottom w:val="0"/>
      <w:divBdr>
        <w:top w:val="none" w:sz="0" w:space="0" w:color="auto"/>
        <w:left w:val="none" w:sz="0" w:space="0" w:color="auto"/>
        <w:bottom w:val="none" w:sz="0" w:space="0" w:color="auto"/>
        <w:right w:val="none" w:sz="0" w:space="0" w:color="auto"/>
      </w:divBdr>
    </w:div>
    <w:div w:id="638996730">
      <w:bodyDiv w:val="1"/>
      <w:marLeft w:val="0"/>
      <w:marRight w:val="0"/>
      <w:marTop w:val="0"/>
      <w:marBottom w:val="0"/>
      <w:divBdr>
        <w:top w:val="none" w:sz="0" w:space="0" w:color="auto"/>
        <w:left w:val="none" w:sz="0" w:space="0" w:color="auto"/>
        <w:bottom w:val="none" w:sz="0" w:space="0" w:color="auto"/>
        <w:right w:val="none" w:sz="0" w:space="0" w:color="auto"/>
      </w:divBdr>
    </w:div>
    <w:div w:id="666858179">
      <w:bodyDiv w:val="1"/>
      <w:marLeft w:val="0"/>
      <w:marRight w:val="0"/>
      <w:marTop w:val="0"/>
      <w:marBottom w:val="0"/>
      <w:divBdr>
        <w:top w:val="none" w:sz="0" w:space="0" w:color="auto"/>
        <w:left w:val="none" w:sz="0" w:space="0" w:color="auto"/>
        <w:bottom w:val="none" w:sz="0" w:space="0" w:color="auto"/>
        <w:right w:val="none" w:sz="0" w:space="0" w:color="auto"/>
      </w:divBdr>
    </w:div>
    <w:div w:id="743257785">
      <w:bodyDiv w:val="1"/>
      <w:marLeft w:val="0"/>
      <w:marRight w:val="0"/>
      <w:marTop w:val="0"/>
      <w:marBottom w:val="0"/>
      <w:divBdr>
        <w:top w:val="none" w:sz="0" w:space="0" w:color="auto"/>
        <w:left w:val="none" w:sz="0" w:space="0" w:color="auto"/>
        <w:bottom w:val="none" w:sz="0" w:space="0" w:color="auto"/>
        <w:right w:val="none" w:sz="0" w:space="0" w:color="auto"/>
      </w:divBdr>
    </w:div>
    <w:div w:id="751659586">
      <w:bodyDiv w:val="1"/>
      <w:marLeft w:val="0"/>
      <w:marRight w:val="0"/>
      <w:marTop w:val="0"/>
      <w:marBottom w:val="0"/>
      <w:divBdr>
        <w:top w:val="none" w:sz="0" w:space="0" w:color="auto"/>
        <w:left w:val="none" w:sz="0" w:space="0" w:color="auto"/>
        <w:bottom w:val="none" w:sz="0" w:space="0" w:color="auto"/>
        <w:right w:val="none" w:sz="0" w:space="0" w:color="auto"/>
      </w:divBdr>
    </w:div>
    <w:div w:id="770666200">
      <w:bodyDiv w:val="1"/>
      <w:marLeft w:val="0"/>
      <w:marRight w:val="0"/>
      <w:marTop w:val="0"/>
      <w:marBottom w:val="0"/>
      <w:divBdr>
        <w:top w:val="none" w:sz="0" w:space="0" w:color="auto"/>
        <w:left w:val="none" w:sz="0" w:space="0" w:color="auto"/>
        <w:bottom w:val="none" w:sz="0" w:space="0" w:color="auto"/>
        <w:right w:val="none" w:sz="0" w:space="0" w:color="auto"/>
      </w:divBdr>
    </w:div>
    <w:div w:id="805394750">
      <w:bodyDiv w:val="1"/>
      <w:marLeft w:val="0"/>
      <w:marRight w:val="0"/>
      <w:marTop w:val="0"/>
      <w:marBottom w:val="0"/>
      <w:divBdr>
        <w:top w:val="none" w:sz="0" w:space="0" w:color="auto"/>
        <w:left w:val="none" w:sz="0" w:space="0" w:color="auto"/>
        <w:bottom w:val="none" w:sz="0" w:space="0" w:color="auto"/>
        <w:right w:val="none" w:sz="0" w:space="0" w:color="auto"/>
      </w:divBdr>
    </w:div>
    <w:div w:id="823741164">
      <w:bodyDiv w:val="1"/>
      <w:marLeft w:val="0"/>
      <w:marRight w:val="0"/>
      <w:marTop w:val="0"/>
      <w:marBottom w:val="0"/>
      <w:divBdr>
        <w:top w:val="none" w:sz="0" w:space="0" w:color="auto"/>
        <w:left w:val="none" w:sz="0" w:space="0" w:color="auto"/>
        <w:bottom w:val="none" w:sz="0" w:space="0" w:color="auto"/>
        <w:right w:val="none" w:sz="0" w:space="0" w:color="auto"/>
      </w:divBdr>
    </w:div>
    <w:div w:id="858544271">
      <w:bodyDiv w:val="1"/>
      <w:marLeft w:val="0"/>
      <w:marRight w:val="0"/>
      <w:marTop w:val="0"/>
      <w:marBottom w:val="0"/>
      <w:divBdr>
        <w:top w:val="none" w:sz="0" w:space="0" w:color="auto"/>
        <w:left w:val="none" w:sz="0" w:space="0" w:color="auto"/>
        <w:bottom w:val="none" w:sz="0" w:space="0" w:color="auto"/>
        <w:right w:val="none" w:sz="0" w:space="0" w:color="auto"/>
      </w:divBdr>
    </w:div>
    <w:div w:id="883061519">
      <w:bodyDiv w:val="1"/>
      <w:marLeft w:val="0"/>
      <w:marRight w:val="0"/>
      <w:marTop w:val="0"/>
      <w:marBottom w:val="0"/>
      <w:divBdr>
        <w:top w:val="none" w:sz="0" w:space="0" w:color="auto"/>
        <w:left w:val="none" w:sz="0" w:space="0" w:color="auto"/>
        <w:bottom w:val="none" w:sz="0" w:space="0" w:color="auto"/>
        <w:right w:val="none" w:sz="0" w:space="0" w:color="auto"/>
      </w:divBdr>
    </w:div>
    <w:div w:id="938755011">
      <w:bodyDiv w:val="1"/>
      <w:marLeft w:val="0"/>
      <w:marRight w:val="0"/>
      <w:marTop w:val="0"/>
      <w:marBottom w:val="0"/>
      <w:divBdr>
        <w:top w:val="none" w:sz="0" w:space="0" w:color="auto"/>
        <w:left w:val="none" w:sz="0" w:space="0" w:color="auto"/>
        <w:bottom w:val="none" w:sz="0" w:space="0" w:color="auto"/>
        <w:right w:val="none" w:sz="0" w:space="0" w:color="auto"/>
      </w:divBdr>
    </w:div>
    <w:div w:id="971710688">
      <w:bodyDiv w:val="1"/>
      <w:marLeft w:val="0"/>
      <w:marRight w:val="0"/>
      <w:marTop w:val="0"/>
      <w:marBottom w:val="0"/>
      <w:divBdr>
        <w:top w:val="none" w:sz="0" w:space="0" w:color="auto"/>
        <w:left w:val="none" w:sz="0" w:space="0" w:color="auto"/>
        <w:bottom w:val="none" w:sz="0" w:space="0" w:color="auto"/>
        <w:right w:val="none" w:sz="0" w:space="0" w:color="auto"/>
      </w:divBdr>
    </w:div>
    <w:div w:id="987443048">
      <w:bodyDiv w:val="1"/>
      <w:marLeft w:val="0"/>
      <w:marRight w:val="0"/>
      <w:marTop w:val="0"/>
      <w:marBottom w:val="0"/>
      <w:divBdr>
        <w:top w:val="none" w:sz="0" w:space="0" w:color="auto"/>
        <w:left w:val="none" w:sz="0" w:space="0" w:color="auto"/>
        <w:bottom w:val="none" w:sz="0" w:space="0" w:color="auto"/>
        <w:right w:val="none" w:sz="0" w:space="0" w:color="auto"/>
      </w:divBdr>
    </w:div>
    <w:div w:id="991107385">
      <w:bodyDiv w:val="1"/>
      <w:marLeft w:val="0"/>
      <w:marRight w:val="0"/>
      <w:marTop w:val="0"/>
      <w:marBottom w:val="0"/>
      <w:divBdr>
        <w:top w:val="none" w:sz="0" w:space="0" w:color="auto"/>
        <w:left w:val="none" w:sz="0" w:space="0" w:color="auto"/>
        <w:bottom w:val="none" w:sz="0" w:space="0" w:color="auto"/>
        <w:right w:val="none" w:sz="0" w:space="0" w:color="auto"/>
      </w:divBdr>
    </w:div>
    <w:div w:id="1028412321">
      <w:bodyDiv w:val="1"/>
      <w:marLeft w:val="0"/>
      <w:marRight w:val="0"/>
      <w:marTop w:val="0"/>
      <w:marBottom w:val="0"/>
      <w:divBdr>
        <w:top w:val="none" w:sz="0" w:space="0" w:color="auto"/>
        <w:left w:val="none" w:sz="0" w:space="0" w:color="auto"/>
        <w:bottom w:val="none" w:sz="0" w:space="0" w:color="auto"/>
        <w:right w:val="none" w:sz="0" w:space="0" w:color="auto"/>
      </w:divBdr>
    </w:div>
    <w:div w:id="1033462056">
      <w:bodyDiv w:val="1"/>
      <w:marLeft w:val="0"/>
      <w:marRight w:val="0"/>
      <w:marTop w:val="0"/>
      <w:marBottom w:val="0"/>
      <w:divBdr>
        <w:top w:val="none" w:sz="0" w:space="0" w:color="auto"/>
        <w:left w:val="none" w:sz="0" w:space="0" w:color="auto"/>
        <w:bottom w:val="none" w:sz="0" w:space="0" w:color="auto"/>
        <w:right w:val="none" w:sz="0" w:space="0" w:color="auto"/>
      </w:divBdr>
    </w:div>
    <w:div w:id="1094087317">
      <w:bodyDiv w:val="1"/>
      <w:marLeft w:val="0"/>
      <w:marRight w:val="0"/>
      <w:marTop w:val="0"/>
      <w:marBottom w:val="0"/>
      <w:divBdr>
        <w:top w:val="none" w:sz="0" w:space="0" w:color="auto"/>
        <w:left w:val="none" w:sz="0" w:space="0" w:color="auto"/>
        <w:bottom w:val="none" w:sz="0" w:space="0" w:color="auto"/>
        <w:right w:val="none" w:sz="0" w:space="0" w:color="auto"/>
      </w:divBdr>
    </w:div>
    <w:div w:id="1097093861">
      <w:bodyDiv w:val="1"/>
      <w:marLeft w:val="0"/>
      <w:marRight w:val="0"/>
      <w:marTop w:val="0"/>
      <w:marBottom w:val="0"/>
      <w:divBdr>
        <w:top w:val="none" w:sz="0" w:space="0" w:color="auto"/>
        <w:left w:val="none" w:sz="0" w:space="0" w:color="auto"/>
        <w:bottom w:val="none" w:sz="0" w:space="0" w:color="auto"/>
        <w:right w:val="none" w:sz="0" w:space="0" w:color="auto"/>
      </w:divBdr>
    </w:div>
    <w:div w:id="1113668356">
      <w:bodyDiv w:val="1"/>
      <w:marLeft w:val="0"/>
      <w:marRight w:val="0"/>
      <w:marTop w:val="0"/>
      <w:marBottom w:val="0"/>
      <w:divBdr>
        <w:top w:val="none" w:sz="0" w:space="0" w:color="auto"/>
        <w:left w:val="none" w:sz="0" w:space="0" w:color="auto"/>
        <w:bottom w:val="none" w:sz="0" w:space="0" w:color="auto"/>
        <w:right w:val="none" w:sz="0" w:space="0" w:color="auto"/>
      </w:divBdr>
    </w:div>
    <w:div w:id="1118453091">
      <w:bodyDiv w:val="1"/>
      <w:marLeft w:val="0"/>
      <w:marRight w:val="0"/>
      <w:marTop w:val="0"/>
      <w:marBottom w:val="0"/>
      <w:divBdr>
        <w:top w:val="none" w:sz="0" w:space="0" w:color="auto"/>
        <w:left w:val="none" w:sz="0" w:space="0" w:color="auto"/>
        <w:bottom w:val="none" w:sz="0" w:space="0" w:color="auto"/>
        <w:right w:val="none" w:sz="0" w:space="0" w:color="auto"/>
      </w:divBdr>
    </w:div>
    <w:div w:id="1142847243">
      <w:bodyDiv w:val="1"/>
      <w:marLeft w:val="0"/>
      <w:marRight w:val="0"/>
      <w:marTop w:val="0"/>
      <w:marBottom w:val="0"/>
      <w:divBdr>
        <w:top w:val="none" w:sz="0" w:space="0" w:color="auto"/>
        <w:left w:val="none" w:sz="0" w:space="0" w:color="auto"/>
        <w:bottom w:val="none" w:sz="0" w:space="0" w:color="auto"/>
        <w:right w:val="none" w:sz="0" w:space="0" w:color="auto"/>
      </w:divBdr>
    </w:div>
    <w:div w:id="1151022813">
      <w:bodyDiv w:val="1"/>
      <w:marLeft w:val="0"/>
      <w:marRight w:val="0"/>
      <w:marTop w:val="0"/>
      <w:marBottom w:val="0"/>
      <w:divBdr>
        <w:top w:val="none" w:sz="0" w:space="0" w:color="auto"/>
        <w:left w:val="none" w:sz="0" w:space="0" w:color="auto"/>
        <w:bottom w:val="none" w:sz="0" w:space="0" w:color="auto"/>
        <w:right w:val="none" w:sz="0" w:space="0" w:color="auto"/>
      </w:divBdr>
    </w:div>
    <w:div w:id="1178227833">
      <w:bodyDiv w:val="1"/>
      <w:marLeft w:val="0"/>
      <w:marRight w:val="0"/>
      <w:marTop w:val="0"/>
      <w:marBottom w:val="0"/>
      <w:divBdr>
        <w:top w:val="none" w:sz="0" w:space="0" w:color="auto"/>
        <w:left w:val="none" w:sz="0" w:space="0" w:color="auto"/>
        <w:bottom w:val="none" w:sz="0" w:space="0" w:color="auto"/>
        <w:right w:val="none" w:sz="0" w:space="0" w:color="auto"/>
      </w:divBdr>
    </w:div>
    <w:div w:id="1188374539">
      <w:bodyDiv w:val="1"/>
      <w:marLeft w:val="0"/>
      <w:marRight w:val="0"/>
      <w:marTop w:val="0"/>
      <w:marBottom w:val="0"/>
      <w:divBdr>
        <w:top w:val="none" w:sz="0" w:space="0" w:color="auto"/>
        <w:left w:val="none" w:sz="0" w:space="0" w:color="auto"/>
        <w:bottom w:val="none" w:sz="0" w:space="0" w:color="auto"/>
        <w:right w:val="none" w:sz="0" w:space="0" w:color="auto"/>
      </w:divBdr>
    </w:div>
    <w:div w:id="1189955082">
      <w:bodyDiv w:val="1"/>
      <w:marLeft w:val="0"/>
      <w:marRight w:val="0"/>
      <w:marTop w:val="0"/>
      <w:marBottom w:val="0"/>
      <w:divBdr>
        <w:top w:val="none" w:sz="0" w:space="0" w:color="auto"/>
        <w:left w:val="none" w:sz="0" w:space="0" w:color="auto"/>
        <w:bottom w:val="none" w:sz="0" w:space="0" w:color="auto"/>
        <w:right w:val="none" w:sz="0" w:space="0" w:color="auto"/>
      </w:divBdr>
    </w:div>
    <w:div w:id="1213154176">
      <w:bodyDiv w:val="1"/>
      <w:marLeft w:val="0"/>
      <w:marRight w:val="0"/>
      <w:marTop w:val="0"/>
      <w:marBottom w:val="0"/>
      <w:divBdr>
        <w:top w:val="none" w:sz="0" w:space="0" w:color="auto"/>
        <w:left w:val="none" w:sz="0" w:space="0" w:color="auto"/>
        <w:bottom w:val="none" w:sz="0" w:space="0" w:color="auto"/>
        <w:right w:val="none" w:sz="0" w:space="0" w:color="auto"/>
      </w:divBdr>
    </w:div>
    <w:div w:id="1213231149">
      <w:bodyDiv w:val="1"/>
      <w:marLeft w:val="0"/>
      <w:marRight w:val="0"/>
      <w:marTop w:val="0"/>
      <w:marBottom w:val="0"/>
      <w:divBdr>
        <w:top w:val="none" w:sz="0" w:space="0" w:color="auto"/>
        <w:left w:val="none" w:sz="0" w:space="0" w:color="auto"/>
        <w:bottom w:val="none" w:sz="0" w:space="0" w:color="auto"/>
        <w:right w:val="none" w:sz="0" w:space="0" w:color="auto"/>
      </w:divBdr>
    </w:div>
    <w:div w:id="1294677924">
      <w:bodyDiv w:val="1"/>
      <w:marLeft w:val="0"/>
      <w:marRight w:val="0"/>
      <w:marTop w:val="0"/>
      <w:marBottom w:val="0"/>
      <w:divBdr>
        <w:top w:val="none" w:sz="0" w:space="0" w:color="auto"/>
        <w:left w:val="none" w:sz="0" w:space="0" w:color="auto"/>
        <w:bottom w:val="none" w:sz="0" w:space="0" w:color="auto"/>
        <w:right w:val="none" w:sz="0" w:space="0" w:color="auto"/>
      </w:divBdr>
    </w:div>
    <w:div w:id="1308170768">
      <w:bodyDiv w:val="1"/>
      <w:marLeft w:val="0"/>
      <w:marRight w:val="0"/>
      <w:marTop w:val="0"/>
      <w:marBottom w:val="0"/>
      <w:divBdr>
        <w:top w:val="none" w:sz="0" w:space="0" w:color="auto"/>
        <w:left w:val="none" w:sz="0" w:space="0" w:color="auto"/>
        <w:bottom w:val="none" w:sz="0" w:space="0" w:color="auto"/>
        <w:right w:val="none" w:sz="0" w:space="0" w:color="auto"/>
      </w:divBdr>
    </w:div>
    <w:div w:id="1324233803">
      <w:bodyDiv w:val="1"/>
      <w:marLeft w:val="0"/>
      <w:marRight w:val="0"/>
      <w:marTop w:val="0"/>
      <w:marBottom w:val="0"/>
      <w:divBdr>
        <w:top w:val="none" w:sz="0" w:space="0" w:color="auto"/>
        <w:left w:val="none" w:sz="0" w:space="0" w:color="auto"/>
        <w:bottom w:val="none" w:sz="0" w:space="0" w:color="auto"/>
        <w:right w:val="none" w:sz="0" w:space="0" w:color="auto"/>
      </w:divBdr>
    </w:div>
    <w:div w:id="1339306827">
      <w:bodyDiv w:val="1"/>
      <w:marLeft w:val="0"/>
      <w:marRight w:val="0"/>
      <w:marTop w:val="0"/>
      <w:marBottom w:val="0"/>
      <w:divBdr>
        <w:top w:val="none" w:sz="0" w:space="0" w:color="auto"/>
        <w:left w:val="none" w:sz="0" w:space="0" w:color="auto"/>
        <w:bottom w:val="none" w:sz="0" w:space="0" w:color="auto"/>
        <w:right w:val="none" w:sz="0" w:space="0" w:color="auto"/>
      </w:divBdr>
    </w:div>
    <w:div w:id="1345133700">
      <w:bodyDiv w:val="1"/>
      <w:marLeft w:val="0"/>
      <w:marRight w:val="0"/>
      <w:marTop w:val="0"/>
      <w:marBottom w:val="0"/>
      <w:divBdr>
        <w:top w:val="none" w:sz="0" w:space="0" w:color="auto"/>
        <w:left w:val="none" w:sz="0" w:space="0" w:color="auto"/>
        <w:bottom w:val="none" w:sz="0" w:space="0" w:color="auto"/>
        <w:right w:val="none" w:sz="0" w:space="0" w:color="auto"/>
      </w:divBdr>
    </w:div>
    <w:div w:id="1397896133">
      <w:bodyDiv w:val="1"/>
      <w:marLeft w:val="0"/>
      <w:marRight w:val="0"/>
      <w:marTop w:val="0"/>
      <w:marBottom w:val="0"/>
      <w:divBdr>
        <w:top w:val="none" w:sz="0" w:space="0" w:color="auto"/>
        <w:left w:val="none" w:sz="0" w:space="0" w:color="auto"/>
        <w:bottom w:val="none" w:sz="0" w:space="0" w:color="auto"/>
        <w:right w:val="none" w:sz="0" w:space="0" w:color="auto"/>
      </w:divBdr>
    </w:div>
    <w:div w:id="1416241508">
      <w:bodyDiv w:val="1"/>
      <w:marLeft w:val="0"/>
      <w:marRight w:val="0"/>
      <w:marTop w:val="0"/>
      <w:marBottom w:val="0"/>
      <w:divBdr>
        <w:top w:val="none" w:sz="0" w:space="0" w:color="auto"/>
        <w:left w:val="none" w:sz="0" w:space="0" w:color="auto"/>
        <w:bottom w:val="none" w:sz="0" w:space="0" w:color="auto"/>
        <w:right w:val="none" w:sz="0" w:space="0" w:color="auto"/>
      </w:divBdr>
    </w:div>
    <w:div w:id="1498423079">
      <w:bodyDiv w:val="1"/>
      <w:marLeft w:val="0"/>
      <w:marRight w:val="0"/>
      <w:marTop w:val="0"/>
      <w:marBottom w:val="0"/>
      <w:divBdr>
        <w:top w:val="none" w:sz="0" w:space="0" w:color="auto"/>
        <w:left w:val="none" w:sz="0" w:space="0" w:color="auto"/>
        <w:bottom w:val="none" w:sz="0" w:space="0" w:color="auto"/>
        <w:right w:val="none" w:sz="0" w:space="0" w:color="auto"/>
      </w:divBdr>
    </w:div>
    <w:div w:id="1538077851">
      <w:bodyDiv w:val="1"/>
      <w:marLeft w:val="0"/>
      <w:marRight w:val="0"/>
      <w:marTop w:val="0"/>
      <w:marBottom w:val="0"/>
      <w:divBdr>
        <w:top w:val="none" w:sz="0" w:space="0" w:color="auto"/>
        <w:left w:val="none" w:sz="0" w:space="0" w:color="auto"/>
        <w:bottom w:val="none" w:sz="0" w:space="0" w:color="auto"/>
        <w:right w:val="none" w:sz="0" w:space="0" w:color="auto"/>
      </w:divBdr>
    </w:div>
    <w:div w:id="1580096111">
      <w:bodyDiv w:val="1"/>
      <w:marLeft w:val="0"/>
      <w:marRight w:val="0"/>
      <w:marTop w:val="0"/>
      <w:marBottom w:val="0"/>
      <w:divBdr>
        <w:top w:val="none" w:sz="0" w:space="0" w:color="auto"/>
        <w:left w:val="none" w:sz="0" w:space="0" w:color="auto"/>
        <w:bottom w:val="none" w:sz="0" w:space="0" w:color="auto"/>
        <w:right w:val="none" w:sz="0" w:space="0" w:color="auto"/>
      </w:divBdr>
    </w:div>
    <w:div w:id="1610509265">
      <w:bodyDiv w:val="1"/>
      <w:marLeft w:val="0"/>
      <w:marRight w:val="0"/>
      <w:marTop w:val="0"/>
      <w:marBottom w:val="0"/>
      <w:divBdr>
        <w:top w:val="none" w:sz="0" w:space="0" w:color="auto"/>
        <w:left w:val="none" w:sz="0" w:space="0" w:color="auto"/>
        <w:bottom w:val="none" w:sz="0" w:space="0" w:color="auto"/>
        <w:right w:val="none" w:sz="0" w:space="0" w:color="auto"/>
      </w:divBdr>
    </w:div>
    <w:div w:id="1623731725">
      <w:bodyDiv w:val="1"/>
      <w:marLeft w:val="0"/>
      <w:marRight w:val="0"/>
      <w:marTop w:val="0"/>
      <w:marBottom w:val="0"/>
      <w:divBdr>
        <w:top w:val="none" w:sz="0" w:space="0" w:color="auto"/>
        <w:left w:val="none" w:sz="0" w:space="0" w:color="auto"/>
        <w:bottom w:val="none" w:sz="0" w:space="0" w:color="auto"/>
        <w:right w:val="none" w:sz="0" w:space="0" w:color="auto"/>
      </w:divBdr>
    </w:div>
    <w:div w:id="1647247842">
      <w:bodyDiv w:val="1"/>
      <w:marLeft w:val="0"/>
      <w:marRight w:val="0"/>
      <w:marTop w:val="0"/>
      <w:marBottom w:val="0"/>
      <w:divBdr>
        <w:top w:val="none" w:sz="0" w:space="0" w:color="auto"/>
        <w:left w:val="none" w:sz="0" w:space="0" w:color="auto"/>
        <w:bottom w:val="none" w:sz="0" w:space="0" w:color="auto"/>
        <w:right w:val="none" w:sz="0" w:space="0" w:color="auto"/>
      </w:divBdr>
    </w:div>
    <w:div w:id="1658992936">
      <w:bodyDiv w:val="1"/>
      <w:marLeft w:val="0"/>
      <w:marRight w:val="0"/>
      <w:marTop w:val="0"/>
      <w:marBottom w:val="0"/>
      <w:divBdr>
        <w:top w:val="none" w:sz="0" w:space="0" w:color="auto"/>
        <w:left w:val="none" w:sz="0" w:space="0" w:color="auto"/>
        <w:bottom w:val="none" w:sz="0" w:space="0" w:color="auto"/>
        <w:right w:val="none" w:sz="0" w:space="0" w:color="auto"/>
      </w:divBdr>
    </w:div>
    <w:div w:id="1661232585">
      <w:bodyDiv w:val="1"/>
      <w:marLeft w:val="0"/>
      <w:marRight w:val="0"/>
      <w:marTop w:val="0"/>
      <w:marBottom w:val="0"/>
      <w:divBdr>
        <w:top w:val="none" w:sz="0" w:space="0" w:color="auto"/>
        <w:left w:val="none" w:sz="0" w:space="0" w:color="auto"/>
        <w:bottom w:val="none" w:sz="0" w:space="0" w:color="auto"/>
        <w:right w:val="none" w:sz="0" w:space="0" w:color="auto"/>
      </w:divBdr>
    </w:div>
    <w:div w:id="1671903345">
      <w:bodyDiv w:val="1"/>
      <w:marLeft w:val="0"/>
      <w:marRight w:val="0"/>
      <w:marTop w:val="0"/>
      <w:marBottom w:val="0"/>
      <w:divBdr>
        <w:top w:val="none" w:sz="0" w:space="0" w:color="auto"/>
        <w:left w:val="none" w:sz="0" w:space="0" w:color="auto"/>
        <w:bottom w:val="none" w:sz="0" w:space="0" w:color="auto"/>
        <w:right w:val="none" w:sz="0" w:space="0" w:color="auto"/>
      </w:divBdr>
    </w:div>
    <w:div w:id="1680352225">
      <w:bodyDiv w:val="1"/>
      <w:marLeft w:val="0"/>
      <w:marRight w:val="0"/>
      <w:marTop w:val="0"/>
      <w:marBottom w:val="0"/>
      <w:divBdr>
        <w:top w:val="none" w:sz="0" w:space="0" w:color="auto"/>
        <w:left w:val="none" w:sz="0" w:space="0" w:color="auto"/>
        <w:bottom w:val="none" w:sz="0" w:space="0" w:color="auto"/>
        <w:right w:val="none" w:sz="0" w:space="0" w:color="auto"/>
      </w:divBdr>
    </w:div>
    <w:div w:id="1681735831">
      <w:bodyDiv w:val="1"/>
      <w:marLeft w:val="0"/>
      <w:marRight w:val="0"/>
      <w:marTop w:val="0"/>
      <w:marBottom w:val="0"/>
      <w:divBdr>
        <w:top w:val="none" w:sz="0" w:space="0" w:color="auto"/>
        <w:left w:val="none" w:sz="0" w:space="0" w:color="auto"/>
        <w:bottom w:val="none" w:sz="0" w:space="0" w:color="auto"/>
        <w:right w:val="none" w:sz="0" w:space="0" w:color="auto"/>
      </w:divBdr>
    </w:div>
    <w:div w:id="1686636420">
      <w:bodyDiv w:val="1"/>
      <w:marLeft w:val="0"/>
      <w:marRight w:val="0"/>
      <w:marTop w:val="0"/>
      <w:marBottom w:val="0"/>
      <w:divBdr>
        <w:top w:val="none" w:sz="0" w:space="0" w:color="auto"/>
        <w:left w:val="none" w:sz="0" w:space="0" w:color="auto"/>
        <w:bottom w:val="none" w:sz="0" w:space="0" w:color="auto"/>
        <w:right w:val="none" w:sz="0" w:space="0" w:color="auto"/>
      </w:divBdr>
    </w:div>
    <w:div w:id="1692954587">
      <w:bodyDiv w:val="1"/>
      <w:marLeft w:val="0"/>
      <w:marRight w:val="0"/>
      <w:marTop w:val="0"/>
      <w:marBottom w:val="0"/>
      <w:divBdr>
        <w:top w:val="none" w:sz="0" w:space="0" w:color="auto"/>
        <w:left w:val="none" w:sz="0" w:space="0" w:color="auto"/>
        <w:bottom w:val="none" w:sz="0" w:space="0" w:color="auto"/>
        <w:right w:val="none" w:sz="0" w:space="0" w:color="auto"/>
      </w:divBdr>
    </w:div>
    <w:div w:id="1698848572">
      <w:bodyDiv w:val="1"/>
      <w:marLeft w:val="0"/>
      <w:marRight w:val="0"/>
      <w:marTop w:val="0"/>
      <w:marBottom w:val="0"/>
      <w:divBdr>
        <w:top w:val="none" w:sz="0" w:space="0" w:color="auto"/>
        <w:left w:val="none" w:sz="0" w:space="0" w:color="auto"/>
        <w:bottom w:val="none" w:sz="0" w:space="0" w:color="auto"/>
        <w:right w:val="none" w:sz="0" w:space="0" w:color="auto"/>
      </w:divBdr>
    </w:div>
    <w:div w:id="1726949213">
      <w:bodyDiv w:val="1"/>
      <w:marLeft w:val="0"/>
      <w:marRight w:val="0"/>
      <w:marTop w:val="0"/>
      <w:marBottom w:val="0"/>
      <w:divBdr>
        <w:top w:val="none" w:sz="0" w:space="0" w:color="auto"/>
        <w:left w:val="none" w:sz="0" w:space="0" w:color="auto"/>
        <w:bottom w:val="none" w:sz="0" w:space="0" w:color="auto"/>
        <w:right w:val="none" w:sz="0" w:space="0" w:color="auto"/>
      </w:divBdr>
    </w:div>
    <w:div w:id="1769693098">
      <w:bodyDiv w:val="1"/>
      <w:marLeft w:val="0"/>
      <w:marRight w:val="0"/>
      <w:marTop w:val="0"/>
      <w:marBottom w:val="0"/>
      <w:divBdr>
        <w:top w:val="none" w:sz="0" w:space="0" w:color="auto"/>
        <w:left w:val="none" w:sz="0" w:space="0" w:color="auto"/>
        <w:bottom w:val="none" w:sz="0" w:space="0" w:color="auto"/>
        <w:right w:val="none" w:sz="0" w:space="0" w:color="auto"/>
      </w:divBdr>
    </w:div>
    <w:div w:id="1838181490">
      <w:bodyDiv w:val="1"/>
      <w:marLeft w:val="0"/>
      <w:marRight w:val="0"/>
      <w:marTop w:val="0"/>
      <w:marBottom w:val="0"/>
      <w:divBdr>
        <w:top w:val="none" w:sz="0" w:space="0" w:color="auto"/>
        <w:left w:val="none" w:sz="0" w:space="0" w:color="auto"/>
        <w:bottom w:val="none" w:sz="0" w:space="0" w:color="auto"/>
        <w:right w:val="none" w:sz="0" w:space="0" w:color="auto"/>
      </w:divBdr>
    </w:div>
    <w:div w:id="1880701907">
      <w:bodyDiv w:val="1"/>
      <w:marLeft w:val="0"/>
      <w:marRight w:val="0"/>
      <w:marTop w:val="0"/>
      <w:marBottom w:val="0"/>
      <w:divBdr>
        <w:top w:val="none" w:sz="0" w:space="0" w:color="auto"/>
        <w:left w:val="none" w:sz="0" w:space="0" w:color="auto"/>
        <w:bottom w:val="none" w:sz="0" w:space="0" w:color="auto"/>
        <w:right w:val="none" w:sz="0" w:space="0" w:color="auto"/>
      </w:divBdr>
    </w:div>
    <w:div w:id="1882741558">
      <w:bodyDiv w:val="1"/>
      <w:marLeft w:val="0"/>
      <w:marRight w:val="0"/>
      <w:marTop w:val="0"/>
      <w:marBottom w:val="0"/>
      <w:divBdr>
        <w:top w:val="none" w:sz="0" w:space="0" w:color="auto"/>
        <w:left w:val="none" w:sz="0" w:space="0" w:color="auto"/>
        <w:bottom w:val="none" w:sz="0" w:space="0" w:color="auto"/>
        <w:right w:val="none" w:sz="0" w:space="0" w:color="auto"/>
      </w:divBdr>
    </w:div>
    <w:div w:id="1884294794">
      <w:bodyDiv w:val="1"/>
      <w:marLeft w:val="0"/>
      <w:marRight w:val="0"/>
      <w:marTop w:val="0"/>
      <w:marBottom w:val="0"/>
      <w:divBdr>
        <w:top w:val="none" w:sz="0" w:space="0" w:color="auto"/>
        <w:left w:val="none" w:sz="0" w:space="0" w:color="auto"/>
        <w:bottom w:val="none" w:sz="0" w:space="0" w:color="auto"/>
        <w:right w:val="none" w:sz="0" w:space="0" w:color="auto"/>
      </w:divBdr>
    </w:div>
    <w:div w:id="1884950012">
      <w:bodyDiv w:val="1"/>
      <w:marLeft w:val="0"/>
      <w:marRight w:val="0"/>
      <w:marTop w:val="0"/>
      <w:marBottom w:val="0"/>
      <w:divBdr>
        <w:top w:val="none" w:sz="0" w:space="0" w:color="auto"/>
        <w:left w:val="none" w:sz="0" w:space="0" w:color="auto"/>
        <w:bottom w:val="none" w:sz="0" w:space="0" w:color="auto"/>
        <w:right w:val="none" w:sz="0" w:space="0" w:color="auto"/>
      </w:divBdr>
    </w:div>
    <w:div w:id="1887595076">
      <w:bodyDiv w:val="1"/>
      <w:marLeft w:val="0"/>
      <w:marRight w:val="0"/>
      <w:marTop w:val="0"/>
      <w:marBottom w:val="0"/>
      <w:divBdr>
        <w:top w:val="none" w:sz="0" w:space="0" w:color="auto"/>
        <w:left w:val="none" w:sz="0" w:space="0" w:color="auto"/>
        <w:bottom w:val="none" w:sz="0" w:space="0" w:color="auto"/>
        <w:right w:val="none" w:sz="0" w:space="0" w:color="auto"/>
      </w:divBdr>
    </w:div>
    <w:div w:id="1925726562">
      <w:bodyDiv w:val="1"/>
      <w:marLeft w:val="0"/>
      <w:marRight w:val="0"/>
      <w:marTop w:val="0"/>
      <w:marBottom w:val="0"/>
      <w:divBdr>
        <w:top w:val="none" w:sz="0" w:space="0" w:color="auto"/>
        <w:left w:val="none" w:sz="0" w:space="0" w:color="auto"/>
        <w:bottom w:val="none" w:sz="0" w:space="0" w:color="auto"/>
        <w:right w:val="none" w:sz="0" w:space="0" w:color="auto"/>
      </w:divBdr>
    </w:div>
    <w:div w:id="1952395129">
      <w:bodyDiv w:val="1"/>
      <w:marLeft w:val="0"/>
      <w:marRight w:val="0"/>
      <w:marTop w:val="0"/>
      <w:marBottom w:val="0"/>
      <w:divBdr>
        <w:top w:val="none" w:sz="0" w:space="0" w:color="auto"/>
        <w:left w:val="none" w:sz="0" w:space="0" w:color="auto"/>
        <w:bottom w:val="none" w:sz="0" w:space="0" w:color="auto"/>
        <w:right w:val="none" w:sz="0" w:space="0" w:color="auto"/>
      </w:divBdr>
    </w:div>
    <w:div w:id="1992904064">
      <w:bodyDiv w:val="1"/>
      <w:marLeft w:val="0"/>
      <w:marRight w:val="0"/>
      <w:marTop w:val="0"/>
      <w:marBottom w:val="0"/>
      <w:divBdr>
        <w:top w:val="none" w:sz="0" w:space="0" w:color="auto"/>
        <w:left w:val="none" w:sz="0" w:space="0" w:color="auto"/>
        <w:bottom w:val="none" w:sz="0" w:space="0" w:color="auto"/>
        <w:right w:val="none" w:sz="0" w:space="0" w:color="auto"/>
      </w:divBdr>
      <w:divsChild>
        <w:div w:id="439490818">
          <w:marLeft w:val="0"/>
          <w:marRight w:val="0"/>
          <w:marTop w:val="0"/>
          <w:marBottom w:val="0"/>
          <w:divBdr>
            <w:top w:val="none" w:sz="0" w:space="0" w:color="auto"/>
            <w:left w:val="none" w:sz="0" w:space="0" w:color="auto"/>
            <w:bottom w:val="none" w:sz="0" w:space="0" w:color="auto"/>
            <w:right w:val="none" w:sz="0" w:space="0" w:color="auto"/>
          </w:divBdr>
        </w:div>
        <w:div w:id="1615597980">
          <w:marLeft w:val="0"/>
          <w:marRight w:val="0"/>
          <w:marTop w:val="0"/>
          <w:marBottom w:val="0"/>
          <w:divBdr>
            <w:top w:val="none" w:sz="0" w:space="0" w:color="auto"/>
            <w:left w:val="none" w:sz="0" w:space="0" w:color="auto"/>
            <w:bottom w:val="none" w:sz="0" w:space="0" w:color="auto"/>
            <w:right w:val="none" w:sz="0" w:space="0" w:color="auto"/>
          </w:divBdr>
          <w:divsChild>
            <w:div w:id="437869297">
              <w:marLeft w:val="0"/>
              <w:marRight w:val="0"/>
              <w:marTop w:val="0"/>
              <w:marBottom w:val="0"/>
              <w:divBdr>
                <w:top w:val="none" w:sz="0" w:space="0" w:color="auto"/>
                <w:left w:val="none" w:sz="0" w:space="0" w:color="auto"/>
                <w:bottom w:val="none" w:sz="0" w:space="0" w:color="auto"/>
                <w:right w:val="none" w:sz="0" w:space="0" w:color="auto"/>
              </w:divBdr>
              <w:divsChild>
                <w:div w:id="957487333">
                  <w:marLeft w:val="0"/>
                  <w:marRight w:val="0"/>
                  <w:marTop w:val="0"/>
                  <w:marBottom w:val="0"/>
                  <w:divBdr>
                    <w:top w:val="none" w:sz="0" w:space="0" w:color="auto"/>
                    <w:left w:val="none" w:sz="0" w:space="0" w:color="auto"/>
                    <w:bottom w:val="none" w:sz="0" w:space="0" w:color="auto"/>
                    <w:right w:val="none" w:sz="0" w:space="0" w:color="auto"/>
                  </w:divBdr>
                  <w:divsChild>
                    <w:div w:id="386271167">
                      <w:marLeft w:val="0"/>
                      <w:marRight w:val="0"/>
                      <w:marTop w:val="0"/>
                      <w:marBottom w:val="0"/>
                      <w:divBdr>
                        <w:top w:val="none" w:sz="0" w:space="0" w:color="auto"/>
                        <w:left w:val="none" w:sz="0" w:space="0" w:color="auto"/>
                        <w:bottom w:val="none" w:sz="0" w:space="0" w:color="auto"/>
                        <w:right w:val="none" w:sz="0" w:space="0" w:color="auto"/>
                      </w:divBdr>
                      <w:divsChild>
                        <w:div w:id="917637403">
                          <w:marLeft w:val="0"/>
                          <w:marRight w:val="0"/>
                          <w:marTop w:val="0"/>
                          <w:marBottom w:val="0"/>
                          <w:divBdr>
                            <w:top w:val="none" w:sz="0" w:space="0" w:color="auto"/>
                            <w:left w:val="none" w:sz="0" w:space="0" w:color="auto"/>
                            <w:bottom w:val="none" w:sz="0" w:space="0" w:color="auto"/>
                            <w:right w:val="none" w:sz="0" w:space="0" w:color="auto"/>
                          </w:divBdr>
                        </w:div>
                        <w:div w:id="154718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640066">
          <w:marLeft w:val="0"/>
          <w:marRight w:val="0"/>
          <w:marTop w:val="0"/>
          <w:marBottom w:val="0"/>
          <w:divBdr>
            <w:top w:val="none" w:sz="0" w:space="0" w:color="auto"/>
            <w:left w:val="none" w:sz="0" w:space="0" w:color="auto"/>
            <w:bottom w:val="none" w:sz="0" w:space="0" w:color="auto"/>
            <w:right w:val="none" w:sz="0" w:space="0" w:color="auto"/>
          </w:divBdr>
          <w:divsChild>
            <w:div w:id="339747351">
              <w:marLeft w:val="0"/>
              <w:marRight w:val="0"/>
              <w:marTop w:val="0"/>
              <w:marBottom w:val="0"/>
              <w:divBdr>
                <w:top w:val="none" w:sz="0" w:space="0" w:color="auto"/>
                <w:left w:val="none" w:sz="0" w:space="0" w:color="auto"/>
                <w:bottom w:val="none" w:sz="0" w:space="0" w:color="auto"/>
                <w:right w:val="none" w:sz="0" w:space="0" w:color="auto"/>
              </w:divBdr>
              <w:divsChild>
                <w:div w:id="174617965">
                  <w:marLeft w:val="0"/>
                  <w:marRight w:val="0"/>
                  <w:marTop w:val="240"/>
                  <w:marBottom w:val="240"/>
                  <w:divBdr>
                    <w:top w:val="none" w:sz="0" w:space="0" w:color="auto"/>
                    <w:left w:val="none" w:sz="0" w:space="0" w:color="auto"/>
                    <w:bottom w:val="none" w:sz="0" w:space="0" w:color="auto"/>
                    <w:right w:val="none" w:sz="0" w:space="0" w:color="auto"/>
                  </w:divBdr>
                </w:div>
                <w:div w:id="1182359332">
                  <w:marLeft w:val="0"/>
                  <w:marRight w:val="0"/>
                  <w:marTop w:val="195"/>
                  <w:marBottom w:val="0"/>
                  <w:divBdr>
                    <w:top w:val="none" w:sz="0" w:space="0" w:color="auto"/>
                    <w:left w:val="none" w:sz="0" w:space="0" w:color="auto"/>
                    <w:bottom w:val="none" w:sz="0" w:space="0" w:color="auto"/>
                    <w:right w:val="none" w:sz="0" w:space="0" w:color="auto"/>
                  </w:divBdr>
                  <w:divsChild>
                    <w:div w:id="765229166">
                      <w:marLeft w:val="0"/>
                      <w:marRight w:val="0"/>
                      <w:marTop w:val="0"/>
                      <w:marBottom w:val="0"/>
                      <w:divBdr>
                        <w:top w:val="none" w:sz="0" w:space="0" w:color="auto"/>
                        <w:left w:val="none" w:sz="0" w:space="0" w:color="auto"/>
                        <w:bottom w:val="none" w:sz="0" w:space="0" w:color="auto"/>
                        <w:right w:val="none" w:sz="0" w:space="0" w:color="auto"/>
                      </w:divBdr>
                      <w:divsChild>
                        <w:div w:id="1177035589">
                          <w:marLeft w:val="0"/>
                          <w:marRight w:val="0"/>
                          <w:marTop w:val="0"/>
                          <w:marBottom w:val="0"/>
                          <w:divBdr>
                            <w:top w:val="none" w:sz="0" w:space="0" w:color="auto"/>
                            <w:left w:val="none" w:sz="0" w:space="0" w:color="auto"/>
                            <w:bottom w:val="none" w:sz="0" w:space="0" w:color="auto"/>
                            <w:right w:val="none" w:sz="0" w:space="0" w:color="auto"/>
                          </w:divBdr>
                          <w:divsChild>
                            <w:div w:id="22750376">
                              <w:marLeft w:val="0"/>
                              <w:marRight w:val="0"/>
                              <w:marTop w:val="240"/>
                              <w:marBottom w:val="240"/>
                              <w:divBdr>
                                <w:top w:val="none" w:sz="0" w:space="0" w:color="auto"/>
                                <w:left w:val="none" w:sz="0" w:space="0" w:color="auto"/>
                                <w:bottom w:val="none" w:sz="0" w:space="0" w:color="auto"/>
                                <w:right w:val="none" w:sz="0" w:space="0" w:color="auto"/>
                              </w:divBdr>
                            </w:div>
                            <w:div w:id="334575997">
                              <w:marLeft w:val="0"/>
                              <w:marRight w:val="0"/>
                              <w:marTop w:val="240"/>
                              <w:marBottom w:val="240"/>
                              <w:divBdr>
                                <w:top w:val="none" w:sz="0" w:space="0" w:color="auto"/>
                                <w:left w:val="none" w:sz="0" w:space="0" w:color="auto"/>
                                <w:bottom w:val="none" w:sz="0" w:space="0" w:color="auto"/>
                                <w:right w:val="none" w:sz="0" w:space="0" w:color="auto"/>
                              </w:divBdr>
                            </w:div>
                            <w:div w:id="1196574691">
                              <w:marLeft w:val="0"/>
                              <w:marRight w:val="0"/>
                              <w:marTop w:val="240"/>
                              <w:marBottom w:val="240"/>
                              <w:divBdr>
                                <w:top w:val="none" w:sz="0" w:space="0" w:color="auto"/>
                                <w:left w:val="none" w:sz="0" w:space="0" w:color="auto"/>
                                <w:bottom w:val="none" w:sz="0" w:space="0" w:color="auto"/>
                                <w:right w:val="none" w:sz="0" w:space="0" w:color="auto"/>
                              </w:divBdr>
                            </w:div>
                            <w:div w:id="213008111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90679550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2012444406">
      <w:bodyDiv w:val="1"/>
      <w:marLeft w:val="0"/>
      <w:marRight w:val="0"/>
      <w:marTop w:val="0"/>
      <w:marBottom w:val="0"/>
      <w:divBdr>
        <w:top w:val="none" w:sz="0" w:space="0" w:color="auto"/>
        <w:left w:val="none" w:sz="0" w:space="0" w:color="auto"/>
        <w:bottom w:val="none" w:sz="0" w:space="0" w:color="auto"/>
        <w:right w:val="none" w:sz="0" w:space="0" w:color="auto"/>
      </w:divBdr>
    </w:div>
    <w:div w:id="2049990103">
      <w:bodyDiv w:val="1"/>
      <w:marLeft w:val="0"/>
      <w:marRight w:val="0"/>
      <w:marTop w:val="0"/>
      <w:marBottom w:val="0"/>
      <w:divBdr>
        <w:top w:val="none" w:sz="0" w:space="0" w:color="auto"/>
        <w:left w:val="none" w:sz="0" w:space="0" w:color="auto"/>
        <w:bottom w:val="none" w:sz="0" w:space="0" w:color="auto"/>
        <w:right w:val="none" w:sz="0" w:space="0" w:color="auto"/>
      </w:divBdr>
    </w:div>
    <w:div w:id="2058776047">
      <w:bodyDiv w:val="1"/>
      <w:marLeft w:val="0"/>
      <w:marRight w:val="0"/>
      <w:marTop w:val="0"/>
      <w:marBottom w:val="0"/>
      <w:divBdr>
        <w:top w:val="none" w:sz="0" w:space="0" w:color="auto"/>
        <w:left w:val="none" w:sz="0" w:space="0" w:color="auto"/>
        <w:bottom w:val="none" w:sz="0" w:space="0" w:color="auto"/>
        <w:right w:val="none" w:sz="0" w:space="0" w:color="auto"/>
      </w:divBdr>
    </w:div>
    <w:div w:id="2062367351">
      <w:bodyDiv w:val="1"/>
      <w:marLeft w:val="0"/>
      <w:marRight w:val="0"/>
      <w:marTop w:val="0"/>
      <w:marBottom w:val="0"/>
      <w:divBdr>
        <w:top w:val="none" w:sz="0" w:space="0" w:color="auto"/>
        <w:left w:val="none" w:sz="0" w:space="0" w:color="auto"/>
        <w:bottom w:val="none" w:sz="0" w:space="0" w:color="auto"/>
        <w:right w:val="none" w:sz="0" w:space="0" w:color="auto"/>
      </w:divBdr>
    </w:div>
    <w:div w:id="2128812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dulkadir\Downloads\ithraa_template_v3.dotx"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F5925-C95F-463E-93BD-10EED11C7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ithraa_template_v3</Template>
  <TotalTime>6740</TotalTime>
  <Pages>34</Pages>
  <Words>5658</Words>
  <Characters>32254</Characters>
  <Application>Microsoft Office Word</Application>
  <DocSecurity>0</DocSecurity>
  <Lines>268</Lines>
  <Paragraphs>75</Paragraphs>
  <ScaleCrop>false</ScaleCrop>
  <HeadingPairs>
    <vt:vector size="2" baseType="variant">
      <vt:variant>
        <vt:lpstr>العنوان</vt:lpstr>
      </vt:variant>
      <vt:variant>
        <vt:i4>1</vt:i4>
      </vt:variant>
    </vt:vector>
  </HeadingPairs>
  <TitlesOfParts>
    <vt:vector size="1" baseType="lpstr">
      <vt:lpstr>قالب إثراء المتون للباحثين</vt:lpstr>
    </vt:vector>
  </TitlesOfParts>
  <Company/>
  <LinksUpToDate>false</LinksUpToDate>
  <CharactersWithSpaces>37837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قالب إثراء المتون للباحثين</dc:title>
  <dc:creator>Abdulkadir</dc:creator>
  <cp:lastModifiedBy>Waleed sendbad</cp:lastModifiedBy>
  <cp:revision>219</cp:revision>
  <cp:lastPrinted>2025-12-27T09:14:00Z</cp:lastPrinted>
  <dcterms:created xsi:type="dcterms:W3CDTF">2021-11-12T18:22:00Z</dcterms:created>
  <dcterms:modified xsi:type="dcterms:W3CDTF">2025-12-27T13:03:00Z</dcterms:modified>
</cp:coreProperties>
</file>