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ED781" w14:textId="79548B01" w:rsidR="0041728A" w:rsidRPr="0041728A" w:rsidRDefault="00845D2E">
      <w:pPr>
        <w:rPr>
          <w:rStyle w:val="a3"/>
          <w:rFonts w:ascii="Traditional Arabic" w:eastAsia="Times New Roman" w:hAnsi="Traditional Arabic" w:cs="Traditional Arabic"/>
          <w:color w:val="404040"/>
          <w:sz w:val="34"/>
          <w:szCs w:val="34"/>
          <w:rtl/>
        </w:rPr>
      </w:pPr>
      <w:r>
        <w:rPr>
          <w:noProof/>
        </w:rPr>
        <w:drawing>
          <wp:anchor distT="0" distB="0" distL="114300" distR="114300" simplePos="0" relativeHeight="251658240" behindDoc="1" locked="0" layoutInCell="1" allowOverlap="1" wp14:anchorId="1EAB197B" wp14:editId="3D94CD30">
            <wp:simplePos x="0" y="0"/>
            <wp:positionH relativeFrom="page">
              <wp:align>right</wp:align>
            </wp:positionH>
            <wp:positionV relativeFrom="paragraph">
              <wp:posOffset>-914400</wp:posOffset>
            </wp:positionV>
            <wp:extent cx="7753985" cy="10110158"/>
            <wp:effectExtent l="0" t="0" r="0" b="5715"/>
            <wp:wrapNone/>
            <wp:docPr id="122596694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1824" cy="10120379"/>
                    </a:xfrm>
                    <a:prstGeom prst="rect">
                      <a:avLst/>
                    </a:prstGeom>
                    <a:noFill/>
                    <a:ln>
                      <a:noFill/>
                    </a:ln>
                  </pic:spPr>
                </pic:pic>
              </a:graphicData>
            </a:graphic>
            <wp14:sizeRelH relativeFrom="page">
              <wp14:pctWidth>0</wp14:pctWidth>
            </wp14:sizeRelH>
            <wp14:sizeRelV relativeFrom="page">
              <wp14:pctHeight>0</wp14:pctHeight>
            </wp14:sizeRelV>
          </wp:anchor>
        </w:drawing>
      </w:r>
      <w:r w:rsidR="00FD0345" w:rsidRPr="0041728A">
        <w:rPr>
          <w:rStyle w:val="a3"/>
          <w:rFonts w:ascii="Traditional Arabic" w:hAnsi="Traditional Arabic" w:cs="Traditional Arabic"/>
          <w:color w:val="404040"/>
          <w:sz w:val="34"/>
          <w:szCs w:val="34"/>
          <w:rtl/>
        </w:rPr>
        <w:t xml:space="preserve"> </w:t>
      </w:r>
      <w:r w:rsidRPr="0041728A">
        <w:rPr>
          <w:rStyle w:val="a3"/>
          <w:rFonts w:ascii="Traditional Arabic" w:hAnsi="Traditional Arabic" w:cs="Traditional Arabic"/>
          <w:color w:val="404040"/>
          <w:sz w:val="34"/>
          <w:szCs w:val="34"/>
          <w:rtl/>
        </w:rPr>
        <w:t xml:space="preserve"> </w:t>
      </w:r>
      <w:r w:rsidR="0041728A" w:rsidRPr="0041728A">
        <w:rPr>
          <w:rStyle w:val="a3"/>
          <w:rFonts w:ascii="Traditional Arabic" w:hAnsi="Traditional Arabic" w:cs="Traditional Arabic"/>
          <w:color w:val="404040"/>
          <w:sz w:val="34"/>
          <w:szCs w:val="34"/>
          <w:rtl/>
        </w:rPr>
        <w:br w:type="page"/>
      </w:r>
    </w:p>
    <w:p w14:paraId="0F871C6E" w14:textId="64EB48A5" w:rsidR="00C56870" w:rsidRPr="0041728A" w:rsidRDefault="00C56870" w:rsidP="00D46523">
      <w:pPr>
        <w:pStyle w:val="3"/>
        <w:shd w:val="clear" w:color="auto" w:fill="FFFFFF"/>
        <w:bidi/>
        <w:spacing w:before="0" w:beforeAutospacing="0" w:after="0" w:afterAutospacing="0" w:line="360" w:lineRule="auto"/>
        <w:jc w:val="center"/>
        <w:rPr>
          <w:rFonts w:ascii="Traditional Arabic" w:hAnsi="Traditional Arabic" w:cs="Traditional Arabic"/>
          <w:color w:val="404040"/>
          <w:sz w:val="34"/>
          <w:szCs w:val="34"/>
        </w:rPr>
      </w:pPr>
      <w:bookmarkStart w:id="0" w:name="_Toc208065316"/>
      <w:r w:rsidRPr="0041728A">
        <w:rPr>
          <w:rStyle w:val="a3"/>
          <w:rFonts w:ascii="Traditional Arabic" w:hAnsi="Traditional Arabic" w:cs="Traditional Arabic"/>
          <w:b/>
          <w:bCs/>
          <w:color w:val="404040"/>
          <w:sz w:val="34"/>
          <w:szCs w:val="34"/>
          <w:rtl/>
        </w:rPr>
        <w:lastRenderedPageBreak/>
        <w:t>الأستاذ الدكتور صابر عبد الدايم يونس (1948-2025م)</w:t>
      </w:r>
      <w:bookmarkEnd w:id="0"/>
    </w:p>
    <w:p w14:paraId="028B245E" w14:textId="14696F75" w:rsidR="00C56870" w:rsidRPr="0041728A" w:rsidRDefault="00C56870" w:rsidP="00D46523">
      <w:pPr>
        <w:pStyle w:val="ds-markdown-paragraph"/>
        <w:shd w:val="clear" w:color="auto" w:fill="FFFFFF"/>
        <w:bidi/>
        <w:spacing w:before="0" w:beforeAutospacing="0" w:after="0" w:afterAutospacing="0" w:line="360" w:lineRule="auto"/>
        <w:jc w:val="center"/>
        <w:rPr>
          <w:rStyle w:val="a3"/>
          <w:rFonts w:ascii="Traditional Arabic" w:hAnsi="Traditional Arabic" w:cs="Traditional Arabic"/>
          <w:color w:val="404040"/>
          <w:sz w:val="34"/>
          <w:szCs w:val="34"/>
          <w:rtl/>
        </w:rPr>
      </w:pPr>
      <w:r w:rsidRPr="0041728A">
        <w:rPr>
          <w:rStyle w:val="a3"/>
          <w:rFonts w:ascii="Traditional Arabic" w:hAnsi="Traditional Arabic" w:cs="Traditional Arabic"/>
          <w:color w:val="404040"/>
          <w:sz w:val="34"/>
          <w:szCs w:val="34"/>
          <w:rtl/>
        </w:rPr>
        <w:t>عالم الأدب والإنسان: رحلة العطاء الفكري والشعري بين الأصالة والمعاصرة</w:t>
      </w:r>
    </w:p>
    <w:p w14:paraId="51CB3433" w14:textId="77777777" w:rsidR="0050485F" w:rsidRPr="0041728A" w:rsidRDefault="0050485F" w:rsidP="00D46523">
      <w:pPr>
        <w:bidi/>
        <w:spacing w:after="0" w:line="360" w:lineRule="auto"/>
        <w:jc w:val="both"/>
        <w:rPr>
          <w:rFonts w:ascii="Traditional Arabic" w:eastAsia="Times New Roman" w:hAnsi="Traditional Arabic" w:cs="Traditional Arabic"/>
          <w:b/>
          <w:bCs/>
          <w:sz w:val="34"/>
          <w:szCs w:val="34"/>
          <w:rtl/>
        </w:rPr>
      </w:pPr>
    </w:p>
    <w:p w14:paraId="07D9EEAF" w14:textId="5502DF83" w:rsidR="0050485F" w:rsidRPr="0041728A" w:rsidRDefault="00303D8A" w:rsidP="00D46523">
      <w:pPr>
        <w:bidi/>
        <w:spacing w:after="0" w:line="360" w:lineRule="auto"/>
        <w:jc w:val="center"/>
        <w:rPr>
          <w:rFonts w:ascii="Traditional Arabic" w:eastAsia="Times New Roman" w:hAnsi="Traditional Arabic" w:cs="Traditional Arabic"/>
          <w:b/>
          <w:bCs/>
          <w:sz w:val="34"/>
          <w:szCs w:val="34"/>
          <w:rtl/>
        </w:rPr>
      </w:pPr>
      <w:r w:rsidRPr="0041728A">
        <w:rPr>
          <w:rFonts w:ascii="Traditional Arabic" w:hAnsi="Traditional Arabic" w:cs="Traditional Arabic"/>
          <w:b/>
          <w:bCs/>
          <w:noProof/>
          <w:sz w:val="34"/>
          <w:szCs w:val="34"/>
        </w:rPr>
        <w:drawing>
          <wp:inline distT="0" distB="0" distL="0" distR="0" wp14:anchorId="46522EAE" wp14:editId="7A09487D">
            <wp:extent cx="4899546" cy="37934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220" r="7331" b="14911"/>
                    <a:stretch/>
                  </pic:blipFill>
                  <pic:spPr bwMode="auto">
                    <a:xfrm>
                      <a:off x="0" y="0"/>
                      <a:ext cx="4900383" cy="3794077"/>
                    </a:xfrm>
                    <a:prstGeom prst="rect">
                      <a:avLst/>
                    </a:prstGeom>
                    <a:noFill/>
                    <a:ln>
                      <a:noFill/>
                    </a:ln>
                    <a:extLst>
                      <a:ext uri="{53640926-AAD7-44D8-BBD7-CCE9431645EC}">
                        <a14:shadowObscured xmlns:a14="http://schemas.microsoft.com/office/drawing/2010/main"/>
                      </a:ext>
                    </a:extLst>
                  </pic:spPr>
                </pic:pic>
              </a:graphicData>
            </a:graphic>
          </wp:inline>
        </w:drawing>
      </w:r>
    </w:p>
    <w:p w14:paraId="6A4209C4" w14:textId="1FCCEE09" w:rsidR="00D46523" w:rsidRPr="0041728A" w:rsidRDefault="00D46523" w:rsidP="00D46523">
      <w:pPr>
        <w:pStyle w:val="3"/>
        <w:shd w:val="clear" w:color="auto" w:fill="FFFFFF"/>
        <w:bidi/>
        <w:spacing w:before="274" w:beforeAutospacing="0" w:after="206" w:afterAutospacing="0" w:line="360" w:lineRule="auto"/>
        <w:jc w:val="center"/>
        <w:rPr>
          <w:rStyle w:val="a3"/>
          <w:rFonts w:ascii="Traditional Arabic" w:hAnsi="Traditional Arabic" w:cs="Traditional Arabic"/>
          <w:b/>
          <w:bCs/>
          <w:color w:val="404040"/>
          <w:sz w:val="28"/>
          <w:szCs w:val="28"/>
          <w:rtl/>
        </w:rPr>
      </w:pPr>
      <w:bookmarkStart w:id="1" w:name="_Toc208065317"/>
      <w:r w:rsidRPr="0041728A">
        <w:rPr>
          <w:rStyle w:val="a3"/>
          <w:rFonts w:ascii="Traditional Arabic" w:hAnsi="Traditional Arabic" w:cs="Traditional Arabic" w:hint="cs"/>
          <w:b/>
          <w:bCs/>
          <w:color w:val="404040"/>
          <w:sz w:val="28"/>
          <w:szCs w:val="28"/>
          <w:rtl/>
        </w:rPr>
        <w:t>صورة للأستاذ الدكتور صابر عبد الدايم مع كاتب المقالة</w:t>
      </w:r>
      <w:bookmarkEnd w:id="1"/>
    </w:p>
    <w:p w14:paraId="6606E8A8" w14:textId="77777777" w:rsidR="00D46523" w:rsidRPr="0041728A" w:rsidRDefault="00D46523" w:rsidP="00D46523">
      <w:pPr>
        <w:pStyle w:val="3"/>
        <w:shd w:val="clear" w:color="auto" w:fill="FFFFFF"/>
        <w:bidi/>
        <w:spacing w:before="274" w:beforeAutospacing="0" w:after="206" w:afterAutospacing="0" w:line="360" w:lineRule="auto"/>
        <w:jc w:val="both"/>
        <w:rPr>
          <w:rStyle w:val="a3"/>
          <w:rFonts w:ascii="Traditional Arabic" w:hAnsi="Traditional Arabic" w:cs="Traditional Arabic"/>
          <w:b/>
          <w:bCs/>
          <w:color w:val="404040"/>
          <w:sz w:val="34"/>
          <w:szCs w:val="34"/>
          <w:rtl/>
        </w:rPr>
      </w:pPr>
    </w:p>
    <w:p w14:paraId="1145B074" w14:textId="77777777" w:rsidR="0041728A" w:rsidRPr="0041728A" w:rsidRDefault="0041728A">
      <w:pPr>
        <w:rPr>
          <w:rStyle w:val="a3"/>
          <w:rFonts w:ascii="Traditional Arabic" w:eastAsia="Times New Roman" w:hAnsi="Traditional Arabic" w:cs="Traditional Arabic"/>
          <w:color w:val="404040"/>
          <w:sz w:val="34"/>
          <w:szCs w:val="34"/>
          <w:rtl/>
        </w:rPr>
      </w:pPr>
      <w:r w:rsidRPr="0041728A">
        <w:rPr>
          <w:rStyle w:val="a3"/>
          <w:rFonts w:ascii="Traditional Arabic" w:hAnsi="Traditional Arabic" w:cs="Traditional Arabic"/>
          <w:color w:val="404040"/>
          <w:sz w:val="34"/>
          <w:szCs w:val="34"/>
          <w:rtl/>
        </w:rPr>
        <w:br w:type="page"/>
      </w:r>
    </w:p>
    <w:p w14:paraId="2EFEE03F" w14:textId="38AE497A" w:rsidR="00C56870" w:rsidRPr="0041728A" w:rsidRDefault="00A14D87" w:rsidP="0041728A">
      <w:pPr>
        <w:pStyle w:val="3"/>
        <w:shd w:val="clear" w:color="auto" w:fill="FBE4D5" w:themeFill="accent2" w:themeFillTint="33"/>
        <w:bidi/>
        <w:spacing w:before="274" w:beforeAutospacing="0" w:after="206" w:afterAutospacing="0" w:line="360" w:lineRule="auto"/>
        <w:jc w:val="both"/>
        <w:rPr>
          <w:rFonts w:ascii="Traditional Arabic" w:hAnsi="Traditional Arabic" w:cs="Traditional Arabic"/>
          <w:color w:val="C00000"/>
          <w:sz w:val="44"/>
          <w:szCs w:val="44"/>
        </w:rPr>
      </w:pPr>
      <w:bookmarkStart w:id="2" w:name="_Toc208065318"/>
      <w:r w:rsidRPr="0041728A">
        <w:rPr>
          <w:rStyle w:val="a3"/>
          <w:rFonts w:ascii="Traditional Arabic" w:hAnsi="Traditional Arabic" w:cs="Traditional Arabic"/>
          <w:b/>
          <w:bCs/>
          <w:color w:val="C00000"/>
          <w:sz w:val="44"/>
          <w:szCs w:val="44"/>
          <w:rtl/>
        </w:rPr>
        <w:lastRenderedPageBreak/>
        <w:t>ال</w:t>
      </w:r>
      <w:r w:rsidR="00C56870" w:rsidRPr="0041728A">
        <w:rPr>
          <w:rStyle w:val="a3"/>
          <w:rFonts w:ascii="Traditional Arabic" w:hAnsi="Traditional Arabic" w:cs="Traditional Arabic"/>
          <w:b/>
          <w:bCs/>
          <w:color w:val="C00000"/>
          <w:sz w:val="44"/>
          <w:szCs w:val="44"/>
          <w:rtl/>
        </w:rPr>
        <w:t>ملخص</w:t>
      </w:r>
      <w:r w:rsidR="00D46523" w:rsidRPr="0041728A">
        <w:rPr>
          <w:rFonts w:ascii="Traditional Arabic" w:hAnsi="Traditional Arabic" w:cs="Traditional Arabic" w:hint="cs"/>
          <w:color w:val="C00000"/>
          <w:sz w:val="44"/>
          <w:szCs w:val="44"/>
          <w:rtl/>
        </w:rPr>
        <w:t>:</w:t>
      </w:r>
      <w:bookmarkEnd w:id="2"/>
    </w:p>
    <w:p w14:paraId="000DFF20" w14:textId="6C4158E4" w:rsidR="00C56870" w:rsidRPr="0041728A" w:rsidRDefault="00C56870" w:rsidP="00D46523">
      <w:pPr>
        <w:pStyle w:val="ds-markdown-paragraph"/>
        <w:shd w:val="clear" w:color="auto" w:fill="FFFFFF"/>
        <w:bidi/>
        <w:spacing w:before="206" w:beforeAutospacing="0" w:after="206" w:afterAutospacing="0" w:line="360" w:lineRule="auto"/>
        <w:jc w:val="both"/>
        <w:rPr>
          <w:rFonts w:ascii="Traditional Arabic" w:hAnsi="Traditional Arabic" w:cs="Traditional Arabic"/>
          <w:b/>
          <w:bCs/>
          <w:color w:val="404040"/>
          <w:sz w:val="34"/>
          <w:szCs w:val="34"/>
        </w:rPr>
      </w:pPr>
      <w:r w:rsidRPr="0041728A">
        <w:rPr>
          <w:rFonts w:ascii="Traditional Arabic" w:hAnsi="Traditional Arabic" w:cs="Traditional Arabic"/>
          <w:b/>
          <w:bCs/>
          <w:color w:val="404040"/>
          <w:sz w:val="34"/>
          <w:szCs w:val="34"/>
          <w:rtl/>
        </w:rPr>
        <w:t xml:space="preserve">يتناول هذا البحث سيرة وإنجازات الأستاذ الدكتور صابر عبد الدايم يونس، أحد أبرز أعلام الفكر والأدب في العالم العربي والإسلامي المعاصر. يجمع البحث بين التوثيق </w:t>
      </w:r>
      <w:proofErr w:type="spellStart"/>
      <w:r w:rsidRPr="0041728A">
        <w:rPr>
          <w:rFonts w:ascii="Traditional Arabic" w:hAnsi="Traditional Arabic" w:cs="Traditional Arabic"/>
          <w:b/>
          <w:bCs/>
          <w:color w:val="404040"/>
          <w:sz w:val="34"/>
          <w:szCs w:val="34"/>
          <w:rtl/>
        </w:rPr>
        <w:t>السيرذاتي</w:t>
      </w:r>
      <w:proofErr w:type="spellEnd"/>
      <w:r w:rsidRPr="0041728A">
        <w:rPr>
          <w:rFonts w:ascii="Traditional Arabic" w:hAnsi="Traditional Arabic" w:cs="Traditional Arabic"/>
          <w:b/>
          <w:bCs/>
          <w:color w:val="404040"/>
          <w:sz w:val="34"/>
          <w:szCs w:val="34"/>
          <w:rtl/>
        </w:rPr>
        <w:t xml:space="preserve"> والتحليل النقدي، مسلطًا الضوء على مسيرته العلمية الحافلة بوصفه أستاذًا جامعيًا، وناقدًا أدبيًا، وشاعرًا مبدعًا، ومفكرًا إسلاميًا. يهدف المقال إلى تقييم أثره متعدد الأبعاد في الحقول المعرفية المختلفة: الأدبية والنقدية والشعرية والثقافية وحتى السياسية من خلال مواقفه الفكرية. ينقسم البحث إلى فصول تتناول مولده وتحصيله العلمي، ومسيرته الوظيفية والأكاديمية، وعضوياته ومشاركاته النشطة، ومؤلفاته وآثاره العلمية والإبداعية، مختتمًا بخلاصة </w:t>
      </w:r>
      <w:r w:rsidR="002069D8" w:rsidRPr="0041728A">
        <w:rPr>
          <w:rFonts w:ascii="Traditional Arabic" w:hAnsi="Traditional Arabic" w:cs="Traditional Arabic"/>
          <w:b/>
          <w:bCs/>
          <w:color w:val="404040"/>
          <w:sz w:val="34"/>
          <w:szCs w:val="34"/>
          <w:rtl/>
        </w:rPr>
        <w:t>ت</w:t>
      </w:r>
      <w:r w:rsidRPr="0041728A">
        <w:rPr>
          <w:rFonts w:ascii="Traditional Arabic" w:hAnsi="Traditional Arabic" w:cs="Traditional Arabic"/>
          <w:b/>
          <w:bCs/>
          <w:color w:val="404040"/>
          <w:sz w:val="34"/>
          <w:szCs w:val="34"/>
          <w:rtl/>
        </w:rPr>
        <w:t>قيّم مكانته وإرثه الفكري. يعتمد البحث على منهج وصفي تحليلي، مقدِّمًا صورة شاملة لعالم جعل من حياته جسرًا بين التراث والمعاصرة، وبين الإبداع والنقد، وبين المحلية والعالمية الإسلامية</w:t>
      </w:r>
      <w:r w:rsidRPr="0041728A">
        <w:rPr>
          <w:rFonts w:ascii="Traditional Arabic" w:hAnsi="Traditional Arabic" w:cs="Traditional Arabic"/>
          <w:b/>
          <w:bCs/>
          <w:color w:val="404040"/>
          <w:sz w:val="34"/>
          <w:szCs w:val="34"/>
        </w:rPr>
        <w:t>.</w:t>
      </w:r>
    </w:p>
    <w:p w14:paraId="340123C0" w14:textId="0DBDC6A2" w:rsidR="00C56870" w:rsidRPr="0041728A" w:rsidRDefault="00A14D87" w:rsidP="0041728A">
      <w:pPr>
        <w:pStyle w:val="3"/>
        <w:shd w:val="clear" w:color="auto" w:fill="FBE4D5" w:themeFill="accent2" w:themeFillTint="33"/>
        <w:bidi/>
        <w:spacing w:before="274" w:beforeAutospacing="0" w:after="206" w:afterAutospacing="0" w:line="360" w:lineRule="auto"/>
        <w:jc w:val="both"/>
        <w:rPr>
          <w:rStyle w:val="a3"/>
          <w:rFonts w:ascii="Traditional Arabic" w:hAnsi="Traditional Arabic" w:cs="Traditional Arabic"/>
          <w:b/>
          <w:bCs/>
          <w:color w:val="C00000"/>
          <w:sz w:val="44"/>
          <w:szCs w:val="44"/>
        </w:rPr>
      </w:pPr>
      <w:bookmarkStart w:id="3" w:name="_Toc208065319"/>
      <w:r w:rsidRPr="0041728A">
        <w:rPr>
          <w:rStyle w:val="a3"/>
          <w:rFonts w:ascii="Traditional Arabic" w:hAnsi="Traditional Arabic" w:cs="Traditional Arabic"/>
          <w:b/>
          <w:bCs/>
          <w:color w:val="C00000"/>
          <w:sz w:val="44"/>
          <w:szCs w:val="44"/>
          <w:rtl/>
        </w:rPr>
        <w:t>ال</w:t>
      </w:r>
      <w:r w:rsidR="00C56870" w:rsidRPr="0041728A">
        <w:rPr>
          <w:rStyle w:val="a3"/>
          <w:rFonts w:ascii="Traditional Arabic" w:hAnsi="Traditional Arabic" w:cs="Traditional Arabic"/>
          <w:b/>
          <w:bCs/>
          <w:color w:val="C00000"/>
          <w:sz w:val="44"/>
          <w:szCs w:val="44"/>
          <w:rtl/>
        </w:rPr>
        <w:t>مقدمة</w:t>
      </w:r>
      <w:r w:rsidR="00D46523" w:rsidRPr="0041728A">
        <w:rPr>
          <w:rStyle w:val="a3"/>
          <w:rFonts w:ascii="Traditional Arabic" w:hAnsi="Traditional Arabic" w:cs="Traditional Arabic" w:hint="cs"/>
          <w:b/>
          <w:bCs/>
          <w:color w:val="C00000"/>
          <w:sz w:val="44"/>
          <w:szCs w:val="44"/>
          <w:rtl/>
        </w:rPr>
        <w:t>:</w:t>
      </w:r>
      <w:bookmarkEnd w:id="3"/>
    </w:p>
    <w:p w14:paraId="6E58AC84" w14:textId="5E57B86B" w:rsidR="00C56870" w:rsidRPr="0041728A" w:rsidRDefault="00C56870" w:rsidP="00D46523">
      <w:pPr>
        <w:pStyle w:val="ds-markdown-paragraph"/>
        <w:shd w:val="clear" w:color="auto" w:fill="FFFFFF"/>
        <w:bidi/>
        <w:spacing w:before="206" w:beforeAutospacing="0" w:after="206" w:afterAutospacing="0" w:line="360" w:lineRule="auto"/>
        <w:jc w:val="both"/>
        <w:rPr>
          <w:rFonts w:ascii="Traditional Arabic" w:hAnsi="Traditional Arabic" w:cs="Traditional Arabic"/>
          <w:b/>
          <w:bCs/>
          <w:color w:val="404040"/>
          <w:sz w:val="34"/>
          <w:szCs w:val="34"/>
        </w:rPr>
      </w:pPr>
      <w:r w:rsidRPr="0041728A">
        <w:rPr>
          <w:rFonts w:ascii="Traditional Arabic" w:hAnsi="Traditional Arabic" w:cs="Traditional Arabic"/>
          <w:b/>
          <w:bCs/>
          <w:color w:val="404040"/>
          <w:sz w:val="34"/>
          <w:szCs w:val="34"/>
          <w:rtl/>
        </w:rPr>
        <w:t xml:space="preserve">يشكل حضور العلامة الأستاذ الدكتور صابر عبد الدايم يونس نموذجًا فريدًا للعالم الموسوعي الذي جمع بين التخصص الدقيق في علوم اللغة العربية وآدابها، والإبداع الشعري الأصيل، والالتزام الفكري الراسخ بمشروع "الأدب الإسلامي" كمنهج نقدي ورؤية للعالم. لم يكن الراحل مجرد أستاذ جامعي تقليدي، بل كان مشروعًا ثقافيًا متكاملاً، انعكست آثاره على أجيال من الباحثين والأدباء داخل مصر وخارجها. يأتي هذا </w:t>
      </w:r>
      <w:r w:rsidRPr="0041728A">
        <w:rPr>
          <w:rFonts w:ascii="Traditional Arabic" w:hAnsi="Traditional Arabic" w:cs="Traditional Arabic"/>
          <w:b/>
          <w:bCs/>
          <w:color w:val="404040"/>
          <w:sz w:val="34"/>
          <w:szCs w:val="34"/>
          <w:rtl/>
        </w:rPr>
        <w:lastRenderedPageBreak/>
        <w:t>المقال كمحاولة لتقييم هذه المسيرة الغنية، لا من خلال سرد الوقائع فحسب، بل من خلال تحليل أبعادها الفكرية والجمالية وتأثيرها في تشكيل الخريطة الأدبية والنقدية المعاصرة، مسلطًا الضوء على كيفيّة توظيفه لتراثه الأزهري العميق في قراءة التراث ومواكبة الحداثة، مع الحفاظ على بوصلة قيمية واضحة</w:t>
      </w:r>
      <w:r w:rsidRPr="0041728A">
        <w:rPr>
          <w:rFonts w:ascii="Traditional Arabic" w:hAnsi="Traditional Arabic" w:cs="Traditional Arabic"/>
          <w:b/>
          <w:bCs/>
          <w:color w:val="404040"/>
          <w:sz w:val="34"/>
          <w:szCs w:val="34"/>
        </w:rPr>
        <w:t>.</w:t>
      </w:r>
    </w:p>
    <w:p w14:paraId="5ADF4308" w14:textId="77777777" w:rsidR="00C56870" w:rsidRPr="0041728A" w:rsidRDefault="00C56870" w:rsidP="0041728A">
      <w:pPr>
        <w:pStyle w:val="3"/>
        <w:shd w:val="clear" w:color="auto" w:fill="FBE4D5" w:themeFill="accent2" w:themeFillTint="33"/>
        <w:bidi/>
        <w:spacing w:before="274" w:beforeAutospacing="0" w:after="206" w:afterAutospacing="0" w:line="360" w:lineRule="auto"/>
        <w:jc w:val="both"/>
        <w:rPr>
          <w:rStyle w:val="a3"/>
          <w:rFonts w:ascii="Traditional Arabic" w:hAnsi="Traditional Arabic" w:cs="Traditional Arabic"/>
          <w:b/>
          <w:bCs/>
          <w:color w:val="C00000"/>
          <w:sz w:val="44"/>
          <w:szCs w:val="44"/>
        </w:rPr>
      </w:pPr>
      <w:bookmarkStart w:id="4" w:name="_Toc208065320"/>
      <w:r w:rsidRPr="0041728A">
        <w:rPr>
          <w:rStyle w:val="a3"/>
          <w:rFonts w:ascii="Traditional Arabic" w:hAnsi="Traditional Arabic" w:cs="Traditional Arabic"/>
          <w:b/>
          <w:bCs/>
          <w:color w:val="C00000"/>
          <w:sz w:val="44"/>
          <w:szCs w:val="44"/>
          <w:rtl/>
        </w:rPr>
        <w:t>الفصل الأول: الولادة والتكوين: بذور العالم والأديب</w:t>
      </w:r>
      <w:bookmarkEnd w:id="4"/>
    </w:p>
    <w:p w14:paraId="421B6625" w14:textId="77777777" w:rsidR="00C56870" w:rsidRPr="0041728A" w:rsidRDefault="00C56870" w:rsidP="0041728A">
      <w:pPr>
        <w:pStyle w:val="ds-markdown-paragraph"/>
        <w:shd w:val="clear" w:color="auto" w:fill="FFFFFF"/>
        <w:bidi/>
        <w:spacing w:before="0" w:beforeAutospacing="0" w:after="0" w:afterAutospacing="0" w:line="360" w:lineRule="auto"/>
        <w:jc w:val="both"/>
        <w:rPr>
          <w:rFonts w:ascii="Traditional Arabic" w:hAnsi="Traditional Arabic" w:cs="Traditional Arabic"/>
          <w:b/>
          <w:bCs/>
          <w:color w:val="404040"/>
          <w:sz w:val="34"/>
          <w:szCs w:val="34"/>
        </w:rPr>
      </w:pPr>
      <w:r w:rsidRPr="0041728A">
        <w:rPr>
          <w:rFonts w:ascii="Traditional Arabic" w:hAnsi="Traditional Arabic" w:cs="Traditional Arabic"/>
          <w:b/>
          <w:bCs/>
          <w:color w:val="404040"/>
          <w:sz w:val="34"/>
          <w:szCs w:val="34"/>
          <w:rtl/>
        </w:rPr>
        <w:t>تمثل مرحلة التكوين الأولى للأستاذ الدكتور صابر عبد الدايم يونس الأساس المتين الذي قام عليه صرحه الفكري والشعري اللاحق. فولادته في رحم الريف المصري (قرية منشية العطارين، الشرقية، 1948م) منحته صلةً عضوية بالأرض والإنسان والموروث الثقافي الشعبي. غير أن البعد الأهم في هذه المرحلة هو حفظه للقرآن الكريم في سن مبكرة (التاسعة)، مما غرس في وجدانه النظم اللغوي البديع، والشعور بالإيقاع، والتذوق الجمالي للكلمة المعبِّرة الموحية، وهي مقومات ستظهر جليًا في شعره ونقده لاحقًا</w:t>
      </w:r>
      <w:r w:rsidRPr="0041728A">
        <w:rPr>
          <w:rFonts w:ascii="Traditional Arabic" w:hAnsi="Traditional Arabic" w:cs="Traditional Arabic"/>
          <w:b/>
          <w:bCs/>
          <w:color w:val="404040"/>
          <w:sz w:val="34"/>
          <w:szCs w:val="34"/>
        </w:rPr>
        <w:t>.</w:t>
      </w:r>
    </w:p>
    <w:p w14:paraId="65481D57" w14:textId="31370605" w:rsidR="0041728A" w:rsidRDefault="00C56870" w:rsidP="00D46523">
      <w:pPr>
        <w:pStyle w:val="ds-markdown-paragraph"/>
        <w:shd w:val="clear" w:color="auto" w:fill="FFFFFF"/>
        <w:bidi/>
        <w:spacing w:before="206" w:beforeAutospacing="0" w:after="206" w:afterAutospacing="0" w:line="360" w:lineRule="auto"/>
        <w:jc w:val="both"/>
        <w:rPr>
          <w:rFonts w:ascii="Traditional Arabic" w:hAnsi="Traditional Arabic" w:cs="Traditional Arabic"/>
          <w:b/>
          <w:bCs/>
          <w:color w:val="404040"/>
          <w:sz w:val="34"/>
          <w:szCs w:val="34"/>
        </w:rPr>
      </w:pPr>
      <w:r w:rsidRPr="0041728A">
        <w:rPr>
          <w:rFonts w:ascii="Traditional Arabic" w:hAnsi="Traditional Arabic" w:cs="Traditional Arabic"/>
          <w:b/>
          <w:bCs/>
          <w:color w:val="404040"/>
          <w:sz w:val="34"/>
          <w:szCs w:val="34"/>
          <w:rtl/>
        </w:rPr>
        <w:t>اتخذ مساره التعليمي طابعًا مؤسسيًا واضحًا من خلال التحاقه بمعهد الزقازيق الديني الأزهري، ثم كلية اللغة العربية بجامعة الأزهر، حيث تخرج حاملًا لبكالوريوس اللغة العربية عام 1972. لم يكن هذا المسار مجرد تحصيل للمعارف، بل كان انغماسًا في المنظومة القيمية والعلمية للأزهر الشريف، التي ترى في اللغة العربية والأدب وعاءً للفكر الإسلامي ووسيلةً لإبلاغه. وقد أكمل هذا التكوين بحصوله على درجة الماجستير (1975) ثم الدكتوراه بمرتبة الشرف الأولى (1981) في تخصص الأدب والنقد، ليخرج إلى الحياة العلمية مُسلَّحًا بأدوات المنهج الأكاديمي الصارم، ومشبعًا بروح التراث الإسلامي</w:t>
      </w:r>
      <w:r w:rsidRPr="0041728A">
        <w:rPr>
          <w:rFonts w:ascii="Traditional Arabic" w:hAnsi="Traditional Arabic" w:cs="Traditional Arabic"/>
          <w:b/>
          <w:bCs/>
          <w:color w:val="404040"/>
          <w:sz w:val="34"/>
          <w:szCs w:val="34"/>
        </w:rPr>
        <w:t>.</w:t>
      </w:r>
    </w:p>
    <w:p w14:paraId="1A9A6CD2" w14:textId="77777777" w:rsidR="00C56870" w:rsidRPr="0041728A" w:rsidRDefault="00C56870" w:rsidP="0041728A">
      <w:pPr>
        <w:pStyle w:val="3"/>
        <w:shd w:val="clear" w:color="auto" w:fill="FBE4D5" w:themeFill="accent2" w:themeFillTint="33"/>
        <w:bidi/>
        <w:spacing w:before="274" w:beforeAutospacing="0" w:after="206" w:afterAutospacing="0" w:line="360" w:lineRule="auto"/>
        <w:jc w:val="both"/>
        <w:rPr>
          <w:rStyle w:val="a3"/>
          <w:rFonts w:ascii="Traditional Arabic" w:hAnsi="Traditional Arabic" w:cs="Traditional Arabic"/>
          <w:b/>
          <w:bCs/>
          <w:color w:val="C00000"/>
          <w:sz w:val="44"/>
          <w:szCs w:val="44"/>
        </w:rPr>
      </w:pPr>
      <w:bookmarkStart w:id="5" w:name="_Toc208065321"/>
      <w:r w:rsidRPr="0041728A">
        <w:rPr>
          <w:rStyle w:val="a3"/>
          <w:rFonts w:ascii="Traditional Arabic" w:hAnsi="Traditional Arabic" w:cs="Traditional Arabic"/>
          <w:b/>
          <w:bCs/>
          <w:color w:val="C00000"/>
          <w:sz w:val="44"/>
          <w:szCs w:val="44"/>
          <w:rtl/>
        </w:rPr>
        <w:lastRenderedPageBreak/>
        <w:t>الفصل الثاني: المسيرة الأكاديمية والعملية: بناء الجسور بين القاهرة ومكة</w:t>
      </w:r>
      <w:bookmarkEnd w:id="5"/>
    </w:p>
    <w:p w14:paraId="314D8271" w14:textId="77777777" w:rsidR="00C56870" w:rsidRPr="0041728A" w:rsidRDefault="00C56870" w:rsidP="00D46523">
      <w:pPr>
        <w:pStyle w:val="ds-markdown-paragraph"/>
        <w:shd w:val="clear" w:color="auto" w:fill="FFFFFF"/>
        <w:bidi/>
        <w:spacing w:before="206" w:beforeAutospacing="0" w:after="206" w:afterAutospacing="0" w:line="360" w:lineRule="auto"/>
        <w:jc w:val="both"/>
        <w:rPr>
          <w:rFonts w:ascii="Traditional Arabic" w:hAnsi="Traditional Arabic" w:cs="Traditional Arabic"/>
          <w:b/>
          <w:bCs/>
          <w:color w:val="404040"/>
          <w:sz w:val="34"/>
          <w:szCs w:val="34"/>
        </w:rPr>
      </w:pPr>
      <w:r w:rsidRPr="0041728A">
        <w:rPr>
          <w:rFonts w:ascii="Traditional Arabic" w:hAnsi="Traditional Arabic" w:cs="Traditional Arabic"/>
          <w:b/>
          <w:bCs/>
          <w:color w:val="404040"/>
          <w:sz w:val="34"/>
          <w:szCs w:val="34"/>
          <w:rtl/>
        </w:rPr>
        <w:t>تجسِّد مسيرة الدكتور يونس العملية نموذجًا للمفكر العربي المسلم المنفتح على محيطه، الذي لا تنحسر همومه داخل أسوار الجامعة. بدأ مدرسًا في مراحل التعليم قبل الجامعي، بما في ذلك تجربة ثرية في ليبيا (1976-1980)، وهي تجربة أثرت مخزونه الثقافي وأتاحت له الاحتكاك ببيئة عربية أخرى</w:t>
      </w:r>
      <w:r w:rsidRPr="0041728A">
        <w:rPr>
          <w:rFonts w:ascii="Traditional Arabic" w:hAnsi="Traditional Arabic" w:cs="Traditional Arabic"/>
          <w:b/>
          <w:bCs/>
          <w:color w:val="404040"/>
          <w:sz w:val="34"/>
          <w:szCs w:val="34"/>
        </w:rPr>
        <w:t>.</w:t>
      </w:r>
    </w:p>
    <w:p w14:paraId="0591EDD7" w14:textId="77777777" w:rsidR="00C56870" w:rsidRPr="0041728A" w:rsidRDefault="00C56870" w:rsidP="00D46523">
      <w:pPr>
        <w:pStyle w:val="ds-markdown-paragraph"/>
        <w:shd w:val="clear" w:color="auto" w:fill="FFFFFF"/>
        <w:bidi/>
        <w:spacing w:before="206" w:beforeAutospacing="0" w:after="206" w:afterAutospacing="0" w:line="360" w:lineRule="auto"/>
        <w:jc w:val="both"/>
        <w:rPr>
          <w:rFonts w:ascii="Traditional Arabic" w:hAnsi="Traditional Arabic" w:cs="Traditional Arabic"/>
          <w:b/>
          <w:bCs/>
          <w:color w:val="404040"/>
          <w:sz w:val="34"/>
          <w:szCs w:val="34"/>
        </w:rPr>
      </w:pPr>
      <w:r w:rsidRPr="0041728A">
        <w:rPr>
          <w:rFonts w:ascii="Traditional Arabic" w:hAnsi="Traditional Arabic" w:cs="Traditional Arabic"/>
          <w:b/>
          <w:bCs/>
          <w:color w:val="404040"/>
          <w:sz w:val="34"/>
          <w:szCs w:val="34"/>
          <w:rtl/>
        </w:rPr>
        <w:t>مع حصوله على الدكتوراه، انتقل إلى سلك التدريس الجامعي في جامعة الأزهر (1981)، لتبدأ مرحلة العطاء الأكاديمي الأخصب. تميزت هذه المرحلة بحركة دؤوبة بين مصر والمملكة العربية السعودية، حيث عمل أستاذًا مشاركًا ثم أستاذًا في جامعة أم القرى بمكة المكرمة (1984-1988، 1994-2000)، وأستاذًا زائرًا في جامعة الإمام محمد بن سعود الإسلامية (1993). لم تكن هذه الإعارات والزيارات مجرد وظائف، بل كانت جسورًا لنقل رؤيته النقدية والأدبية، وتأطير المشروع الأدبي الإسلامي في بيئتين رئيستين للفكر الإسلامي الحديث (الأزهر وأم القرى)</w:t>
      </w:r>
      <w:r w:rsidRPr="0041728A">
        <w:rPr>
          <w:rFonts w:ascii="Traditional Arabic" w:hAnsi="Traditional Arabic" w:cs="Traditional Arabic"/>
          <w:b/>
          <w:bCs/>
          <w:color w:val="404040"/>
          <w:sz w:val="34"/>
          <w:szCs w:val="34"/>
        </w:rPr>
        <w:t>.</w:t>
      </w:r>
    </w:p>
    <w:p w14:paraId="126CEA9E" w14:textId="55C4C2C8" w:rsidR="0041728A" w:rsidRDefault="00C56870" w:rsidP="00D46523">
      <w:pPr>
        <w:pStyle w:val="ds-markdown-paragraph"/>
        <w:shd w:val="clear" w:color="auto" w:fill="FFFFFF"/>
        <w:bidi/>
        <w:spacing w:before="206" w:beforeAutospacing="0" w:after="206" w:afterAutospacing="0" w:line="360" w:lineRule="auto"/>
        <w:jc w:val="both"/>
        <w:rPr>
          <w:rFonts w:ascii="Traditional Arabic" w:hAnsi="Traditional Arabic" w:cs="Traditional Arabic"/>
          <w:b/>
          <w:bCs/>
          <w:color w:val="404040"/>
          <w:sz w:val="34"/>
          <w:szCs w:val="34"/>
        </w:rPr>
      </w:pPr>
      <w:r w:rsidRPr="0041728A">
        <w:rPr>
          <w:rFonts w:ascii="Traditional Arabic" w:hAnsi="Traditional Arabic" w:cs="Traditional Arabic"/>
          <w:b/>
          <w:bCs/>
          <w:color w:val="404040"/>
          <w:sz w:val="34"/>
          <w:szCs w:val="34"/>
          <w:rtl/>
        </w:rPr>
        <w:t>توجت مسيرته الإدارية بتوليه منصب عميد كلية اللغة العربية بالزقازيق (2007-2013)، حيث أسهم في تطوير العمل الأكاديمي والإشراف على عشرات الرسائل العلمية (ناقش وأشرف على قرابة مائتي رسالة). كما مثلت عضويته في اللجنة الدائمة لترقية الأساتذة بجامعة الأزهر ("لجنة المحكمين") وإدارته لتحرير المجلة العلمية للكلية، جانبًا آخر من مسؤوليته في قيادة وتطوير الحقل الأكاديمي وتنقيته من الشوائب غير العلمية</w:t>
      </w:r>
      <w:r w:rsidRPr="0041728A">
        <w:rPr>
          <w:rFonts w:ascii="Traditional Arabic" w:hAnsi="Traditional Arabic" w:cs="Traditional Arabic"/>
          <w:b/>
          <w:bCs/>
          <w:color w:val="404040"/>
          <w:sz w:val="34"/>
          <w:szCs w:val="34"/>
        </w:rPr>
        <w:t>.</w:t>
      </w:r>
    </w:p>
    <w:p w14:paraId="77716113" w14:textId="77777777" w:rsidR="00C56870" w:rsidRPr="0041728A" w:rsidRDefault="00C56870" w:rsidP="0041728A">
      <w:pPr>
        <w:pStyle w:val="3"/>
        <w:shd w:val="clear" w:color="auto" w:fill="FBE4D5" w:themeFill="accent2" w:themeFillTint="33"/>
        <w:bidi/>
        <w:spacing w:before="274" w:beforeAutospacing="0" w:after="206" w:afterAutospacing="0" w:line="360" w:lineRule="auto"/>
        <w:jc w:val="both"/>
        <w:rPr>
          <w:rStyle w:val="a3"/>
          <w:rFonts w:ascii="Traditional Arabic" w:hAnsi="Traditional Arabic" w:cs="Traditional Arabic"/>
          <w:b/>
          <w:bCs/>
          <w:color w:val="C00000"/>
          <w:sz w:val="44"/>
          <w:szCs w:val="44"/>
        </w:rPr>
      </w:pPr>
      <w:bookmarkStart w:id="6" w:name="_Toc208065322"/>
      <w:r w:rsidRPr="0041728A">
        <w:rPr>
          <w:rStyle w:val="a3"/>
          <w:rFonts w:ascii="Traditional Arabic" w:hAnsi="Traditional Arabic" w:cs="Traditional Arabic"/>
          <w:b/>
          <w:bCs/>
          <w:color w:val="C00000"/>
          <w:sz w:val="44"/>
          <w:szCs w:val="44"/>
          <w:rtl/>
        </w:rPr>
        <w:lastRenderedPageBreak/>
        <w:t>الفصل الثالث: النشاط الثقافي والعضويات: المفكر في الفضاء العام</w:t>
      </w:r>
      <w:bookmarkEnd w:id="6"/>
    </w:p>
    <w:p w14:paraId="53A60026" w14:textId="03E645A1" w:rsidR="00C56870" w:rsidRPr="0041728A" w:rsidRDefault="00C56870" w:rsidP="00D46523">
      <w:pPr>
        <w:pStyle w:val="ds-markdown-paragraph"/>
        <w:shd w:val="clear" w:color="auto" w:fill="FFFFFF"/>
        <w:bidi/>
        <w:spacing w:before="206" w:beforeAutospacing="0" w:after="206" w:afterAutospacing="0" w:line="360" w:lineRule="auto"/>
        <w:jc w:val="both"/>
        <w:rPr>
          <w:rFonts w:ascii="Traditional Arabic" w:hAnsi="Traditional Arabic" w:cs="Traditional Arabic"/>
          <w:b/>
          <w:bCs/>
          <w:color w:val="404040"/>
          <w:sz w:val="34"/>
          <w:szCs w:val="34"/>
        </w:rPr>
      </w:pPr>
      <w:r w:rsidRPr="0041728A">
        <w:rPr>
          <w:rFonts w:ascii="Traditional Arabic" w:hAnsi="Traditional Arabic" w:cs="Traditional Arabic"/>
          <w:b/>
          <w:bCs/>
          <w:color w:val="404040"/>
          <w:sz w:val="34"/>
          <w:szCs w:val="34"/>
          <w:rtl/>
        </w:rPr>
        <w:t>لم ينعزل الدكتور صابر عبد الدايم يونس في برجه الأكاديمي العاجي، بل كان</w:t>
      </w:r>
      <w:r w:rsidR="00271F17" w:rsidRPr="0041728A">
        <w:rPr>
          <w:rFonts w:ascii="Traditional Arabic" w:hAnsi="Traditional Arabic" w:cs="Traditional Arabic"/>
          <w:b/>
          <w:bCs/>
          <w:color w:val="404040"/>
          <w:sz w:val="34"/>
          <w:szCs w:val="34"/>
          <w:rtl/>
        </w:rPr>
        <w:t xml:space="preserve"> </w:t>
      </w:r>
      <w:r w:rsidRPr="0041728A">
        <w:rPr>
          <w:rFonts w:ascii="Traditional Arabic" w:hAnsi="Traditional Arabic" w:cs="Traditional Arabic"/>
          <w:b/>
          <w:bCs/>
          <w:color w:val="404040"/>
          <w:sz w:val="34"/>
          <w:szCs w:val="34"/>
          <w:rtl/>
        </w:rPr>
        <w:t>المفكر العام المنخرط بقوة في الحقل الثقافي المصري والعربي. وتكشف عضوياته عن اتساع رقعة تأثيره وتنوعها</w:t>
      </w:r>
      <w:r w:rsidRPr="0041728A">
        <w:rPr>
          <w:rFonts w:ascii="Traditional Arabic" w:hAnsi="Traditional Arabic" w:cs="Traditional Arabic"/>
          <w:b/>
          <w:bCs/>
          <w:color w:val="404040"/>
          <w:sz w:val="34"/>
          <w:szCs w:val="34"/>
        </w:rPr>
        <w:t>:</w:t>
      </w:r>
    </w:p>
    <w:p w14:paraId="2260A186" w14:textId="691CF6F6" w:rsidR="00C56870" w:rsidRPr="0041728A" w:rsidRDefault="00C56870" w:rsidP="0041728A">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color w:val="404040"/>
          <w:sz w:val="34"/>
          <w:szCs w:val="34"/>
        </w:rPr>
      </w:pPr>
      <w:r w:rsidRPr="0041728A">
        <w:rPr>
          <w:rStyle w:val="a3"/>
          <w:rFonts w:ascii="Traditional Arabic" w:hAnsi="Traditional Arabic" w:cs="Traditional Arabic"/>
          <w:color w:val="404040"/>
          <w:sz w:val="34"/>
          <w:szCs w:val="34"/>
          <w:rtl/>
        </w:rPr>
        <w:t>اتحاد كتاب مصر</w:t>
      </w:r>
      <w:r w:rsidRPr="0041728A">
        <w:rPr>
          <w:rStyle w:val="a3"/>
          <w:rFonts w:ascii="Traditional Arabic" w:hAnsi="Traditional Arabic" w:cs="Traditional Arabic"/>
          <w:color w:val="404040"/>
          <w:sz w:val="34"/>
          <w:szCs w:val="34"/>
        </w:rPr>
        <w:t>:</w:t>
      </w:r>
      <w:r w:rsidRPr="0041728A">
        <w:rPr>
          <w:rFonts w:ascii="Traditional Arabic" w:hAnsi="Traditional Arabic" w:cs="Traditional Arabic"/>
          <w:b/>
          <w:bCs/>
          <w:color w:val="404040"/>
          <w:sz w:val="34"/>
          <w:szCs w:val="34"/>
        </w:rPr>
        <w:t> </w:t>
      </w:r>
      <w:r w:rsidRPr="0041728A">
        <w:rPr>
          <w:rFonts w:ascii="Traditional Arabic" w:hAnsi="Traditional Arabic" w:cs="Traditional Arabic"/>
          <w:b/>
          <w:bCs/>
          <w:color w:val="404040"/>
          <w:sz w:val="34"/>
          <w:szCs w:val="34"/>
          <w:rtl/>
        </w:rPr>
        <w:t>حيث كان عضو مجلس الإدارة ومقرر لجنة الفروع، مما يوضح حضوره في التيار الأدبي العام</w:t>
      </w:r>
      <w:r w:rsidRPr="0041728A">
        <w:rPr>
          <w:rFonts w:ascii="Traditional Arabic" w:hAnsi="Traditional Arabic" w:cs="Traditional Arabic"/>
          <w:b/>
          <w:bCs/>
          <w:color w:val="404040"/>
          <w:sz w:val="34"/>
          <w:szCs w:val="34"/>
        </w:rPr>
        <w:t xml:space="preserve"> </w:t>
      </w:r>
      <w:r w:rsidRPr="0041728A">
        <w:rPr>
          <w:rFonts w:ascii="Traditional Arabic" w:hAnsi="Traditional Arabic" w:cs="Traditional Arabic"/>
          <w:b/>
          <w:bCs/>
          <w:color w:val="404040"/>
          <w:sz w:val="34"/>
          <w:szCs w:val="34"/>
          <w:rtl/>
        </w:rPr>
        <w:t>واهتمامه بتفعيل الحركة الأدبية في المحافظات</w:t>
      </w:r>
      <w:r w:rsidRPr="0041728A">
        <w:rPr>
          <w:rFonts w:ascii="Traditional Arabic" w:hAnsi="Traditional Arabic" w:cs="Traditional Arabic"/>
          <w:b/>
          <w:bCs/>
          <w:color w:val="404040"/>
          <w:sz w:val="34"/>
          <w:szCs w:val="34"/>
        </w:rPr>
        <w:t>.</w:t>
      </w:r>
    </w:p>
    <w:p w14:paraId="702164D9" w14:textId="77777777" w:rsidR="00C56870" w:rsidRPr="0041728A" w:rsidRDefault="00C56870" w:rsidP="0041728A">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color w:val="404040"/>
          <w:sz w:val="34"/>
          <w:szCs w:val="34"/>
        </w:rPr>
      </w:pPr>
      <w:r w:rsidRPr="0041728A">
        <w:rPr>
          <w:rStyle w:val="a3"/>
          <w:rFonts w:ascii="Traditional Arabic" w:hAnsi="Traditional Arabic" w:cs="Traditional Arabic"/>
          <w:color w:val="404040"/>
          <w:sz w:val="34"/>
          <w:szCs w:val="34"/>
          <w:rtl/>
        </w:rPr>
        <w:t>رابطة الأدب الإسلامي العالمية</w:t>
      </w:r>
      <w:r w:rsidRPr="0041728A">
        <w:rPr>
          <w:rStyle w:val="a3"/>
          <w:rFonts w:ascii="Traditional Arabic" w:hAnsi="Traditional Arabic" w:cs="Traditional Arabic"/>
          <w:color w:val="404040"/>
          <w:sz w:val="34"/>
          <w:szCs w:val="34"/>
        </w:rPr>
        <w:t>:</w:t>
      </w:r>
      <w:r w:rsidRPr="0041728A">
        <w:rPr>
          <w:rFonts w:ascii="Traditional Arabic" w:hAnsi="Traditional Arabic" w:cs="Traditional Arabic"/>
          <w:b/>
          <w:bCs/>
          <w:color w:val="404040"/>
          <w:sz w:val="34"/>
          <w:szCs w:val="34"/>
        </w:rPr>
        <w:t> </w:t>
      </w:r>
      <w:r w:rsidRPr="0041728A">
        <w:rPr>
          <w:rFonts w:ascii="Traditional Arabic" w:hAnsi="Traditional Arabic" w:cs="Traditional Arabic"/>
          <w:b/>
          <w:bCs/>
          <w:color w:val="404040"/>
          <w:sz w:val="34"/>
          <w:szCs w:val="34"/>
          <w:rtl/>
        </w:rPr>
        <w:t xml:space="preserve">وهي العضوية المحورية التي تشير إلى انتمائه الفكري والمنهجي. لم يكن عضوًا عاديًا، بل كان نائبًا للرئيس للشؤون الثقافية ورئيسًا لمكتبها في القاهرة، مما جعله أحد أبرز منظري </w:t>
      </w:r>
      <w:r w:rsidRPr="0041728A">
        <w:rPr>
          <w:rStyle w:val="a3"/>
          <w:rFonts w:ascii="Traditional Arabic" w:hAnsi="Traditional Arabic" w:cs="Traditional Arabic"/>
          <w:color w:val="404040"/>
          <w:sz w:val="34"/>
          <w:szCs w:val="34"/>
          <w:rtl/>
        </w:rPr>
        <w:t>وممارسي</w:t>
      </w:r>
      <w:r w:rsidRPr="0041728A">
        <w:rPr>
          <w:rFonts w:ascii="Traditional Arabic" w:hAnsi="Traditional Arabic" w:cs="Traditional Arabic"/>
          <w:b/>
          <w:bCs/>
          <w:color w:val="404040"/>
          <w:sz w:val="34"/>
          <w:szCs w:val="34"/>
          <w:rtl/>
        </w:rPr>
        <w:t xml:space="preserve"> هذا التوجه الأدبي في مصر</w:t>
      </w:r>
      <w:r w:rsidRPr="0041728A">
        <w:rPr>
          <w:rFonts w:ascii="Traditional Arabic" w:hAnsi="Traditional Arabic" w:cs="Traditional Arabic"/>
          <w:b/>
          <w:bCs/>
          <w:color w:val="404040"/>
          <w:sz w:val="34"/>
          <w:szCs w:val="34"/>
        </w:rPr>
        <w:t>.</w:t>
      </w:r>
    </w:p>
    <w:p w14:paraId="4C26CA7F" w14:textId="77777777" w:rsidR="00C56870" w:rsidRPr="0041728A" w:rsidRDefault="00C56870" w:rsidP="0041728A">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color w:val="404040"/>
          <w:sz w:val="34"/>
          <w:szCs w:val="34"/>
        </w:rPr>
      </w:pPr>
      <w:r w:rsidRPr="0041728A">
        <w:rPr>
          <w:rStyle w:val="a3"/>
          <w:rFonts w:ascii="Traditional Arabic" w:hAnsi="Traditional Arabic" w:cs="Traditional Arabic"/>
          <w:color w:val="404040"/>
          <w:sz w:val="34"/>
          <w:szCs w:val="34"/>
          <w:rtl/>
        </w:rPr>
        <w:t>المجلس الأعلى للشؤون الإسلامية</w:t>
      </w:r>
      <w:r w:rsidRPr="0041728A">
        <w:rPr>
          <w:rStyle w:val="a3"/>
          <w:rFonts w:ascii="Traditional Arabic" w:hAnsi="Traditional Arabic" w:cs="Traditional Arabic"/>
          <w:color w:val="404040"/>
          <w:sz w:val="34"/>
          <w:szCs w:val="34"/>
        </w:rPr>
        <w:t>:</w:t>
      </w:r>
      <w:r w:rsidRPr="0041728A">
        <w:rPr>
          <w:rFonts w:ascii="Traditional Arabic" w:hAnsi="Traditional Arabic" w:cs="Traditional Arabic"/>
          <w:b/>
          <w:bCs/>
          <w:color w:val="404040"/>
          <w:sz w:val="34"/>
          <w:szCs w:val="34"/>
        </w:rPr>
        <w:t> </w:t>
      </w:r>
      <w:r w:rsidRPr="0041728A">
        <w:rPr>
          <w:rFonts w:ascii="Traditional Arabic" w:hAnsi="Traditional Arabic" w:cs="Traditional Arabic"/>
          <w:b/>
          <w:bCs/>
          <w:color w:val="404040"/>
          <w:sz w:val="34"/>
          <w:szCs w:val="34"/>
          <w:rtl/>
        </w:rPr>
        <w:t>وهي عضوية تعكس اعتراف المؤسسة الدينية الرسمية بمكانته الفكرية والدينية</w:t>
      </w:r>
      <w:r w:rsidRPr="0041728A">
        <w:rPr>
          <w:rFonts w:ascii="Traditional Arabic" w:hAnsi="Traditional Arabic" w:cs="Traditional Arabic"/>
          <w:b/>
          <w:bCs/>
          <w:color w:val="404040"/>
          <w:sz w:val="34"/>
          <w:szCs w:val="34"/>
        </w:rPr>
        <w:t>.</w:t>
      </w:r>
    </w:p>
    <w:p w14:paraId="0733591C" w14:textId="77777777" w:rsidR="00C56870" w:rsidRPr="0041728A" w:rsidRDefault="00C56870" w:rsidP="0041728A">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color w:val="404040"/>
          <w:sz w:val="34"/>
          <w:szCs w:val="34"/>
        </w:rPr>
      </w:pPr>
      <w:r w:rsidRPr="0041728A">
        <w:rPr>
          <w:rStyle w:val="a3"/>
          <w:rFonts w:ascii="Traditional Arabic" w:hAnsi="Traditional Arabic" w:cs="Traditional Arabic"/>
          <w:color w:val="404040"/>
          <w:sz w:val="34"/>
          <w:szCs w:val="34"/>
          <w:rtl/>
        </w:rPr>
        <w:t>تأسيس الصالون الأدبي الشهري بالزقازيق</w:t>
      </w:r>
      <w:r w:rsidRPr="0041728A">
        <w:rPr>
          <w:rStyle w:val="a3"/>
          <w:rFonts w:ascii="Traditional Arabic" w:hAnsi="Traditional Arabic" w:cs="Traditional Arabic"/>
          <w:color w:val="404040"/>
          <w:sz w:val="34"/>
          <w:szCs w:val="34"/>
        </w:rPr>
        <w:t xml:space="preserve"> (1990):</w:t>
      </w:r>
      <w:r w:rsidRPr="0041728A">
        <w:rPr>
          <w:rFonts w:ascii="Traditional Arabic" w:hAnsi="Traditional Arabic" w:cs="Traditional Arabic"/>
          <w:b/>
          <w:bCs/>
          <w:color w:val="404040"/>
          <w:sz w:val="34"/>
          <w:szCs w:val="34"/>
        </w:rPr>
        <w:t> </w:t>
      </w:r>
      <w:r w:rsidRPr="0041728A">
        <w:rPr>
          <w:rFonts w:ascii="Traditional Arabic" w:hAnsi="Traditional Arabic" w:cs="Traditional Arabic"/>
          <w:b/>
          <w:bCs/>
          <w:color w:val="404040"/>
          <w:sz w:val="34"/>
          <w:szCs w:val="34"/>
          <w:rtl/>
        </w:rPr>
        <w:t>وهي مبادرة شخصية تجسد مفهوم "النخبة المثقفة" الفاعلة في مجتمعها، حيث حوّل منزله إلى منارة ثقافية شهرية تحتضن الحوار والنقد والإبداع، مما أسهم في تنشيط الحركة الأدبية الإقليمية وتكوين أجيال جديدة من الأدباء</w:t>
      </w:r>
      <w:r w:rsidRPr="0041728A">
        <w:rPr>
          <w:rFonts w:ascii="Traditional Arabic" w:hAnsi="Traditional Arabic" w:cs="Traditional Arabic"/>
          <w:b/>
          <w:bCs/>
          <w:color w:val="404040"/>
          <w:sz w:val="34"/>
          <w:szCs w:val="34"/>
        </w:rPr>
        <w:t>.</w:t>
      </w:r>
    </w:p>
    <w:p w14:paraId="695B2354" w14:textId="55F906C1" w:rsidR="00C56870" w:rsidRPr="0041728A" w:rsidRDefault="00C56870" w:rsidP="00D46523">
      <w:pPr>
        <w:pStyle w:val="ds-markdown-paragraph"/>
        <w:shd w:val="clear" w:color="auto" w:fill="FFFFFF"/>
        <w:bidi/>
        <w:spacing w:before="206" w:beforeAutospacing="0" w:after="206" w:afterAutospacing="0" w:line="360" w:lineRule="auto"/>
        <w:jc w:val="both"/>
        <w:rPr>
          <w:rFonts w:ascii="Traditional Arabic" w:hAnsi="Traditional Arabic" w:cs="Traditional Arabic"/>
          <w:b/>
          <w:bCs/>
          <w:color w:val="404040"/>
          <w:sz w:val="34"/>
          <w:szCs w:val="34"/>
        </w:rPr>
      </w:pPr>
      <w:r w:rsidRPr="0041728A">
        <w:rPr>
          <w:rFonts w:ascii="Traditional Arabic" w:hAnsi="Traditional Arabic" w:cs="Traditional Arabic"/>
          <w:b/>
          <w:bCs/>
          <w:color w:val="404040"/>
          <w:sz w:val="34"/>
          <w:szCs w:val="34"/>
          <w:rtl/>
        </w:rPr>
        <w:t xml:space="preserve">كما تظهر قائمة مؤتمراته المشارك فيها (من مؤتمر العقاد في أسوان إلى مؤتمرات الأدب الإسلامي في إسطنبول والقاهرة والجنادرية السعودية) صورة العالم الرحال الذي ينقل رؤيته ويتبادل الأفكار على أوسع نطاق. ولم </w:t>
      </w:r>
      <w:r w:rsidRPr="0041728A">
        <w:rPr>
          <w:rFonts w:ascii="Traditional Arabic" w:hAnsi="Traditional Arabic" w:cs="Traditional Arabic"/>
          <w:b/>
          <w:bCs/>
          <w:color w:val="404040"/>
          <w:sz w:val="34"/>
          <w:szCs w:val="34"/>
          <w:rtl/>
        </w:rPr>
        <w:lastRenderedPageBreak/>
        <w:t>يقتصر نشاطه على المحافل المتخصصة، بل امتد إلى الإعلام (إذاعات القرآن الكريم والعرب والبرنامج العام، وقنوات التلفزيون المختلفة) ليبلغ شرائح أوسع من الجمهور، مجسدًا دور المثقف العضوي الذي يشارك في تشكيل الوعي الجمعي</w:t>
      </w:r>
      <w:r w:rsidRPr="0041728A">
        <w:rPr>
          <w:rFonts w:ascii="Traditional Arabic" w:hAnsi="Traditional Arabic" w:cs="Traditional Arabic"/>
          <w:b/>
          <w:bCs/>
          <w:color w:val="404040"/>
          <w:sz w:val="34"/>
          <w:szCs w:val="34"/>
        </w:rPr>
        <w:t>.</w:t>
      </w:r>
    </w:p>
    <w:p w14:paraId="686738A9" w14:textId="77777777" w:rsidR="00C56870" w:rsidRPr="0041728A" w:rsidRDefault="00C56870" w:rsidP="0041728A">
      <w:pPr>
        <w:pStyle w:val="3"/>
        <w:shd w:val="clear" w:color="auto" w:fill="FBE4D5" w:themeFill="accent2" w:themeFillTint="33"/>
        <w:bidi/>
        <w:spacing w:before="274" w:beforeAutospacing="0" w:after="206" w:afterAutospacing="0" w:line="360" w:lineRule="auto"/>
        <w:jc w:val="both"/>
        <w:rPr>
          <w:rStyle w:val="a3"/>
          <w:rFonts w:ascii="Traditional Arabic" w:hAnsi="Traditional Arabic" w:cs="Traditional Arabic"/>
          <w:b/>
          <w:bCs/>
          <w:color w:val="C00000"/>
          <w:sz w:val="44"/>
          <w:szCs w:val="44"/>
        </w:rPr>
      </w:pPr>
      <w:bookmarkStart w:id="7" w:name="_Toc208065323"/>
      <w:r w:rsidRPr="0041728A">
        <w:rPr>
          <w:rStyle w:val="a3"/>
          <w:rFonts w:ascii="Traditional Arabic" w:hAnsi="Traditional Arabic" w:cs="Traditional Arabic"/>
          <w:b/>
          <w:bCs/>
          <w:color w:val="C00000"/>
          <w:sz w:val="44"/>
          <w:szCs w:val="44"/>
          <w:rtl/>
        </w:rPr>
        <w:t>الفصل الرابع: المؤلفات والآثار: بين التنظير النقدي والإبداع الشعري</w:t>
      </w:r>
      <w:bookmarkEnd w:id="7"/>
    </w:p>
    <w:p w14:paraId="5AF5A1DB" w14:textId="77777777" w:rsidR="00C56870" w:rsidRPr="0041728A" w:rsidRDefault="00C56870" w:rsidP="00D46523">
      <w:pPr>
        <w:pStyle w:val="ds-markdown-paragraph"/>
        <w:shd w:val="clear" w:color="auto" w:fill="FFFFFF"/>
        <w:bidi/>
        <w:spacing w:before="206" w:beforeAutospacing="0" w:after="206" w:afterAutospacing="0" w:line="360" w:lineRule="auto"/>
        <w:jc w:val="both"/>
        <w:rPr>
          <w:rFonts w:ascii="Traditional Arabic" w:hAnsi="Traditional Arabic" w:cs="Traditional Arabic"/>
          <w:b/>
          <w:bCs/>
          <w:color w:val="404040"/>
          <w:sz w:val="34"/>
          <w:szCs w:val="34"/>
        </w:rPr>
      </w:pPr>
      <w:r w:rsidRPr="0041728A">
        <w:rPr>
          <w:rFonts w:ascii="Traditional Arabic" w:hAnsi="Traditional Arabic" w:cs="Traditional Arabic"/>
          <w:b/>
          <w:bCs/>
          <w:color w:val="404040"/>
          <w:sz w:val="34"/>
          <w:szCs w:val="34"/>
          <w:rtl/>
        </w:rPr>
        <w:t>يتميز نتاج الدكتور صابر عبد الدايم العلمي والإبداعي بالغزارة والتنوع، وهو ينقسم إلى ثلاثة محاور رئيسة</w:t>
      </w:r>
      <w:r w:rsidRPr="0041728A">
        <w:rPr>
          <w:rFonts w:ascii="Traditional Arabic" w:hAnsi="Traditional Arabic" w:cs="Traditional Arabic"/>
          <w:b/>
          <w:bCs/>
          <w:color w:val="404040"/>
          <w:sz w:val="34"/>
          <w:szCs w:val="34"/>
        </w:rPr>
        <w:t>:</w:t>
      </w:r>
    </w:p>
    <w:p w14:paraId="57D4AC06" w14:textId="77777777" w:rsidR="00B91FB2" w:rsidRPr="0041728A" w:rsidRDefault="00271F17" w:rsidP="00D46523">
      <w:pPr>
        <w:pStyle w:val="ds-markdown-paragraph"/>
        <w:shd w:val="clear" w:color="auto" w:fill="FFFFFF"/>
        <w:bidi/>
        <w:spacing w:before="206" w:beforeAutospacing="0" w:after="206" w:afterAutospacing="0" w:line="360" w:lineRule="auto"/>
        <w:jc w:val="both"/>
        <w:rPr>
          <w:rStyle w:val="a3"/>
          <w:b w:val="0"/>
          <w:bCs w:val="0"/>
          <w:color w:val="4472C4" w:themeColor="accent1"/>
          <w:rtl/>
        </w:rPr>
      </w:pPr>
      <w:r w:rsidRPr="0041728A">
        <w:rPr>
          <w:rStyle w:val="a3"/>
          <w:rFonts w:ascii="Traditional Arabic" w:hAnsi="Traditional Arabic" w:cs="Traditional Arabic"/>
          <w:color w:val="4472C4" w:themeColor="accent1"/>
          <w:sz w:val="34"/>
          <w:szCs w:val="34"/>
          <w:rtl/>
        </w:rPr>
        <w:t xml:space="preserve">1. </w:t>
      </w:r>
      <w:r w:rsidR="00C56870" w:rsidRPr="0041728A">
        <w:rPr>
          <w:rStyle w:val="a3"/>
          <w:rFonts w:ascii="Traditional Arabic" w:hAnsi="Traditional Arabic" w:cs="Traditional Arabic"/>
          <w:color w:val="4472C4" w:themeColor="accent1"/>
          <w:sz w:val="34"/>
          <w:szCs w:val="34"/>
          <w:rtl/>
        </w:rPr>
        <w:t>المؤلفات النقدية والدراسات الأدبية</w:t>
      </w:r>
      <w:r w:rsidR="00C56870" w:rsidRPr="0041728A">
        <w:rPr>
          <w:rStyle w:val="a3"/>
          <w:rFonts w:ascii="Traditional Arabic" w:hAnsi="Traditional Arabic" w:cs="Traditional Arabic"/>
          <w:color w:val="4472C4" w:themeColor="accent1"/>
          <w:sz w:val="34"/>
          <w:szCs w:val="34"/>
        </w:rPr>
        <w:t>:</w:t>
      </w:r>
    </w:p>
    <w:p w14:paraId="1C4F2F12" w14:textId="22E3FE48" w:rsidR="00C56870" w:rsidRPr="0041728A" w:rsidRDefault="00C56870" w:rsidP="00B91FB2">
      <w:pPr>
        <w:pStyle w:val="ds-markdown-paragraph"/>
        <w:shd w:val="clear" w:color="auto" w:fill="FFFFFF"/>
        <w:bidi/>
        <w:spacing w:before="206" w:beforeAutospacing="0" w:after="206" w:afterAutospacing="0" w:line="360" w:lineRule="auto"/>
        <w:jc w:val="both"/>
        <w:rPr>
          <w:rFonts w:ascii="Traditional Arabic" w:hAnsi="Traditional Arabic" w:cs="Traditional Arabic"/>
          <w:b/>
          <w:bCs/>
          <w:color w:val="404040"/>
          <w:sz w:val="34"/>
          <w:szCs w:val="34"/>
        </w:rPr>
      </w:pPr>
      <w:r w:rsidRPr="0041728A">
        <w:rPr>
          <w:rFonts w:ascii="Traditional Arabic" w:hAnsi="Traditional Arabic" w:cs="Traditional Arabic"/>
          <w:b/>
          <w:bCs/>
          <w:color w:val="404040"/>
          <w:sz w:val="34"/>
          <w:szCs w:val="34"/>
          <w:rtl/>
        </w:rPr>
        <w:t>تمثل كتبه مثل "القيم الإسلامية في الأدب العربي" (1982)، و"الأدب الإسلامي بين النظرية والتطبيق" (1990)، و"موسيقى الشعر العربي بين الثبات والتطور" (1992)، و"الحديث النبوي: رؤية فنية جمالية" (1999) أركانًا أساسية في مشروعه النقدي. لقد سعى في هذه المؤلفات إلى</w:t>
      </w:r>
      <w:r w:rsidRPr="0041728A">
        <w:rPr>
          <w:rFonts w:ascii="Traditional Arabic" w:hAnsi="Traditional Arabic" w:cs="Traditional Arabic"/>
          <w:b/>
          <w:bCs/>
          <w:color w:val="404040"/>
          <w:sz w:val="34"/>
          <w:szCs w:val="34"/>
        </w:rPr>
        <w:t>:</w:t>
      </w:r>
    </w:p>
    <w:p w14:paraId="24CD7738" w14:textId="77777777" w:rsidR="00C56870" w:rsidRPr="0041728A" w:rsidRDefault="00C56870" w:rsidP="0041728A">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color w:val="404040"/>
          <w:sz w:val="34"/>
          <w:szCs w:val="34"/>
        </w:rPr>
      </w:pPr>
      <w:r w:rsidRPr="0041728A">
        <w:rPr>
          <w:rStyle w:val="a3"/>
          <w:rFonts w:ascii="Traditional Arabic" w:hAnsi="Traditional Arabic" w:cs="Traditional Arabic"/>
          <w:color w:val="404040"/>
          <w:sz w:val="34"/>
          <w:szCs w:val="34"/>
          <w:rtl/>
        </w:rPr>
        <w:t>تأصيل منهج نقدي إسلامي</w:t>
      </w:r>
      <w:r w:rsidRPr="0041728A">
        <w:rPr>
          <w:rFonts w:ascii="Traditional Arabic" w:hAnsi="Traditional Arabic" w:cs="Traditional Arabic"/>
          <w:b/>
          <w:bCs/>
          <w:color w:val="404040"/>
          <w:sz w:val="34"/>
          <w:szCs w:val="34"/>
          <w:rtl/>
        </w:rPr>
        <w:t> يقوم على استنباط المعايير النقدية من المنظومة القيمية الإسلامية، وليس استيرادها حصريًا من المناهج الغربية</w:t>
      </w:r>
      <w:r w:rsidRPr="0041728A">
        <w:rPr>
          <w:rFonts w:ascii="Traditional Arabic" w:hAnsi="Traditional Arabic" w:cs="Traditional Arabic"/>
          <w:b/>
          <w:bCs/>
          <w:color w:val="404040"/>
          <w:sz w:val="34"/>
          <w:szCs w:val="34"/>
        </w:rPr>
        <w:t>.</w:t>
      </w:r>
    </w:p>
    <w:p w14:paraId="7963633A" w14:textId="77777777" w:rsidR="00C56870" w:rsidRPr="0041728A" w:rsidRDefault="00C56870" w:rsidP="0041728A">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color w:val="404040"/>
          <w:sz w:val="34"/>
          <w:szCs w:val="34"/>
        </w:rPr>
      </w:pPr>
      <w:r w:rsidRPr="0041728A">
        <w:rPr>
          <w:rStyle w:val="a3"/>
          <w:rFonts w:ascii="Traditional Arabic" w:hAnsi="Traditional Arabic" w:cs="Traditional Arabic"/>
          <w:color w:val="404040"/>
          <w:sz w:val="34"/>
          <w:szCs w:val="34"/>
          <w:rtl/>
        </w:rPr>
        <w:t>الكشف عن الجمال الفني في التراث الإسلامي</w:t>
      </w:r>
      <w:r w:rsidRPr="0041728A">
        <w:rPr>
          <w:rFonts w:ascii="Traditional Arabic" w:hAnsi="Traditional Arabic" w:cs="Traditional Arabic"/>
          <w:b/>
          <w:bCs/>
          <w:color w:val="404040"/>
          <w:sz w:val="34"/>
          <w:szCs w:val="34"/>
          <w:rtl/>
        </w:rPr>
        <w:t>، كما في دراسة الحديث النبوي، معتبرًا إياه نصًا أدبيًا مكتملاً بمعاييره البلاغية والجمالية</w:t>
      </w:r>
      <w:r w:rsidRPr="0041728A">
        <w:rPr>
          <w:rFonts w:ascii="Traditional Arabic" w:hAnsi="Traditional Arabic" w:cs="Traditional Arabic"/>
          <w:b/>
          <w:bCs/>
          <w:color w:val="404040"/>
          <w:sz w:val="34"/>
          <w:szCs w:val="34"/>
        </w:rPr>
        <w:t>.</w:t>
      </w:r>
    </w:p>
    <w:p w14:paraId="74E297A3" w14:textId="13EB7010" w:rsidR="0041728A" w:rsidRDefault="00C56870" w:rsidP="0041728A">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color w:val="404040"/>
          <w:sz w:val="34"/>
          <w:szCs w:val="34"/>
        </w:rPr>
      </w:pPr>
      <w:r w:rsidRPr="0041728A">
        <w:rPr>
          <w:rStyle w:val="a3"/>
          <w:rFonts w:ascii="Traditional Arabic" w:hAnsi="Traditional Arabic" w:cs="Traditional Arabic"/>
          <w:color w:val="404040"/>
          <w:sz w:val="34"/>
          <w:szCs w:val="34"/>
          <w:rtl/>
        </w:rPr>
        <w:lastRenderedPageBreak/>
        <w:t>ربط النقد بالإبداع</w:t>
      </w:r>
      <w:r w:rsidRPr="0041728A">
        <w:rPr>
          <w:rFonts w:ascii="Traditional Arabic" w:hAnsi="Traditional Arabic" w:cs="Traditional Arabic"/>
          <w:b/>
          <w:bCs/>
          <w:color w:val="404040"/>
          <w:sz w:val="34"/>
          <w:szCs w:val="34"/>
          <w:rtl/>
        </w:rPr>
        <w:t> من خلال الدراسات التطبيقية كما في كتابه "شعراء وتجارب: نحو منهج تكاملي في النقد التطبيقي</w:t>
      </w:r>
      <w:r w:rsidRPr="0041728A">
        <w:rPr>
          <w:rFonts w:ascii="Traditional Arabic" w:hAnsi="Traditional Arabic" w:cs="Traditional Arabic"/>
          <w:b/>
          <w:bCs/>
          <w:color w:val="404040"/>
          <w:sz w:val="34"/>
          <w:szCs w:val="34"/>
        </w:rPr>
        <w:t>".</w:t>
      </w:r>
    </w:p>
    <w:p w14:paraId="2D6FB9BA" w14:textId="77777777" w:rsidR="00B91FB2" w:rsidRPr="0041728A" w:rsidRDefault="00271F17" w:rsidP="00D46523">
      <w:pPr>
        <w:pStyle w:val="ds-markdown-paragraph"/>
        <w:shd w:val="clear" w:color="auto" w:fill="FFFFFF"/>
        <w:bidi/>
        <w:spacing w:before="206" w:beforeAutospacing="0" w:after="206" w:afterAutospacing="0" w:line="360" w:lineRule="auto"/>
        <w:jc w:val="both"/>
        <w:rPr>
          <w:rFonts w:ascii="Traditional Arabic" w:hAnsi="Traditional Arabic" w:cs="Traditional Arabic"/>
          <w:b/>
          <w:bCs/>
          <w:color w:val="4472C4" w:themeColor="accent1"/>
          <w:sz w:val="34"/>
          <w:szCs w:val="34"/>
          <w:rtl/>
        </w:rPr>
      </w:pPr>
      <w:r w:rsidRPr="0041728A">
        <w:rPr>
          <w:rStyle w:val="a3"/>
          <w:rFonts w:ascii="Traditional Arabic" w:hAnsi="Traditional Arabic" w:cs="Traditional Arabic"/>
          <w:color w:val="4472C4" w:themeColor="accent1"/>
          <w:sz w:val="34"/>
          <w:szCs w:val="34"/>
          <w:rtl/>
        </w:rPr>
        <w:t xml:space="preserve">2. </w:t>
      </w:r>
      <w:r w:rsidR="00C56870" w:rsidRPr="0041728A">
        <w:rPr>
          <w:rStyle w:val="a3"/>
          <w:rFonts w:ascii="Traditional Arabic" w:hAnsi="Traditional Arabic" w:cs="Traditional Arabic"/>
          <w:color w:val="4472C4" w:themeColor="accent1"/>
          <w:sz w:val="34"/>
          <w:szCs w:val="34"/>
          <w:rtl/>
        </w:rPr>
        <w:t>الإبداع الشعري</w:t>
      </w:r>
      <w:r w:rsidR="00C56870" w:rsidRPr="0041728A">
        <w:rPr>
          <w:rStyle w:val="a3"/>
          <w:rFonts w:ascii="Traditional Arabic" w:hAnsi="Traditional Arabic" w:cs="Traditional Arabic"/>
          <w:color w:val="4472C4" w:themeColor="accent1"/>
          <w:sz w:val="34"/>
          <w:szCs w:val="34"/>
        </w:rPr>
        <w:t>:</w:t>
      </w:r>
    </w:p>
    <w:p w14:paraId="33E033E3" w14:textId="3234D396" w:rsidR="00C56870" w:rsidRPr="0041728A" w:rsidRDefault="00C56870" w:rsidP="00B91FB2">
      <w:pPr>
        <w:pStyle w:val="ds-markdown-paragraph"/>
        <w:shd w:val="clear" w:color="auto" w:fill="FFFFFF"/>
        <w:bidi/>
        <w:spacing w:before="206" w:beforeAutospacing="0" w:after="206" w:afterAutospacing="0" w:line="360" w:lineRule="auto"/>
        <w:jc w:val="both"/>
        <w:rPr>
          <w:rFonts w:ascii="Traditional Arabic" w:hAnsi="Traditional Arabic" w:cs="Traditional Arabic"/>
          <w:b/>
          <w:bCs/>
          <w:color w:val="404040"/>
          <w:sz w:val="34"/>
          <w:szCs w:val="34"/>
        </w:rPr>
      </w:pPr>
      <w:r w:rsidRPr="0041728A">
        <w:rPr>
          <w:rFonts w:ascii="Traditional Arabic" w:hAnsi="Traditional Arabic" w:cs="Traditional Arabic"/>
          <w:b/>
          <w:bCs/>
          <w:color w:val="404040"/>
          <w:sz w:val="34"/>
          <w:szCs w:val="34"/>
          <w:rtl/>
        </w:rPr>
        <w:t xml:space="preserve">يعد ديوانه الشعري سجلًا ذاتيًا لتجربته الإنسانية والفكرية، من "نبضات قلبين" (1969) إلى "العمر والريح" (2003). يجمع شعره بين أصالة اللغة وجزالتها، المعتمدة على ثقافته التراثية العميقة، وبين هموم الإنسان المعاصر وقضاياه. تهيمن على قصائده الموضوعات الإسلامية والقومية والإنسانية، مع حضور قوي للرؤية الصوفية </w:t>
      </w:r>
      <w:proofErr w:type="spellStart"/>
      <w:r w:rsidRPr="0041728A">
        <w:rPr>
          <w:rFonts w:ascii="Traditional Arabic" w:hAnsi="Traditional Arabic" w:cs="Traditional Arabic"/>
          <w:b/>
          <w:bCs/>
          <w:color w:val="404040"/>
          <w:sz w:val="34"/>
          <w:szCs w:val="34"/>
          <w:rtl/>
        </w:rPr>
        <w:t>العرفانية</w:t>
      </w:r>
      <w:proofErr w:type="spellEnd"/>
      <w:r w:rsidRPr="0041728A">
        <w:rPr>
          <w:rFonts w:ascii="Traditional Arabic" w:hAnsi="Traditional Arabic" w:cs="Traditional Arabic"/>
          <w:b/>
          <w:bCs/>
          <w:color w:val="404040"/>
          <w:sz w:val="34"/>
          <w:szCs w:val="34"/>
          <w:rtl/>
        </w:rPr>
        <w:t xml:space="preserve"> في بعضها، مما يجعله شاعرًا ملتزمًا بقضية دون أن يفقد شعريته أو ينغلق على خطاب وعظي مباشر</w:t>
      </w:r>
      <w:r w:rsidRPr="0041728A">
        <w:rPr>
          <w:rFonts w:ascii="Traditional Arabic" w:hAnsi="Traditional Arabic" w:cs="Traditional Arabic"/>
          <w:b/>
          <w:bCs/>
          <w:color w:val="404040"/>
          <w:sz w:val="34"/>
          <w:szCs w:val="34"/>
        </w:rPr>
        <w:t>.</w:t>
      </w:r>
    </w:p>
    <w:p w14:paraId="0C462D76" w14:textId="77777777" w:rsidR="00B91FB2" w:rsidRPr="0041728A" w:rsidRDefault="00271F17" w:rsidP="00D46523">
      <w:pPr>
        <w:pStyle w:val="ds-markdown-paragraph"/>
        <w:shd w:val="clear" w:color="auto" w:fill="FFFFFF"/>
        <w:bidi/>
        <w:spacing w:before="206" w:beforeAutospacing="0" w:after="206" w:afterAutospacing="0" w:line="360" w:lineRule="auto"/>
        <w:jc w:val="both"/>
        <w:rPr>
          <w:rStyle w:val="a3"/>
          <w:b w:val="0"/>
          <w:bCs w:val="0"/>
          <w:color w:val="4472C4" w:themeColor="accent1"/>
          <w:rtl/>
        </w:rPr>
      </w:pPr>
      <w:r w:rsidRPr="0041728A">
        <w:rPr>
          <w:rStyle w:val="a3"/>
          <w:rFonts w:ascii="Traditional Arabic" w:hAnsi="Traditional Arabic" w:cs="Traditional Arabic"/>
          <w:color w:val="4472C4" w:themeColor="accent1"/>
          <w:sz w:val="34"/>
          <w:szCs w:val="34"/>
          <w:rtl/>
        </w:rPr>
        <w:t xml:space="preserve">3. </w:t>
      </w:r>
      <w:r w:rsidR="00C56870" w:rsidRPr="0041728A">
        <w:rPr>
          <w:rStyle w:val="a3"/>
          <w:rFonts w:ascii="Traditional Arabic" w:hAnsi="Traditional Arabic" w:cs="Traditional Arabic"/>
          <w:color w:val="4472C4" w:themeColor="accent1"/>
          <w:sz w:val="34"/>
          <w:szCs w:val="34"/>
          <w:rtl/>
        </w:rPr>
        <w:t>الدراسات التي كُتبت عنه</w:t>
      </w:r>
      <w:r w:rsidR="00C56870" w:rsidRPr="0041728A">
        <w:rPr>
          <w:rStyle w:val="a3"/>
          <w:rFonts w:ascii="Traditional Arabic" w:hAnsi="Traditional Arabic" w:cs="Traditional Arabic"/>
          <w:color w:val="4472C4" w:themeColor="accent1"/>
          <w:sz w:val="34"/>
          <w:szCs w:val="34"/>
        </w:rPr>
        <w:t>:</w:t>
      </w:r>
    </w:p>
    <w:p w14:paraId="6566C9BE" w14:textId="5150D995" w:rsidR="00D5111F" w:rsidRDefault="00C56870" w:rsidP="00B91FB2">
      <w:pPr>
        <w:pStyle w:val="ds-markdown-paragraph"/>
        <w:shd w:val="clear" w:color="auto" w:fill="FFFFFF"/>
        <w:bidi/>
        <w:spacing w:before="206" w:beforeAutospacing="0" w:after="206" w:afterAutospacing="0" w:line="360" w:lineRule="auto"/>
        <w:jc w:val="both"/>
        <w:rPr>
          <w:rStyle w:val="a3"/>
          <w:rFonts w:ascii="Traditional Arabic" w:hAnsi="Traditional Arabic" w:cs="Traditional Arabic"/>
          <w:color w:val="404040"/>
          <w:sz w:val="34"/>
          <w:szCs w:val="34"/>
          <w:rtl/>
        </w:rPr>
      </w:pPr>
      <w:r w:rsidRPr="0041728A">
        <w:rPr>
          <w:rFonts w:ascii="Traditional Arabic" w:hAnsi="Traditional Arabic" w:cs="Traditional Arabic"/>
          <w:b/>
          <w:bCs/>
          <w:color w:val="404040"/>
          <w:sz w:val="34"/>
          <w:szCs w:val="34"/>
          <w:rtl/>
        </w:rPr>
        <w:t>يشير العدد الكبير من الرسائل الجامعية (15 رسالة ماجستير ودكتوراه) والكتب النقدية التي</w:t>
      </w:r>
      <w:r w:rsidRPr="0041728A">
        <w:rPr>
          <w:rFonts w:ascii="Traditional Arabic" w:hAnsi="Traditional Arabic" w:cs="Traditional Arabic"/>
          <w:b/>
          <w:bCs/>
          <w:color w:val="404040"/>
          <w:sz w:val="34"/>
          <w:szCs w:val="34"/>
        </w:rPr>
        <w:t xml:space="preserve"> dissected </w:t>
      </w:r>
      <w:r w:rsidRPr="0041728A">
        <w:rPr>
          <w:rFonts w:ascii="Traditional Arabic" w:hAnsi="Traditional Arabic" w:cs="Traditional Arabic"/>
          <w:b/>
          <w:bCs/>
          <w:color w:val="404040"/>
          <w:sz w:val="34"/>
          <w:szCs w:val="34"/>
          <w:rtl/>
        </w:rPr>
        <w:t>تجربته (مثل كتابي د. صادق حبيب ود. صلاح عدس) إلى مدى التأثير الذي أحدثه، وأنه أصبح ظاهرة أدبية ونقدية تستحق الدراسة والتحليل بذاتها. لقد تجاوز كونه موضوعًا للبحث ليكون مدرسة نقدية وشعرية لها أتباعها ودارسوها</w:t>
      </w:r>
      <w:r w:rsidRPr="0041728A">
        <w:rPr>
          <w:rFonts w:ascii="Traditional Arabic" w:hAnsi="Traditional Arabic" w:cs="Traditional Arabic"/>
          <w:b/>
          <w:bCs/>
          <w:color w:val="404040"/>
          <w:sz w:val="34"/>
          <w:szCs w:val="34"/>
        </w:rPr>
        <w:t>.</w:t>
      </w:r>
    </w:p>
    <w:p w14:paraId="25B80D76" w14:textId="77777777" w:rsidR="00D5111F" w:rsidRDefault="00D5111F">
      <w:pPr>
        <w:rPr>
          <w:rStyle w:val="a3"/>
          <w:rFonts w:ascii="Traditional Arabic" w:eastAsia="Times New Roman" w:hAnsi="Traditional Arabic" w:cs="Traditional Arabic"/>
          <w:color w:val="404040"/>
          <w:sz w:val="34"/>
          <w:szCs w:val="34"/>
          <w:rtl/>
        </w:rPr>
      </w:pPr>
      <w:r>
        <w:rPr>
          <w:rStyle w:val="a3"/>
          <w:rFonts w:ascii="Traditional Arabic" w:hAnsi="Traditional Arabic" w:cs="Traditional Arabic"/>
          <w:color w:val="404040"/>
          <w:sz w:val="34"/>
          <w:szCs w:val="34"/>
          <w:rtl/>
        </w:rPr>
        <w:br w:type="page"/>
      </w:r>
    </w:p>
    <w:p w14:paraId="4995C46D" w14:textId="77777777" w:rsidR="0041728A" w:rsidRPr="0041728A" w:rsidRDefault="00730B9B" w:rsidP="0041728A">
      <w:pPr>
        <w:pStyle w:val="3"/>
        <w:shd w:val="clear" w:color="auto" w:fill="FBE4D5" w:themeFill="accent2" w:themeFillTint="33"/>
        <w:bidi/>
        <w:spacing w:before="274" w:beforeAutospacing="0" w:after="206" w:afterAutospacing="0" w:line="360" w:lineRule="auto"/>
        <w:jc w:val="both"/>
        <w:rPr>
          <w:rStyle w:val="a3"/>
          <w:rFonts w:ascii="Traditional Arabic" w:hAnsi="Traditional Arabic" w:cs="Traditional Arabic"/>
          <w:b/>
          <w:bCs/>
          <w:color w:val="C00000"/>
          <w:sz w:val="44"/>
          <w:szCs w:val="44"/>
          <w:rtl/>
        </w:rPr>
      </w:pPr>
      <w:bookmarkStart w:id="8" w:name="_Toc208065324"/>
      <w:r w:rsidRPr="0041728A">
        <w:rPr>
          <w:rStyle w:val="a3"/>
          <w:rFonts w:ascii="Traditional Arabic" w:hAnsi="Traditional Arabic" w:cs="Traditional Arabic"/>
          <w:b/>
          <w:bCs/>
          <w:color w:val="C00000"/>
          <w:sz w:val="44"/>
          <w:szCs w:val="44"/>
          <w:rtl/>
        </w:rPr>
        <w:lastRenderedPageBreak/>
        <w:t>الفصل الخامس: قراءة نقدية في خمسة أعمال للدكتور صابر عبد الدايم يونس</w:t>
      </w:r>
      <w:bookmarkEnd w:id="8"/>
    </w:p>
    <w:p w14:paraId="1DE517D9" w14:textId="119D73B3" w:rsidR="00730B9B" w:rsidRPr="0041728A" w:rsidRDefault="00730B9B" w:rsidP="0041728A">
      <w:pPr>
        <w:pStyle w:val="3"/>
        <w:shd w:val="clear" w:color="auto" w:fill="FFFFFF"/>
        <w:bidi/>
        <w:spacing w:before="274" w:beforeAutospacing="0" w:after="206" w:afterAutospacing="0" w:line="360" w:lineRule="auto"/>
        <w:jc w:val="both"/>
        <w:rPr>
          <w:b w:val="0"/>
          <w:bCs w:val="0"/>
          <w:color w:val="C00000"/>
          <w:sz w:val="40"/>
          <w:szCs w:val="40"/>
          <w:rtl/>
        </w:rPr>
      </w:pPr>
      <w:bookmarkStart w:id="9" w:name="_Toc208065325"/>
      <w:r w:rsidRPr="0041728A">
        <w:rPr>
          <w:rFonts w:ascii="Traditional Arabic" w:hAnsi="Traditional Arabic" w:cs="Traditional Arabic"/>
          <w:color w:val="404040"/>
          <w:sz w:val="34"/>
          <w:szCs w:val="34"/>
          <w:rtl/>
        </w:rPr>
        <w:t>يأتي هذا الفصل كمحاولة جادّة لتسليط الضوء على إسهامات نقدية وأدبية متميزة في المشهد الثقافي العربي المعاصر، من خلال دراسة نقدية متأنية لخمسة أعمال للدكتور صابر عبد الدايم يونس. تُعد هذه الأعمال نماذجَ بارزةً تجمع بين الأصالة والحداثة، بين العمق النظري والتطبيق العملي، وبين الالتزام بالقيم الإسلامية والانفتاح على الإنسانية. تسعى هذه الدراسة إلى تفكيك المناهج النقدية والأدبية التي تبناها المؤلف، وتحليل رؤيته الحضارية، وتقييم أثر هذه الأعمال في حقولها المعرفية المختلفة. كما تهدف إلى تقديم قراءة متكاملة تُبرز دور الأدب والنقد في تشكيل الوعي الجمعي وبناء الهوية في ظل التحولات الفكرية والثقافية التي تشهدها الأمة</w:t>
      </w:r>
      <w:r w:rsidRPr="0041728A">
        <w:rPr>
          <w:rFonts w:ascii="Traditional Arabic" w:hAnsi="Traditional Arabic" w:cs="Traditional Arabic"/>
          <w:color w:val="404040"/>
          <w:sz w:val="34"/>
          <w:szCs w:val="34"/>
        </w:rPr>
        <w:t>.</w:t>
      </w:r>
      <w:bookmarkEnd w:id="9"/>
    </w:p>
    <w:p w14:paraId="78D0A477" w14:textId="77777777" w:rsidR="00730B9B" w:rsidRPr="0041728A" w:rsidRDefault="00730B9B" w:rsidP="0041728A">
      <w:pPr>
        <w:shd w:val="clear" w:color="auto" w:fill="D9E2F3" w:themeFill="accent1" w:themeFillTint="33"/>
        <w:bidi/>
        <w:spacing w:after="0" w:line="240" w:lineRule="auto"/>
        <w:jc w:val="center"/>
        <w:outlineLvl w:val="0"/>
        <w:rPr>
          <w:rFonts w:ascii="Traditional Arabic" w:eastAsia="Times New Roman" w:hAnsi="Traditional Arabic" w:cs="Traditional Arabic"/>
          <w:b/>
          <w:bCs/>
          <w:color w:val="0000FF"/>
          <w:kern w:val="36"/>
          <w:sz w:val="44"/>
          <w:szCs w:val="44"/>
        </w:rPr>
      </w:pPr>
      <w:bookmarkStart w:id="10" w:name="_Toc208065326"/>
      <w:r w:rsidRPr="0041728A">
        <w:rPr>
          <w:rFonts w:ascii="Traditional Arabic" w:eastAsia="Times New Roman" w:hAnsi="Traditional Arabic" w:cs="Traditional Arabic"/>
          <w:b/>
          <w:bCs/>
          <w:color w:val="0000FF"/>
          <w:kern w:val="36"/>
          <w:sz w:val="44"/>
          <w:szCs w:val="44"/>
          <w:rtl/>
        </w:rPr>
        <w:t>كتاب: الأدب الإسلامي بين النظرية والتطبيق</w:t>
      </w:r>
      <w:bookmarkEnd w:id="10"/>
    </w:p>
    <w:p w14:paraId="464741F0" w14:textId="412FFC23" w:rsidR="00730B9B" w:rsidRPr="0041728A" w:rsidRDefault="00730B9B" w:rsidP="0041728A">
      <w:pPr>
        <w:bidi/>
        <w:spacing w:before="100" w:beforeAutospacing="1" w:after="100" w:afterAutospacing="1" w:line="360" w:lineRule="auto"/>
        <w:jc w:val="center"/>
        <w:outlineLvl w:val="1"/>
        <w:rPr>
          <w:rFonts w:ascii="Traditional Arabic" w:eastAsia="Times New Roman" w:hAnsi="Traditional Arabic" w:cs="Traditional Arabic"/>
          <w:b/>
          <w:bCs/>
          <w:sz w:val="34"/>
          <w:szCs w:val="34"/>
        </w:rPr>
      </w:pPr>
      <w:bookmarkStart w:id="11" w:name="_Toc208065327"/>
      <w:r w:rsidRPr="0041728A">
        <w:rPr>
          <w:rFonts w:ascii="Traditional Arabic" w:eastAsia="Times New Roman" w:hAnsi="Traditional Arabic" w:cs="Traditional Arabic"/>
          <w:b/>
          <w:bCs/>
          <w:sz w:val="34"/>
          <w:szCs w:val="34"/>
          <w:rtl/>
        </w:rPr>
        <w:t>دراسة نقدية موسّعة في المفاهيم والمنهج والتأثير</w:t>
      </w:r>
      <w:bookmarkEnd w:id="11"/>
    </w:p>
    <w:p w14:paraId="36B97286" w14:textId="77777777" w:rsidR="00730B9B" w:rsidRPr="0041728A" w:rsidRDefault="00730B9B" w:rsidP="00D46523">
      <w:pPr>
        <w:bidi/>
        <w:spacing w:before="100" w:beforeAutospacing="1" w:after="100" w:afterAutospacing="1" w:line="360"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 xml:space="preserve">في ظل التحولات الفكرية والثقافية التي شهدها العالم العربي والإسلامي خلال العقود الأخيرة، برزت الحاجة إلى إعادة النظر في المفاهيم الأدبية التي تحكم الإنتاج الثقافي، وتحديدًا </w:t>
      </w:r>
      <w:proofErr w:type="gramStart"/>
      <w:r w:rsidRPr="0041728A">
        <w:rPr>
          <w:rFonts w:ascii="Traditional Arabic" w:eastAsia="Times New Roman" w:hAnsi="Traditional Arabic" w:cs="Traditional Arabic"/>
          <w:b/>
          <w:bCs/>
          <w:sz w:val="34"/>
          <w:szCs w:val="34"/>
          <w:rtl/>
        </w:rPr>
        <w:t>في ما</w:t>
      </w:r>
      <w:proofErr w:type="gramEnd"/>
      <w:r w:rsidRPr="0041728A">
        <w:rPr>
          <w:rFonts w:ascii="Traditional Arabic" w:eastAsia="Times New Roman" w:hAnsi="Traditional Arabic" w:cs="Traditional Arabic"/>
          <w:b/>
          <w:bCs/>
          <w:sz w:val="34"/>
          <w:szCs w:val="34"/>
          <w:rtl/>
        </w:rPr>
        <w:t xml:space="preserve"> يتعلق بالأدب الإسلامي بوصفه خطابًا حضاريًا وجماليًا يحمل رؤية متميزة للإنسان والكون والقيم. يأتي كتاب الدكتور صابر عبد الدايم يونس</w:t>
      </w:r>
      <w:r w:rsidRPr="0041728A">
        <w:rPr>
          <w:rFonts w:ascii="Traditional Arabic" w:eastAsia="Times New Roman" w:hAnsi="Traditional Arabic" w:cs="Traditional Arabic"/>
          <w:b/>
          <w:bCs/>
          <w:sz w:val="34"/>
          <w:szCs w:val="34"/>
        </w:rPr>
        <w:t xml:space="preserve">: </w:t>
      </w:r>
      <w:r w:rsidRPr="0041728A">
        <w:rPr>
          <w:rFonts w:ascii="Traditional Arabic" w:eastAsia="Times New Roman" w:hAnsi="Traditional Arabic" w:cs="Traditional Arabic"/>
          <w:b/>
          <w:bCs/>
          <w:i/>
          <w:iCs/>
          <w:sz w:val="34"/>
          <w:szCs w:val="34"/>
        </w:rPr>
        <w:t>"</w:t>
      </w:r>
      <w:r w:rsidRPr="0041728A">
        <w:rPr>
          <w:rFonts w:ascii="Traditional Arabic" w:eastAsia="Times New Roman" w:hAnsi="Traditional Arabic" w:cs="Traditional Arabic"/>
          <w:b/>
          <w:bCs/>
          <w:i/>
          <w:iCs/>
          <w:sz w:val="34"/>
          <w:szCs w:val="34"/>
          <w:rtl/>
        </w:rPr>
        <w:t>الأدب الإسلامي بين النظرية والتطبيق</w:t>
      </w:r>
      <w:r w:rsidRPr="0041728A">
        <w:rPr>
          <w:rFonts w:ascii="Traditional Arabic" w:eastAsia="Times New Roman" w:hAnsi="Traditional Arabic" w:cs="Traditional Arabic"/>
          <w:b/>
          <w:bCs/>
          <w:i/>
          <w:iCs/>
          <w:sz w:val="34"/>
          <w:szCs w:val="34"/>
        </w:rPr>
        <w:t>"</w:t>
      </w:r>
      <w:r w:rsidRPr="0041728A">
        <w:rPr>
          <w:rFonts w:ascii="Traditional Arabic" w:eastAsia="Times New Roman" w:hAnsi="Traditional Arabic" w:cs="Traditional Arabic"/>
          <w:b/>
          <w:bCs/>
          <w:sz w:val="34"/>
          <w:szCs w:val="34"/>
        </w:rPr>
        <w:t xml:space="preserve"> </w:t>
      </w:r>
      <w:r w:rsidRPr="0041728A">
        <w:rPr>
          <w:rFonts w:ascii="Traditional Arabic" w:eastAsia="Times New Roman" w:hAnsi="Traditional Arabic" w:cs="Traditional Arabic"/>
          <w:b/>
          <w:bCs/>
          <w:sz w:val="34"/>
          <w:szCs w:val="34"/>
          <w:rtl/>
        </w:rPr>
        <w:t xml:space="preserve">ليشكّل مساهمة نوعية في هذا السياق، حيث لا يكتفي </w:t>
      </w:r>
      <w:r w:rsidRPr="0041728A">
        <w:rPr>
          <w:rFonts w:ascii="Traditional Arabic" w:eastAsia="Times New Roman" w:hAnsi="Traditional Arabic" w:cs="Traditional Arabic"/>
          <w:b/>
          <w:bCs/>
          <w:sz w:val="34"/>
          <w:szCs w:val="34"/>
          <w:rtl/>
        </w:rPr>
        <w:lastRenderedPageBreak/>
        <w:t>بتأصيل المفاهيم النظرية، بل يسعى إلى اختبارها من خلال نماذج تطبيقية تنتمي إلى التراث والمعاصرة على حد سواء</w:t>
      </w:r>
      <w:r w:rsidRPr="0041728A">
        <w:rPr>
          <w:rFonts w:ascii="Traditional Arabic" w:eastAsia="Times New Roman" w:hAnsi="Traditional Arabic" w:cs="Traditional Arabic"/>
          <w:b/>
          <w:bCs/>
          <w:sz w:val="34"/>
          <w:szCs w:val="34"/>
        </w:rPr>
        <w:t>.</w:t>
      </w:r>
    </w:p>
    <w:p w14:paraId="036B4C76" w14:textId="77777777" w:rsidR="00730B9B" w:rsidRPr="0041728A" w:rsidRDefault="00730B9B" w:rsidP="00D46523">
      <w:pPr>
        <w:bidi/>
        <w:spacing w:before="100" w:beforeAutospacing="1" w:after="100" w:afterAutospacing="1" w:line="360"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تتناول هذه الدراسة الكتاب من زاوية نقدية موسّعة، تستعرض بنيته المنهجية، وتفكك أطروحاته النظرية، وتحلل نماذجه التطبيقية، ثم تقيّم أثره في الحقول الفكرية والأدبية والثقافية والعلمية، في محاولة لتحديد موقعه ضمن خارطة النقد الإسلامي المعاصر</w:t>
      </w:r>
      <w:r w:rsidRPr="0041728A">
        <w:rPr>
          <w:rFonts w:ascii="Traditional Arabic" w:eastAsia="Times New Roman" w:hAnsi="Traditional Arabic" w:cs="Traditional Arabic"/>
          <w:b/>
          <w:bCs/>
          <w:sz w:val="34"/>
          <w:szCs w:val="34"/>
        </w:rPr>
        <w:t>.</w:t>
      </w:r>
    </w:p>
    <w:p w14:paraId="4660ECCF" w14:textId="77777777" w:rsidR="00730B9B" w:rsidRPr="0041728A" w:rsidRDefault="00730B9B" w:rsidP="0041728A">
      <w:pPr>
        <w:shd w:val="clear" w:color="auto" w:fill="D9E2F3" w:themeFill="accent1" w:themeFillTint="33"/>
        <w:bidi/>
        <w:spacing w:after="0" w:line="240" w:lineRule="auto"/>
        <w:outlineLvl w:val="0"/>
        <w:rPr>
          <w:rFonts w:ascii="Traditional Arabic" w:eastAsia="Times New Roman" w:hAnsi="Traditional Arabic" w:cs="Traditional Arabic"/>
          <w:b/>
          <w:bCs/>
          <w:color w:val="0000FF"/>
          <w:kern w:val="36"/>
          <w:sz w:val="44"/>
          <w:szCs w:val="44"/>
        </w:rPr>
      </w:pPr>
      <w:bookmarkStart w:id="12" w:name="_Toc208065328"/>
      <w:r w:rsidRPr="0041728A">
        <w:rPr>
          <w:rFonts w:ascii="Traditional Arabic" w:eastAsia="Times New Roman" w:hAnsi="Traditional Arabic" w:cs="Traditional Arabic"/>
          <w:b/>
          <w:bCs/>
          <w:color w:val="0000FF"/>
          <w:kern w:val="36"/>
          <w:sz w:val="44"/>
          <w:szCs w:val="44"/>
          <w:rtl/>
        </w:rPr>
        <w:t>أولًا: البنية المنهجية للكتاب</w:t>
      </w:r>
      <w:bookmarkEnd w:id="12"/>
    </w:p>
    <w:p w14:paraId="0F69A5E8" w14:textId="77777777" w:rsidR="00730B9B" w:rsidRPr="0041728A" w:rsidRDefault="00730B9B" w:rsidP="00D46523">
      <w:pPr>
        <w:bidi/>
        <w:spacing w:before="100" w:beforeAutospacing="1" w:after="100" w:afterAutospacing="1" w:line="360"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يتوزع الكتاب على قسمين رئيسيين</w:t>
      </w:r>
      <w:r w:rsidRPr="0041728A">
        <w:rPr>
          <w:rFonts w:ascii="Traditional Arabic" w:eastAsia="Times New Roman" w:hAnsi="Traditional Arabic" w:cs="Traditional Arabic"/>
          <w:b/>
          <w:bCs/>
          <w:sz w:val="34"/>
          <w:szCs w:val="34"/>
        </w:rPr>
        <w:t>:</w:t>
      </w:r>
    </w:p>
    <w:p w14:paraId="630E6D8D" w14:textId="77777777" w:rsidR="00730B9B" w:rsidRPr="0041728A" w:rsidRDefault="00730B9B" w:rsidP="0041728A">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القسم الأول: تنظيري، يرسّخ المفاهيم الأساسية للأدب الإسلامي، ويعرض إشكاليات التعريف، والوظيفة، والهوية، مستندًا إلى التصور الإسلامي للوجود</w:t>
      </w:r>
      <w:r w:rsidRPr="0041728A">
        <w:rPr>
          <w:rFonts w:ascii="Traditional Arabic" w:hAnsi="Traditional Arabic" w:cs="Traditional Arabic"/>
          <w:b/>
          <w:bCs/>
          <w:sz w:val="34"/>
          <w:szCs w:val="34"/>
        </w:rPr>
        <w:t>.</w:t>
      </w:r>
    </w:p>
    <w:p w14:paraId="3B8DA3DF" w14:textId="77777777" w:rsidR="00730B9B" w:rsidRPr="0041728A" w:rsidRDefault="00730B9B" w:rsidP="0041728A">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القسم الثاني: تطبيقي، يتناول نماذج أدبية متنوعة، من البيان النبوي إلى الشعر الإسلامي، محللًا خصائصها الجمالية والفكرية</w:t>
      </w:r>
      <w:r w:rsidRPr="0041728A">
        <w:rPr>
          <w:rFonts w:ascii="Traditional Arabic" w:hAnsi="Traditional Arabic" w:cs="Traditional Arabic"/>
          <w:b/>
          <w:bCs/>
          <w:sz w:val="34"/>
          <w:szCs w:val="34"/>
        </w:rPr>
        <w:t>.</w:t>
      </w:r>
    </w:p>
    <w:p w14:paraId="43D48032" w14:textId="77DD4437" w:rsidR="00D5111F" w:rsidRDefault="00730B9B" w:rsidP="00D46523">
      <w:pPr>
        <w:bidi/>
        <w:spacing w:before="100" w:beforeAutospacing="1" w:after="100" w:afterAutospacing="1" w:line="360"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يعتمد المؤلف على منهج تركيبي يجمع بين التحليل الفني والرؤية القيمية، ويستند إلى مصادر تراثية ومعاصرة، مما يمنح الكتاب طابعًا موسوعيًا نقديًا</w:t>
      </w:r>
      <w:r w:rsidRPr="0041728A">
        <w:rPr>
          <w:rFonts w:ascii="Traditional Arabic" w:eastAsia="Times New Roman" w:hAnsi="Traditional Arabic" w:cs="Traditional Arabic"/>
          <w:b/>
          <w:bCs/>
          <w:sz w:val="34"/>
          <w:szCs w:val="34"/>
        </w:rPr>
        <w:t>.</w:t>
      </w:r>
    </w:p>
    <w:p w14:paraId="7E8EE79D" w14:textId="77777777" w:rsidR="00D5111F" w:rsidRDefault="00D5111F">
      <w:pPr>
        <w:rPr>
          <w:rFonts w:ascii="Traditional Arabic" w:eastAsia="Times New Roman" w:hAnsi="Traditional Arabic" w:cs="Traditional Arabic"/>
          <w:b/>
          <w:bCs/>
          <w:sz w:val="34"/>
          <w:szCs w:val="34"/>
        </w:rPr>
      </w:pPr>
      <w:r>
        <w:rPr>
          <w:rFonts w:ascii="Traditional Arabic" w:eastAsia="Times New Roman" w:hAnsi="Traditional Arabic" w:cs="Traditional Arabic"/>
          <w:b/>
          <w:bCs/>
          <w:sz w:val="34"/>
          <w:szCs w:val="34"/>
        </w:rPr>
        <w:br w:type="page"/>
      </w:r>
    </w:p>
    <w:p w14:paraId="4A46E45E" w14:textId="77777777" w:rsidR="00730B9B" w:rsidRPr="0041728A" w:rsidRDefault="00730B9B" w:rsidP="0041728A">
      <w:pPr>
        <w:shd w:val="clear" w:color="auto" w:fill="D9E2F3" w:themeFill="accent1" w:themeFillTint="33"/>
        <w:bidi/>
        <w:spacing w:after="0" w:line="240" w:lineRule="auto"/>
        <w:outlineLvl w:val="0"/>
        <w:rPr>
          <w:rFonts w:ascii="Traditional Arabic" w:eastAsia="Times New Roman" w:hAnsi="Traditional Arabic" w:cs="Traditional Arabic"/>
          <w:b/>
          <w:bCs/>
          <w:color w:val="0000FF"/>
          <w:kern w:val="36"/>
          <w:sz w:val="44"/>
          <w:szCs w:val="44"/>
        </w:rPr>
      </w:pPr>
      <w:bookmarkStart w:id="13" w:name="_Toc208065329"/>
      <w:r w:rsidRPr="0041728A">
        <w:rPr>
          <w:rFonts w:ascii="Traditional Arabic" w:eastAsia="Times New Roman" w:hAnsi="Traditional Arabic" w:cs="Traditional Arabic"/>
          <w:b/>
          <w:bCs/>
          <w:color w:val="0000FF"/>
          <w:kern w:val="36"/>
          <w:sz w:val="44"/>
          <w:szCs w:val="44"/>
          <w:rtl/>
        </w:rPr>
        <w:lastRenderedPageBreak/>
        <w:t>ثانيًا: التأصيل النظري للأدب الإسلامي</w:t>
      </w:r>
      <w:bookmarkEnd w:id="13"/>
    </w:p>
    <w:p w14:paraId="1CB3BAB3" w14:textId="77777777" w:rsidR="00730B9B" w:rsidRPr="0041728A" w:rsidRDefault="00730B9B" w:rsidP="0041728A">
      <w:pPr>
        <w:bidi/>
        <w:spacing w:after="0" w:line="240" w:lineRule="auto"/>
        <w:jc w:val="both"/>
        <w:outlineLvl w:val="1"/>
        <w:rPr>
          <w:rFonts w:ascii="Traditional Arabic" w:eastAsia="Times New Roman" w:hAnsi="Traditional Arabic" w:cs="Traditional Arabic"/>
          <w:b/>
          <w:bCs/>
          <w:color w:val="0000FF"/>
          <w:sz w:val="46"/>
          <w:szCs w:val="46"/>
        </w:rPr>
      </w:pPr>
      <w:bookmarkStart w:id="14" w:name="_Toc208065330"/>
      <w:r w:rsidRPr="0041728A">
        <w:rPr>
          <w:rFonts w:ascii="Traditional Arabic" w:eastAsia="Times New Roman" w:hAnsi="Traditional Arabic" w:cs="Traditional Arabic"/>
          <w:b/>
          <w:bCs/>
          <w:color w:val="0000FF"/>
          <w:sz w:val="46"/>
          <w:szCs w:val="46"/>
          <w:rtl/>
        </w:rPr>
        <w:t>1. إشكالية التعريف</w:t>
      </w:r>
      <w:bookmarkEnd w:id="14"/>
    </w:p>
    <w:p w14:paraId="360E229F" w14:textId="03078A3C" w:rsidR="0041728A" w:rsidRDefault="00730B9B" w:rsidP="00D46523">
      <w:pPr>
        <w:bidi/>
        <w:spacing w:before="100" w:beforeAutospacing="1" w:after="100" w:afterAutospacing="1" w:line="360"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 xml:space="preserve">يناقش المؤلف إشكالية تعريف الأدب الإسلامي، ويقترح تصورًا يتجاوز التصنيف الديني الضيق، ليشمل كل أدب ينبثق عن رؤية إسلامية للوجود، حتى وإن لم يتناول موضوعات دينية مباشرة. هذا التعريف يتمايز عن الطروحات التقليدية التي تربط الأدب الإسلامي بالمضامين </w:t>
      </w:r>
      <w:proofErr w:type="spellStart"/>
      <w:r w:rsidRPr="0041728A">
        <w:rPr>
          <w:rFonts w:ascii="Traditional Arabic" w:eastAsia="Times New Roman" w:hAnsi="Traditional Arabic" w:cs="Traditional Arabic"/>
          <w:b/>
          <w:bCs/>
          <w:sz w:val="34"/>
          <w:szCs w:val="34"/>
          <w:rtl/>
        </w:rPr>
        <w:t>الوعظية</w:t>
      </w:r>
      <w:proofErr w:type="spellEnd"/>
      <w:r w:rsidRPr="0041728A">
        <w:rPr>
          <w:rFonts w:ascii="Traditional Arabic" w:eastAsia="Times New Roman" w:hAnsi="Traditional Arabic" w:cs="Traditional Arabic"/>
          <w:b/>
          <w:bCs/>
          <w:sz w:val="34"/>
          <w:szCs w:val="34"/>
          <w:rtl/>
        </w:rPr>
        <w:t xml:space="preserve"> أو النصوص الدينية</w:t>
      </w:r>
      <w:r w:rsidRPr="0041728A">
        <w:rPr>
          <w:rFonts w:ascii="Traditional Arabic" w:eastAsia="Times New Roman" w:hAnsi="Traditional Arabic" w:cs="Traditional Arabic"/>
          <w:b/>
          <w:bCs/>
          <w:sz w:val="34"/>
          <w:szCs w:val="34"/>
        </w:rPr>
        <w:t>.</w:t>
      </w:r>
    </w:p>
    <w:p w14:paraId="5752ED13" w14:textId="77777777" w:rsidR="00730B9B" w:rsidRPr="0041728A" w:rsidRDefault="00730B9B" w:rsidP="0041728A">
      <w:pPr>
        <w:bidi/>
        <w:spacing w:after="0" w:line="240" w:lineRule="auto"/>
        <w:jc w:val="both"/>
        <w:outlineLvl w:val="1"/>
        <w:rPr>
          <w:rFonts w:ascii="Traditional Arabic" w:eastAsia="Times New Roman" w:hAnsi="Traditional Arabic" w:cs="Traditional Arabic"/>
          <w:b/>
          <w:bCs/>
          <w:color w:val="0000FF"/>
          <w:sz w:val="46"/>
          <w:szCs w:val="46"/>
        </w:rPr>
      </w:pPr>
      <w:bookmarkStart w:id="15" w:name="_Toc208065331"/>
      <w:r w:rsidRPr="0041728A">
        <w:rPr>
          <w:rFonts w:ascii="Traditional Arabic" w:eastAsia="Times New Roman" w:hAnsi="Traditional Arabic" w:cs="Traditional Arabic"/>
          <w:b/>
          <w:bCs/>
          <w:color w:val="0000FF"/>
          <w:sz w:val="46"/>
          <w:szCs w:val="46"/>
          <w:rtl/>
        </w:rPr>
        <w:t>2. الوظيفة الأدبية</w:t>
      </w:r>
      <w:bookmarkEnd w:id="15"/>
    </w:p>
    <w:p w14:paraId="235DDE67" w14:textId="77777777" w:rsidR="00730B9B" w:rsidRPr="0041728A" w:rsidRDefault="00730B9B" w:rsidP="00D46523">
      <w:pPr>
        <w:bidi/>
        <w:spacing w:before="100" w:beforeAutospacing="1" w:after="100" w:afterAutospacing="1" w:line="360"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يرفض المؤلف الفصل بين الجمال والقيمة، ويؤكد أن الأدب الإسلامي لا يتخلى عن الوظيفة التربوية، بل يدمجها ضمن البنية الجمالية للنص، في تماهٍ بين الشكل والمضمون. ويطرح بذلك تصورًا مغايرًا للوظيفة الأدبية، يتجاوز التسلية أو التعبير الذاتي إلى بناء الإنسان وتشكيل الوعي</w:t>
      </w:r>
      <w:r w:rsidRPr="0041728A">
        <w:rPr>
          <w:rFonts w:ascii="Traditional Arabic" w:eastAsia="Times New Roman" w:hAnsi="Traditional Arabic" w:cs="Traditional Arabic"/>
          <w:b/>
          <w:bCs/>
          <w:sz w:val="34"/>
          <w:szCs w:val="34"/>
        </w:rPr>
        <w:t>.</w:t>
      </w:r>
    </w:p>
    <w:p w14:paraId="6329C97E" w14:textId="77777777" w:rsidR="00730B9B" w:rsidRPr="0041728A" w:rsidRDefault="00730B9B" w:rsidP="0041728A">
      <w:pPr>
        <w:bidi/>
        <w:spacing w:after="0" w:line="240" w:lineRule="auto"/>
        <w:jc w:val="both"/>
        <w:outlineLvl w:val="1"/>
        <w:rPr>
          <w:rFonts w:ascii="Traditional Arabic" w:eastAsia="Times New Roman" w:hAnsi="Traditional Arabic" w:cs="Traditional Arabic"/>
          <w:b/>
          <w:bCs/>
          <w:color w:val="0000FF"/>
          <w:sz w:val="46"/>
          <w:szCs w:val="46"/>
        </w:rPr>
      </w:pPr>
      <w:bookmarkStart w:id="16" w:name="_Toc208065332"/>
      <w:r w:rsidRPr="0041728A">
        <w:rPr>
          <w:rFonts w:ascii="Traditional Arabic" w:eastAsia="Times New Roman" w:hAnsi="Traditional Arabic" w:cs="Traditional Arabic"/>
          <w:b/>
          <w:bCs/>
          <w:color w:val="0000FF"/>
          <w:sz w:val="46"/>
          <w:szCs w:val="46"/>
          <w:rtl/>
        </w:rPr>
        <w:t>3. العلاقة بالتراث والحداثة</w:t>
      </w:r>
      <w:bookmarkEnd w:id="16"/>
    </w:p>
    <w:p w14:paraId="5523C9D4" w14:textId="17B5571D" w:rsidR="00D5111F" w:rsidRDefault="00730B9B" w:rsidP="00D46523">
      <w:pPr>
        <w:bidi/>
        <w:spacing w:before="100" w:beforeAutospacing="1" w:after="100" w:afterAutospacing="1" w:line="360"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يتبنى المؤلف موقفًا نقديًا من الحداثة الغربية، دون أن يسقط في الانغلاق التراثي. فهو يدعو إلى أدب إسلامي منفتح على الإنسانية، دون التفريط في الخصوصية الحضارية، ويؤكد أن الأدب الإسلامي قادر على استيعاب تقنيات الحداثة دون أن يفقد روحه</w:t>
      </w:r>
      <w:r w:rsidRPr="0041728A">
        <w:rPr>
          <w:rFonts w:ascii="Traditional Arabic" w:eastAsia="Times New Roman" w:hAnsi="Traditional Arabic" w:cs="Traditional Arabic"/>
          <w:b/>
          <w:bCs/>
          <w:sz w:val="34"/>
          <w:szCs w:val="34"/>
        </w:rPr>
        <w:t>.</w:t>
      </w:r>
    </w:p>
    <w:p w14:paraId="22DBB600" w14:textId="77777777" w:rsidR="00D5111F" w:rsidRDefault="00D5111F">
      <w:pPr>
        <w:rPr>
          <w:rFonts w:ascii="Traditional Arabic" w:eastAsia="Times New Roman" w:hAnsi="Traditional Arabic" w:cs="Traditional Arabic"/>
          <w:b/>
          <w:bCs/>
          <w:sz w:val="34"/>
          <w:szCs w:val="34"/>
        </w:rPr>
      </w:pPr>
      <w:r>
        <w:rPr>
          <w:rFonts w:ascii="Traditional Arabic" w:eastAsia="Times New Roman" w:hAnsi="Traditional Arabic" w:cs="Traditional Arabic"/>
          <w:b/>
          <w:bCs/>
          <w:sz w:val="34"/>
          <w:szCs w:val="34"/>
        </w:rPr>
        <w:br w:type="page"/>
      </w:r>
    </w:p>
    <w:p w14:paraId="5902A8CC" w14:textId="77777777" w:rsidR="00730B9B" w:rsidRPr="0041728A" w:rsidRDefault="00730B9B" w:rsidP="0041728A">
      <w:pPr>
        <w:shd w:val="clear" w:color="auto" w:fill="D9E2F3" w:themeFill="accent1" w:themeFillTint="33"/>
        <w:bidi/>
        <w:spacing w:after="0" w:line="240" w:lineRule="auto"/>
        <w:outlineLvl w:val="0"/>
        <w:rPr>
          <w:rFonts w:ascii="Traditional Arabic" w:eastAsia="Times New Roman" w:hAnsi="Traditional Arabic" w:cs="Traditional Arabic"/>
          <w:b/>
          <w:bCs/>
          <w:color w:val="0000FF"/>
          <w:kern w:val="36"/>
          <w:sz w:val="44"/>
          <w:szCs w:val="44"/>
        </w:rPr>
      </w:pPr>
      <w:bookmarkStart w:id="17" w:name="_Toc208065333"/>
      <w:r w:rsidRPr="0041728A">
        <w:rPr>
          <w:rFonts w:ascii="Traditional Arabic" w:eastAsia="Times New Roman" w:hAnsi="Traditional Arabic" w:cs="Traditional Arabic"/>
          <w:b/>
          <w:bCs/>
          <w:color w:val="0000FF"/>
          <w:kern w:val="36"/>
          <w:sz w:val="44"/>
          <w:szCs w:val="44"/>
          <w:rtl/>
        </w:rPr>
        <w:lastRenderedPageBreak/>
        <w:t>ثالثًا: النماذج التطبيقية</w:t>
      </w:r>
      <w:bookmarkEnd w:id="17"/>
    </w:p>
    <w:p w14:paraId="561291B2" w14:textId="77777777" w:rsidR="00730B9B" w:rsidRPr="0041728A" w:rsidRDefault="00730B9B" w:rsidP="0041728A">
      <w:pPr>
        <w:bidi/>
        <w:spacing w:after="0" w:line="240" w:lineRule="auto"/>
        <w:jc w:val="both"/>
        <w:outlineLvl w:val="1"/>
        <w:rPr>
          <w:rFonts w:ascii="Traditional Arabic" w:eastAsia="Times New Roman" w:hAnsi="Traditional Arabic" w:cs="Traditional Arabic"/>
          <w:b/>
          <w:bCs/>
          <w:color w:val="0000FF"/>
          <w:sz w:val="46"/>
          <w:szCs w:val="46"/>
        </w:rPr>
      </w:pPr>
      <w:bookmarkStart w:id="18" w:name="_Toc208065334"/>
      <w:r w:rsidRPr="0041728A">
        <w:rPr>
          <w:rFonts w:ascii="Traditional Arabic" w:eastAsia="Times New Roman" w:hAnsi="Traditional Arabic" w:cs="Traditional Arabic"/>
          <w:b/>
          <w:bCs/>
          <w:color w:val="0000FF"/>
          <w:sz w:val="46"/>
          <w:szCs w:val="46"/>
          <w:rtl/>
        </w:rPr>
        <w:t>1. البيان النبوي</w:t>
      </w:r>
      <w:bookmarkEnd w:id="18"/>
    </w:p>
    <w:p w14:paraId="216C2F9C" w14:textId="2F0741B6" w:rsidR="0041728A" w:rsidRDefault="00730B9B" w:rsidP="00D46523">
      <w:pPr>
        <w:bidi/>
        <w:spacing w:before="100" w:beforeAutospacing="1" w:after="100" w:afterAutospacing="1" w:line="360"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تحليل البيان النبوي في خطبة حجة الوداع يكشف عن تماهي البلاغة مع القيم، ويؤكد أن الأدب الإسلامي لا ينفصل عن النصوص المؤسسة، بل يستلهم منها روحًا وأسلوبًا. ويُظهر المؤلف كيف أن الخطاب النبوي يجمع بين الإيجاز، والإيقاع، والحمولة القيمية، مما يجعله نموذجًا أدبيًا راقيًا</w:t>
      </w:r>
      <w:r w:rsidRPr="0041728A">
        <w:rPr>
          <w:rFonts w:ascii="Traditional Arabic" w:eastAsia="Times New Roman" w:hAnsi="Traditional Arabic" w:cs="Traditional Arabic"/>
          <w:b/>
          <w:bCs/>
          <w:sz w:val="34"/>
          <w:szCs w:val="34"/>
        </w:rPr>
        <w:t>.</w:t>
      </w:r>
    </w:p>
    <w:p w14:paraId="4E6B3442" w14:textId="77777777" w:rsidR="00730B9B" w:rsidRPr="0041728A" w:rsidRDefault="00730B9B" w:rsidP="0041728A">
      <w:pPr>
        <w:bidi/>
        <w:spacing w:after="0" w:line="240" w:lineRule="auto"/>
        <w:jc w:val="both"/>
        <w:outlineLvl w:val="1"/>
        <w:rPr>
          <w:rFonts w:ascii="Traditional Arabic" w:eastAsia="Times New Roman" w:hAnsi="Traditional Arabic" w:cs="Traditional Arabic"/>
          <w:b/>
          <w:bCs/>
          <w:color w:val="0000FF"/>
          <w:sz w:val="46"/>
          <w:szCs w:val="46"/>
        </w:rPr>
      </w:pPr>
      <w:bookmarkStart w:id="19" w:name="_Toc208065335"/>
      <w:r w:rsidRPr="0041728A">
        <w:rPr>
          <w:rFonts w:ascii="Traditional Arabic" w:eastAsia="Times New Roman" w:hAnsi="Traditional Arabic" w:cs="Traditional Arabic"/>
          <w:b/>
          <w:bCs/>
          <w:color w:val="0000FF"/>
          <w:sz w:val="46"/>
          <w:szCs w:val="46"/>
          <w:rtl/>
        </w:rPr>
        <w:t>2. شعر حسان بن ثابت</w:t>
      </w:r>
      <w:bookmarkEnd w:id="19"/>
    </w:p>
    <w:p w14:paraId="01C0B7D9" w14:textId="77777777" w:rsidR="00730B9B" w:rsidRPr="0041728A" w:rsidRDefault="00730B9B" w:rsidP="00D46523">
      <w:pPr>
        <w:bidi/>
        <w:spacing w:before="100" w:beforeAutospacing="1" w:after="100" w:afterAutospacing="1" w:line="360"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يُقدَّم شعر حسان بن ثابت كنموذج للشعر الإسلامي، ويُظهر كيف يمكن للشعر أن يكون أداة للدفاع عن العقيدة دون أن يفقد جمالياته. ويُبرز المؤلف عناصر البلاغة، والرمز، والتصوير الفني في شعر حسان، مما يثبت أن الشعر الإسلامي لا يقتصر على المضمون، بل يحقق شروط الفن الرفيع</w:t>
      </w:r>
      <w:r w:rsidRPr="0041728A">
        <w:rPr>
          <w:rFonts w:ascii="Traditional Arabic" w:eastAsia="Times New Roman" w:hAnsi="Traditional Arabic" w:cs="Traditional Arabic"/>
          <w:b/>
          <w:bCs/>
          <w:sz w:val="34"/>
          <w:szCs w:val="34"/>
        </w:rPr>
        <w:t>.</w:t>
      </w:r>
    </w:p>
    <w:p w14:paraId="5959BA93" w14:textId="77777777" w:rsidR="00730B9B" w:rsidRPr="0041728A" w:rsidRDefault="00730B9B" w:rsidP="0041728A">
      <w:pPr>
        <w:bidi/>
        <w:spacing w:after="0" w:line="240" w:lineRule="auto"/>
        <w:jc w:val="both"/>
        <w:outlineLvl w:val="1"/>
        <w:rPr>
          <w:rFonts w:ascii="Traditional Arabic" w:eastAsia="Times New Roman" w:hAnsi="Traditional Arabic" w:cs="Traditional Arabic"/>
          <w:b/>
          <w:bCs/>
          <w:color w:val="0000FF"/>
          <w:sz w:val="46"/>
          <w:szCs w:val="46"/>
        </w:rPr>
      </w:pPr>
      <w:bookmarkStart w:id="20" w:name="_Toc208065336"/>
      <w:r w:rsidRPr="0041728A">
        <w:rPr>
          <w:rFonts w:ascii="Traditional Arabic" w:eastAsia="Times New Roman" w:hAnsi="Traditional Arabic" w:cs="Traditional Arabic"/>
          <w:b/>
          <w:bCs/>
          <w:color w:val="0000FF"/>
          <w:sz w:val="46"/>
          <w:szCs w:val="46"/>
          <w:rtl/>
        </w:rPr>
        <w:t>3. أدب الطفولة</w:t>
      </w:r>
      <w:bookmarkEnd w:id="20"/>
    </w:p>
    <w:p w14:paraId="625782D4" w14:textId="43423F98" w:rsidR="00D5111F" w:rsidRDefault="00730B9B" w:rsidP="00D46523">
      <w:pPr>
        <w:bidi/>
        <w:spacing w:before="100" w:beforeAutospacing="1" w:after="100" w:afterAutospacing="1" w:line="360"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يتناول المؤلف أدب الطفولة في ضوء التصور الإسلامي، ويُعد هذا من الإسهامات النادرة في النقد التربوي الإسلامي. ويؤكد أن بناء وجدان الطفل عبر الأدب هو مسؤولية حضارية، ويطرح نماذج أدبية تحقق التوازن بين التسلية والتربية، مثل قصص الحيوان والرمز التربوي</w:t>
      </w:r>
      <w:r w:rsidRPr="0041728A">
        <w:rPr>
          <w:rFonts w:ascii="Traditional Arabic" w:eastAsia="Times New Roman" w:hAnsi="Traditional Arabic" w:cs="Traditional Arabic"/>
          <w:b/>
          <w:bCs/>
          <w:sz w:val="34"/>
          <w:szCs w:val="34"/>
        </w:rPr>
        <w:t>.</w:t>
      </w:r>
    </w:p>
    <w:p w14:paraId="5F8E7033" w14:textId="77777777" w:rsidR="00D5111F" w:rsidRDefault="00D5111F">
      <w:pPr>
        <w:rPr>
          <w:rFonts w:ascii="Traditional Arabic" w:eastAsia="Times New Roman" w:hAnsi="Traditional Arabic" w:cs="Traditional Arabic"/>
          <w:b/>
          <w:bCs/>
          <w:sz w:val="34"/>
          <w:szCs w:val="34"/>
        </w:rPr>
      </w:pPr>
      <w:r>
        <w:rPr>
          <w:rFonts w:ascii="Traditional Arabic" w:eastAsia="Times New Roman" w:hAnsi="Traditional Arabic" w:cs="Traditional Arabic"/>
          <w:b/>
          <w:bCs/>
          <w:sz w:val="34"/>
          <w:szCs w:val="34"/>
        </w:rPr>
        <w:br w:type="page"/>
      </w:r>
    </w:p>
    <w:p w14:paraId="5242DF4C" w14:textId="77777777" w:rsidR="00730B9B" w:rsidRPr="0041728A" w:rsidRDefault="00730B9B" w:rsidP="0041728A">
      <w:pPr>
        <w:shd w:val="clear" w:color="auto" w:fill="D9E2F3" w:themeFill="accent1" w:themeFillTint="33"/>
        <w:bidi/>
        <w:spacing w:after="0" w:line="240" w:lineRule="auto"/>
        <w:outlineLvl w:val="0"/>
        <w:rPr>
          <w:rFonts w:ascii="Traditional Arabic" w:eastAsia="Times New Roman" w:hAnsi="Traditional Arabic" w:cs="Traditional Arabic"/>
          <w:b/>
          <w:bCs/>
          <w:color w:val="0000FF"/>
          <w:kern w:val="36"/>
          <w:sz w:val="44"/>
          <w:szCs w:val="44"/>
        </w:rPr>
      </w:pPr>
      <w:bookmarkStart w:id="21" w:name="_Toc208065337"/>
      <w:r w:rsidRPr="0041728A">
        <w:rPr>
          <w:rFonts w:ascii="Traditional Arabic" w:eastAsia="Times New Roman" w:hAnsi="Traditional Arabic" w:cs="Traditional Arabic"/>
          <w:b/>
          <w:bCs/>
          <w:color w:val="0000FF"/>
          <w:kern w:val="36"/>
          <w:sz w:val="44"/>
          <w:szCs w:val="44"/>
          <w:rtl/>
        </w:rPr>
        <w:lastRenderedPageBreak/>
        <w:t>رابعًا: اللغة والأسلوب</w:t>
      </w:r>
      <w:bookmarkEnd w:id="21"/>
    </w:p>
    <w:p w14:paraId="6A7D501B" w14:textId="77777777" w:rsidR="00730B9B" w:rsidRPr="0041728A" w:rsidRDefault="00730B9B" w:rsidP="0041728A">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يتميز أسلوب الدكتور صابر عبد الدايم بالرصانة والوضوح، مع ميل إلى التقريرية في بعض المواضع، لكنه يوازن ذلك بالتحليل العميق</w:t>
      </w:r>
      <w:r w:rsidRPr="0041728A">
        <w:rPr>
          <w:rFonts w:ascii="Traditional Arabic" w:hAnsi="Traditional Arabic" w:cs="Traditional Arabic"/>
          <w:b/>
          <w:bCs/>
          <w:sz w:val="34"/>
          <w:szCs w:val="34"/>
        </w:rPr>
        <w:t>.</w:t>
      </w:r>
    </w:p>
    <w:p w14:paraId="6477126B" w14:textId="77777777" w:rsidR="00730B9B" w:rsidRPr="0041728A" w:rsidRDefault="00730B9B" w:rsidP="0041728A">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يستخدم لغة نقدية دقيقة، ويحرص على توثيق آرائه بمصادر تراثية ومعاصرة، مما يمنح الكتاب طابعًا أكاديميًا رفيعًا</w:t>
      </w:r>
      <w:r w:rsidRPr="0041728A">
        <w:rPr>
          <w:rFonts w:ascii="Traditional Arabic" w:hAnsi="Traditional Arabic" w:cs="Traditional Arabic"/>
          <w:b/>
          <w:bCs/>
          <w:sz w:val="34"/>
          <w:szCs w:val="34"/>
        </w:rPr>
        <w:t>.</w:t>
      </w:r>
    </w:p>
    <w:p w14:paraId="470A8151" w14:textId="77777777" w:rsidR="00730B9B" w:rsidRPr="0041728A" w:rsidRDefault="00730B9B" w:rsidP="0041728A">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يدمج بين المصطلحات النقدية الحديثة والمفاهيم الإسلامية، مما يخلق خطابًا نقديًا هجينًا، قادرًا على مخاطبة القارئ الأكاديمي والمهتم بالشأن الإسلامي في آنٍ واحد</w:t>
      </w:r>
      <w:r w:rsidRPr="0041728A">
        <w:rPr>
          <w:rFonts w:ascii="Traditional Arabic" w:hAnsi="Traditional Arabic" w:cs="Traditional Arabic"/>
          <w:b/>
          <w:bCs/>
          <w:sz w:val="34"/>
          <w:szCs w:val="34"/>
        </w:rPr>
        <w:t>.</w:t>
      </w:r>
    </w:p>
    <w:p w14:paraId="790FD039" w14:textId="77777777" w:rsidR="00730B9B" w:rsidRPr="0041728A" w:rsidRDefault="00730B9B" w:rsidP="0041728A">
      <w:pPr>
        <w:shd w:val="clear" w:color="auto" w:fill="D9E2F3" w:themeFill="accent1" w:themeFillTint="33"/>
        <w:bidi/>
        <w:spacing w:after="0" w:line="240" w:lineRule="auto"/>
        <w:outlineLvl w:val="0"/>
        <w:rPr>
          <w:rFonts w:ascii="Traditional Arabic" w:eastAsia="Times New Roman" w:hAnsi="Traditional Arabic" w:cs="Traditional Arabic"/>
          <w:b/>
          <w:bCs/>
          <w:color w:val="0000FF"/>
          <w:kern w:val="36"/>
          <w:sz w:val="44"/>
          <w:szCs w:val="44"/>
        </w:rPr>
      </w:pPr>
      <w:bookmarkStart w:id="22" w:name="_Toc208065338"/>
      <w:r w:rsidRPr="0041728A">
        <w:rPr>
          <w:rFonts w:ascii="Traditional Arabic" w:eastAsia="Times New Roman" w:hAnsi="Traditional Arabic" w:cs="Traditional Arabic"/>
          <w:b/>
          <w:bCs/>
          <w:color w:val="0000FF"/>
          <w:kern w:val="36"/>
          <w:sz w:val="44"/>
          <w:szCs w:val="44"/>
          <w:rtl/>
        </w:rPr>
        <w:t>خامسًا: أثر الكتاب في الحقول الفكرية والأدبية والثقافية والعلمية</w:t>
      </w:r>
      <w:bookmarkEnd w:id="22"/>
    </w:p>
    <w:tbl>
      <w:tblPr>
        <w:tblStyle w:val="4-5"/>
        <w:tblW w:w="0" w:type="auto"/>
        <w:tblLook w:val="04A0" w:firstRow="1" w:lastRow="0" w:firstColumn="1" w:lastColumn="0" w:noHBand="0" w:noVBand="1"/>
      </w:tblPr>
      <w:tblGrid>
        <w:gridCol w:w="7870"/>
        <w:gridCol w:w="1390"/>
      </w:tblGrid>
      <w:tr w:rsidR="00730B9B" w:rsidRPr="0041728A" w14:paraId="721BA3D4" w14:textId="77777777" w:rsidTr="004172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0" w:type="dxa"/>
          </w:tcPr>
          <w:p w14:paraId="6EB405B4" w14:textId="77777777" w:rsidR="00730B9B" w:rsidRPr="0041728A" w:rsidRDefault="00730B9B" w:rsidP="0041728A">
            <w:pPr>
              <w:bidi/>
              <w:spacing w:line="360" w:lineRule="auto"/>
              <w:jc w:val="center"/>
              <w:rPr>
                <w:rFonts w:ascii="Traditional Arabic" w:eastAsia="Times New Roman" w:hAnsi="Traditional Arabic" w:cs="Traditional Arabic"/>
                <w:sz w:val="34"/>
                <w:szCs w:val="34"/>
                <w:rtl/>
              </w:rPr>
            </w:pPr>
            <w:r w:rsidRPr="0041728A">
              <w:rPr>
                <w:rFonts w:ascii="Traditional Arabic" w:eastAsia="Times New Roman" w:hAnsi="Traditional Arabic" w:cs="Traditional Arabic"/>
                <w:sz w:val="34"/>
                <w:szCs w:val="34"/>
                <w:rtl/>
              </w:rPr>
              <w:t>الأثر</w:t>
            </w:r>
          </w:p>
        </w:tc>
        <w:tc>
          <w:tcPr>
            <w:tcW w:w="1390" w:type="dxa"/>
            <w:vAlign w:val="center"/>
          </w:tcPr>
          <w:p w14:paraId="0B4BB2EB" w14:textId="77777777" w:rsidR="00730B9B" w:rsidRPr="0041728A" w:rsidRDefault="00730B9B" w:rsidP="0041728A">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rPr>
            </w:pPr>
            <w:r w:rsidRPr="0041728A">
              <w:rPr>
                <w:rFonts w:ascii="Traditional Arabic" w:eastAsia="Times New Roman" w:hAnsi="Traditional Arabic" w:cs="Traditional Arabic"/>
                <w:sz w:val="34"/>
                <w:szCs w:val="34"/>
                <w:rtl/>
              </w:rPr>
              <w:t>المجال</w:t>
            </w:r>
          </w:p>
        </w:tc>
      </w:tr>
      <w:tr w:rsidR="00730B9B" w:rsidRPr="0041728A" w14:paraId="0B801423" w14:textId="77777777" w:rsidTr="00417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0" w:type="dxa"/>
          </w:tcPr>
          <w:p w14:paraId="296900A4" w14:textId="77777777" w:rsidR="00730B9B" w:rsidRPr="0041728A" w:rsidRDefault="00730B9B" w:rsidP="00D46523">
            <w:pPr>
              <w:bidi/>
              <w:spacing w:line="360" w:lineRule="auto"/>
              <w:jc w:val="both"/>
              <w:rPr>
                <w:rFonts w:ascii="Traditional Arabic" w:eastAsia="Times New Roman" w:hAnsi="Traditional Arabic" w:cs="Traditional Arabic"/>
                <w:sz w:val="34"/>
                <w:szCs w:val="34"/>
                <w:rtl/>
              </w:rPr>
            </w:pPr>
            <w:r w:rsidRPr="0041728A">
              <w:rPr>
                <w:rFonts w:ascii="Traditional Arabic" w:eastAsia="Times New Roman" w:hAnsi="Traditional Arabic" w:cs="Traditional Arabic"/>
                <w:sz w:val="34"/>
                <w:szCs w:val="34"/>
                <w:rtl/>
              </w:rPr>
              <w:t>أعاد تعريف العلاقة بين الأدب والدين، وفتح بابًا للنقاش حول الهوية الأدبية الإسلامية في العصر الحديث</w:t>
            </w:r>
            <w:r w:rsidRPr="0041728A">
              <w:rPr>
                <w:rFonts w:ascii="Traditional Arabic" w:eastAsia="Times New Roman" w:hAnsi="Traditional Arabic" w:cs="Traditional Arabic"/>
                <w:sz w:val="34"/>
                <w:szCs w:val="34"/>
              </w:rPr>
              <w:t>.</w:t>
            </w:r>
          </w:p>
        </w:tc>
        <w:tc>
          <w:tcPr>
            <w:tcW w:w="1390" w:type="dxa"/>
            <w:vAlign w:val="center"/>
          </w:tcPr>
          <w:p w14:paraId="3C4A5A89" w14:textId="77777777" w:rsidR="00730B9B" w:rsidRPr="0041728A" w:rsidRDefault="00730B9B" w:rsidP="0041728A">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4"/>
                <w:szCs w:val="34"/>
                <w:rtl/>
              </w:rPr>
            </w:pPr>
            <w:r w:rsidRPr="0041728A">
              <w:rPr>
                <w:rFonts w:ascii="Traditional Arabic" w:eastAsia="Times New Roman" w:hAnsi="Traditional Arabic" w:cs="Traditional Arabic"/>
                <w:b/>
                <w:bCs/>
                <w:sz w:val="34"/>
                <w:szCs w:val="34"/>
                <w:rtl/>
              </w:rPr>
              <w:t>الفكر الإسلامي</w:t>
            </w:r>
          </w:p>
        </w:tc>
      </w:tr>
      <w:tr w:rsidR="00730B9B" w:rsidRPr="0041728A" w14:paraId="2FA9AF11" w14:textId="77777777" w:rsidTr="0041728A">
        <w:tc>
          <w:tcPr>
            <w:cnfStyle w:val="001000000000" w:firstRow="0" w:lastRow="0" w:firstColumn="1" w:lastColumn="0" w:oddVBand="0" w:evenVBand="0" w:oddHBand="0" w:evenHBand="0" w:firstRowFirstColumn="0" w:firstRowLastColumn="0" w:lastRowFirstColumn="0" w:lastRowLastColumn="0"/>
            <w:tcW w:w="7870" w:type="dxa"/>
          </w:tcPr>
          <w:p w14:paraId="4B913870" w14:textId="77777777" w:rsidR="00730B9B" w:rsidRPr="0041728A" w:rsidRDefault="00730B9B" w:rsidP="00D46523">
            <w:pPr>
              <w:bidi/>
              <w:spacing w:line="360" w:lineRule="auto"/>
              <w:jc w:val="both"/>
              <w:rPr>
                <w:rFonts w:ascii="Traditional Arabic" w:eastAsia="Times New Roman" w:hAnsi="Traditional Arabic" w:cs="Traditional Arabic"/>
                <w:sz w:val="34"/>
                <w:szCs w:val="34"/>
                <w:rtl/>
              </w:rPr>
            </w:pPr>
            <w:r w:rsidRPr="0041728A">
              <w:rPr>
                <w:rFonts w:ascii="Traditional Arabic" w:eastAsia="Times New Roman" w:hAnsi="Traditional Arabic" w:cs="Traditional Arabic"/>
                <w:sz w:val="34"/>
                <w:szCs w:val="34"/>
                <w:rtl/>
              </w:rPr>
              <w:t>أسهم في بلورة تيار نقدي إسلامي، وقدم أدوات منهجية لتحليل النصوص من منظور قيمي وجمالي</w:t>
            </w:r>
            <w:r w:rsidRPr="0041728A">
              <w:rPr>
                <w:rFonts w:ascii="Traditional Arabic" w:eastAsia="Times New Roman" w:hAnsi="Traditional Arabic" w:cs="Traditional Arabic"/>
                <w:sz w:val="34"/>
                <w:szCs w:val="34"/>
              </w:rPr>
              <w:t>.</w:t>
            </w:r>
          </w:p>
        </w:tc>
        <w:tc>
          <w:tcPr>
            <w:tcW w:w="1390" w:type="dxa"/>
            <w:vAlign w:val="center"/>
          </w:tcPr>
          <w:p w14:paraId="1D2F0398" w14:textId="77777777" w:rsidR="00730B9B" w:rsidRPr="0041728A" w:rsidRDefault="00730B9B" w:rsidP="0041728A">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b/>
                <w:bCs/>
                <w:sz w:val="34"/>
                <w:szCs w:val="34"/>
                <w:rtl/>
              </w:rPr>
            </w:pPr>
            <w:r w:rsidRPr="0041728A">
              <w:rPr>
                <w:rFonts w:ascii="Traditional Arabic" w:eastAsia="Times New Roman" w:hAnsi="Traditional Arabic" w:cs="Traditional Arabic"/>
                <w:b/>
                <w:bCs/>
                <w:sz w:val="34"/>
                <w:szCs w:val="34"/>
                <w:rtl/>
              </w:rPr>
              <w:t>النقد الأدبي</w:t>
            </w:r>
          </w:p>
        </w:tc>
      </w:tr>
      <w:tr w:rsidR="00730B9B" w:rsidRPr="0041728A" w14:paraId="38E0F390" w14:textId="77777777" w:rsidTr="00417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0" w:type="dxa"/>
          </w:tcPr>
          <w:p w14:paraId="1BADF8A5" w14:textId="77777777" w:rsidR="00730B9B" w:rsidRPr="0041728A" w:rsidRDefault="00730B9B" w:rsidP="00D46523">
            <w:pPr>
              <w:bidi/>
              <w:spacing w:line="360" w:lineRule="auto"/>
              <w:jc w:val="both"/>
              <w:rPr>
                <w:rFonts w:ascii="Traditional Arabic" w:eastAsia="Times New Roman" w:hAnsi="Traditional Arabic" w:cs="Traditional Arabic"/>
                <w:sz w:val="34"/>
                <w:szCs w:val="34"/>
                <w:rtl/>
              </w:rPr>
            </w:pPr>
            <w:r w:rsidRPr="0041728A">
              <w:rPr>
                <w:rFonts w:ascii="Traditional Arabic" w:eastAsia="Times New Roman" w:hAnsi="Traditional Arabic" w:cs="Traditional Arabic"/>
                <w:sz w:val="34"/>
                <w:szCs w:val="34"/>
                <w:rtl/>
              </w:rPr>
              <w:t>عزز الوعي بأهمية الأدب في بناء الهوية الثقافية، وطرح أسئلة جوهرية حول وظيفة الأدب في المجتمعات الإسلامية</w:t>
            </w:r>
            <w:r w:rsidRPr="0041728A">
              <w:rPr>
                <w:rFonts w:ascii="Traditional Arabic" w:eastAsia="Times New Roman" w:hAnsi="Traditional Arabic" w:cs="Traditional Arabic"/>
                <w:sz w:val="34"/>
                <w:szCs w:val="34"/>
              </w:rPr>
              <w:t>.</w:t>
            </w:r>
          </w:p>
        </w:tc>
        <w:tc>
          <w:tcPr>
            <w:tcW w:w="1390" w:type="dxa"/>
            <w:vAlign w:val="center"/>
          </w:tcPr>
          <w:p w14:paraId="7C2880C5" w14:textId="77777777" w:rsidR="00730B9B" w:rsidRPr="0041728A" w:rsidRDefault="00730B9B" w:rsidP="0041728A">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4"/>
                <w:szCs w:val="34"/>
                <w:rtl/>
              </w:rPr>
            </w:pPr>
            <w:r w:rsidRPr="0041728A">
              <w:rPr>
                <w:rFonts w:ascii="Traditional Arabic" w:eastAsia="Times New Roman" w:hAnsi="Traditional Arabic" w:cs="Traditional Arabic"/>
                <w:b/>
                <w:bCs/>
                <w:sz w:val="34"/>
                <w:szCs w:val="34"/>
                <w:rtl/>
              </w:rPr>
              <w:t>الثقافة العامة</w:t>
            </w:r>
          </w:p>
        </w:tc>
      </w:tr>
      <w:tr w:rsidR="00730B9B" w:rsidRPr="0041728A" w14:paraId="1B031F2E" w14:textId="77777777" w:rsidTr="0041728A">
        <w:tc>
          <w:tcPr>
            <w:cnfStyle w:val="001000000000" w:firstRow="0" w:lastRow="0" w:firstColumn="1" w:lastColumn="0" w:oddVBand="0" w:evenVBand="0" w:oddHBand="0" w:evenHBand="0" w:firstRowFirstColumn="0" w:firstRowLastColumn="0" w:lastRowFirstColumn="0" w:lastRowLastColumn="0"/>
            <w:tcW w:w="7870" w:type="dxa"/>
          </w:tcPr>
          <w:p w14:paraId="28ECA7AB" w14:textId="77777777" w:rsidR="00730B9B" w:rsidRPr="0041728A" w:rsidRDefault="00730B9B" w:rsidP="00D46523">
            <w:pPr>
              <w:bidi/>
              <w:spacing w:line="360" w:lineRule="auto"/>
              <w:jc w:val="both"/>
              <w:rPr>
                <w:rFonts w:ascii="Traditional Arabic" w:eastAsia="Times New Roman" w:hAnsi="Traditional Arabic" w:cs="Traditional Arabic"/>
                <w:sz w:val="34"/>
                <w:szCs w:val="34"/>
                <w:rtl/>
              </w:rPr>
            </w:pPr>
            <w:r w:rsidRPr="0041728A">
              <w:rPr>
                <w:rFonts w:ascii="Traditional Arabic" w:eastAsia="Times New Roman" w:hAnsi="Traditional Arabic" w:cs="Traditional Arabic"/>
                <w:sz w:val="34"/>
                <w:szCs w:val="34"/>
                <w:rtl/>
              </w:rPr>
              <w:lastRenderedPageBreak/>
              <w:t>يُعد مرجعًا في الدراسات الأدبية الإسلامية، ويُستخدم في الجامعات كمصدر تأسيسي في النقد الإسلامي</w:t>
            </w:r>
            <w:r w:rsidRPr="0041728A">
              <w:rPr>
                <w:rFonts w:ascii="Traditional Arabic" w:eastAsia="Times New Roman" w:hAnsi="Traditional Arabic" w:cs="Traditional Arabic"/>
                <w:sz w:val="34"/>
                <w:szCs w:val="34"/>
              </w:rPr>
              <w:t>.</w:t>
            </w:r>
          </w:p>
        </w:tc>
        <w:tc>
          <w:tcPr>
            <w:tcW w:w="1390" w:type="dxa"/>
            <w:vAlign w:val="center"/>
          </w:tcPr>
          <w:p w14:paraId="19E9021F" w14:textId="77777777" w:rsidR="00730B9B" w:rsidRPr="0041728A" w:rsidRDefault="00730B9B" w:rsidP="0041728A">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b/>
                <w:bCs/>
                <w:sz w:val="34"/>
                <w:szCs w:val="34"/>
                <w:rtl/>
              </w:rPr>
            </w:pPr>
            <w:r w:rsidRPr="0041728A">
              <w:rPr>
                <w:rFonts w:ascii="Traditional Arabic" w:eastAsia="Times New Roman" w:hAnsi="Traditional Arabic" w:cs="Traditional Arabic"/>
                <w:b/>
                <w:bCs/>
                <w:sz w:val="34"/>
                <w:szCs w:val="34"/>
                <w:rtl/>
              </w:rPr>
              <w:t>البحث العلمي</w:t>
            </w:r>
          </w:p>
        </w:tc>
      </w:tr>
    </w:tbl>
    <w:p w14:paraId="7DBF761D" w14:textId="77777777" w:rsidR="00730B9B" w:rsidRPr="0041728A" w:rsidRDefault="00730B9B" w:rsidP="00D46523">
      <w:pPr>
        <w:bidi/>
        <w:spacing w:before="100" w:beforeAutospacing="1" w:after="100" w:afterAutospacing="1" w:line="360"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 xml:space="preserve">يمثل كتاب </w:t>
      </w:r>
      <w:r w:rsidRPr="0041728A">
        <w:rPr>
          <w:rFonts w:ascii="Traditional Arabic" w:eastAsia="Times New Roman" w:hAnsi="Traditional Arabic" w:cs="Traditional Arabic"/>
          <w:b/>
          <w:bCs/>
          <w:sz w:val="34"/>
          <w:szCs w:val="34"/>
        </w:rPr>
        <w:t>"</w:t>
      </w:r>
      <w:r w:rsidRPr="0041728A">
        <w:rPr>
          <w:rFonts w:ascii="Traditional Arabic" w:eastAsia="Times New Roman" w:hAnsi="Traditional Arabic" w:cs="Traditional Arabic"/>
          <w:b/>
          <w:bCs/>
          <w:sz w:val="34"/>
          <w:szCs w:val="34"/>
          <w:rtl/>
        </w:rPr>
        <w:t>الأدب الإسلامي بين النظرية والتطبيق</w:t>
      </w:r>
      <w:r w:rsidRPr="0041728A">
        <w:rPr>
          <w:rFonts w:ascii="Traditional Arabic" w:eastAsia="Times New Roman" w:hAnsi="Traditional Arabic" w:cs="Traditional Arabic"/>
          <w:b/>
          <w:bCs/>
          <w:sz w:val="34"/>
          <w:szCs w:val="34"/>
        </w:rPr>
        <w:t xml:space="preserve">" </w:t>
      </w:r>
      <w:r w:rsidRPr="0041728A">
        <w:rPr>
          <w:rFonts w:ascii="Traditional Arabic" w:eastAsia="Times New Roman" w:hAnsi="Traditional Arabic" w:cs="Traditional Arabic"/>
          <w:b/>
          <w:bCs/>
          <w:sz w:val="34"/>
          <w:szCs w:val="34"/>
          <w:rtl/>
        </w:rPr>
        <w:t>للدكتور صابر عبد الدايم يونس مساهمة تأسيسية في النقد الإسلامي المعاصر، إذ يجمع بين التأصيل النظري والتطبيق العملي، ويقدم رؤية متكاملة تعانق الجمال والقيم. إنه ليس مجرد دراسة أكاديمية، بل دعوة لإعادة بناء الذائقة الأدبية على أسس حضارية وإنسانية، تستلهم من الإسلام روحًا لا قالبًا، ومن التراث جوهرًا لا شكلاً</w:t>
      </w:r>
      <w:r w:rsidRPr="0041728A">
        <w:rPr>
          <w:rFonts w:ascii="Traditional Arabic" w:eastAsia="Times New Roman" w:hAnsi="Traditional Arabic" w:cs="Traditional Arabic"/>
          <w:b/>
          <w:bCs/>
          <w:sz w:val="34"/>
          <w:szCs w:val="34"/>
        </w:rPr>
        <w:t>.</w:t>
      </w:r>
    </w:p>
    <w:p w14:paraId="24CC4D67" w14:textId="608351F2" w:rsidR="00730B9B" w:rsidRPr="0041728A" w:rsidRDefault="00730B9B" w:rsidP="00D46523">
      <w:pPr>
        <w:bidi/>
        <w:spacing w:before="100" w:beforeAutospacing="1" w:after="100" w:afterAutospacing="1" w:line="360"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إن هذا الكتاب لا يُقرأ فقط، بل يُستأنف منه مشروع نقدي متجدد، يليق بأمة تبحث عن ذاتها في مرايا الأدب، ويستحق أن يكون منطلقًا لأعمال نقدية جديدة تعيد الاعتبار للأدب بوصفه فعلًا حضاريًا وإنسانيًا</w:t>
      </w:r>
      <w:r w:rsidRPr="0041728A">
        <w:rPr>
          <w:rFonts w:ascii="Traditional Arabic" w:eastAsia="Times New Roman" w:hAnsi="Traditional Arabic" w:cs="Traditional Arabic"/>
          <w:b/>
          <w:bCs/>
          <w:sz w:val="34"/>
          <w:szCs w:val="34"/>
        </w:rPr>
        <w:t>.</w:t>
      </w:r>
    </w:p>
    <w:p w14:paraId="4CC23C30" w14:textId="77777777" w:rsidR="00730B9B" w:rsidRPr="0041728A" w:rsidRDefault="00730B9B" w:rsidP="0041728A">
      <w:pPr>
        <w:shd w:val="clear" w:color="auto" w:fill="D9E2F3" w:themeFill="accent1" w:themeFillTint="33"/>
        <w:bidi/>
        <w:spacing w:after="0" w:line="240" w:lineRule="auto"/>
        <w:outlineLvl w:val="0"/>
        <w:rPr>
          <w:rFonts w:ascii="Traditional Arabic" w:eastAsia="Times New Roman" w:hAnsi="Traditional Arabic" w:cs="Traditional Arabic"/>
          <w:b/>
          <w:bCs/>
          <w:color w:val="0000FF"/>
          <w:kern w:val="36"/>
          <w:sz w:val="44"/>
          <w:szCs w:val="44"/>
        </w:rPr>
      </w:pPr>
      <w:bookmarkStart w:id="23" w:name="_Toc208065339"/>
      <w:r w:rsidRPr="0041728A">
        <w:rPr>
          <w:rFonts w:ascii="Traditional Arabic" w:eastAsia="Times New Roman" w:hAnsi="Traditional Arabic" w:cs="Traditional Arabic"/>
          <w:b/>
          <w:bCs/>
          <w:color w:val="0000FF"/>
          <w:kern w:val="36"/>
          <w:sz w:val="44"/>
          <w:szCs w:val="44"/>
          <w:rtl/>
        </w:rPr>
        <w:t>كتاب: الأدب المقارن بين التراث والمعاصرة</w:t>
      </w:r>
      <w:bookmarkEnd w:id="23"/>
      <w:r w:rsidRPr="0041728A">
        <w:rPr>
          <w:rFonts w:ascii="Traditional Arabic" w:eastAsia="Times New Roman" w:hAnsi="Traditional Arabic" w:cs="Traditional Arabic"/>
          <w:b/>
          <w:bCs/>
          <w:color w:val="0000FF"/>
          <w:kern w:val="36"/>
          <w:sz w:val="44"/>
          <w:szCs w:val="44"/>
          <w:rtl/>
        </w:rPr>
        <w:t xml:space="preserve"> </w:t>
      </w:r>
    </w:p>
    <w:p w14:paraId="528BDA1F" w14:textId="77777777" w:rsidR="00730B9B" w:rsidRPr="0041728A" w:rsidRDefault="00730B9B" w:rsidP="00D46523">
      <w:pPr>
        <w:bidi/>
        <w:spacing w:before="100" w:beforeAutospacing="1" w:after="100" w:afterAutospacing="1" w:line="360" w:lineRule="auto"/>
        <w:jc w:val="both"/>
        <w:outlineLvl w:val="0"/>
        <w:rPr>
          <w:rFonts w:ascii="Traditional Arabic" w:eastAsia="Times New Roman" w:hAnsi="Traditional Arabic" w:cs="Traditional Arabic"/>
          <w:b/>
          <w:bCs/>
          <w:kern w:val="36"/>
          <w:sz w:val="34"/>
          <w:szCs w:val="34"/>
        </w:rPr>
      </w:pPr>
      <w:bookmarkStart w:id="24" w:name="_Toc208065340"/>
      <w:r w:rsidRPr="0041728A">
        <w:rPr>
          <w:rFonts w:ascii="Traditional Arabic" w:eastAsia="Times New Roman" w:hAnsi="Traditional Arabic" w:cs="Traditional Arabic"/>
          <w:b/>
          <w:bCs/>
          <w:kern w:val="36"/>
          <w:sz w:val="34"/>
          <w:szCs w:val="34"/>
          <w:rtl/>
        </w:rPr>
        <w:t>الأدب المقارن بين التراث والمعاصرة: قراءة نقدية في تأسيس المنهج الحضاري</w:t>
      </w:r>
      <w:bookmarkEnd w:id="24"/>
    </w:p>
    <w:p w14:paraId="42FCB677" w14:textId="197B12AC" w:rsidR="0041728A" w:rsidRDefault="00730B9B" w:rsidP="00D46523">
      <w:pPr>
        <w:bidi/>
        <w:spacing w:before="100" w:beforeAutospacing="1" w:after="100" w:afterAutospacing="1" w:line="360"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 xml:space="preserve">يشهد الأدب المقارن العربي تحولات منهجية وفكرية متسارعة، تتراوح بين التبعية للنماذج الغربية وبين محاولات التأصيل المحلي. وفي هذا السياق، يبرز كتاب </w:t>
      </w:r>
      <w:r w:rsidRPr="0041728A">
        <w:rPr>
          <w:rFonts w:ascii="Traditional Arabic" w:eastAsia="Times New Roman" w:hAnsi="Traditional Arabic" w:cs="Traditional Arabic"/>
          <w:b/>
          <w:bCs/>
          <w:i/>
          <w:iCs/>
          <w:sz w:val="34"/>
          <w:szCs w:val="34"/>
          <w:rtl/>
        </w:rPr>
        <w:t>الأدب المقارن بين التراث والمعاصرة</w:t>
      </w:r>
      <w:r w:rsidRPr="0041728A">
        <w:rPr>
          <w:rFonts w:ascii="Traditional Arabic" w:eastAsia="Times New Roman" w:hAnsi="Traditional Arabic" w:cs="Traditional Arabic"/>
          <w:b/>
          <w:bCs/>
          <w:sz w:val="34"/>
          <w:szCs w:val="34"/>
          <w:rtl/>
        </w:rPr>
        <w:t xml:space="preserve"> للدكتور صابر عبد الدايم يونس بوصفه محاولة جادة لتأسيس خطاب نقدي عربي في الأدب المقارن، يستند إلى التراث </w:t>
      </w:r>
      <w:r w:rsidRPr="0041728A">
        <w:rPr>
          <w:rFonts w:ascii="Traditional Arabic" w:eastAsia="Times New Roman" w:hAnsi="Traditional Arabic" w:cs="Traditional Arabic"/>
          <w:b/>
          <w:bCs/>
          <w:sz w:val="34"/>
          <w:szCs w:val="34"/>
          <w:rtl/>
        </w:rPr>
        <w:lastRenderedPageBreak/>
        <w:t>الثقافي الإسلامي والعربي، وينفتح على المعاصرة دون أن يفقد هويته. تهدف هذه الدراسة إلى تحليل البنية الفكرية والمنهجية للكتاب، وتقييم أثره في الحقل الأدبي والفكري، من خلال قراءة نقدية موسعة تستند إلى أدوات التحليل المقارن، والنقد الثقافي، والمنهج التاريخي</w:t>
      </w:r>
      <w:r w:rsidRPr="0041728A">
        <w:rPr>
          <w:rFonts w:ascii="Traditional Arabic" w:eastAsia="Times New Roman" w:hAnsi="Traditional Arabic" w:cs="Traditional Arabic"/>
          <w:b/>
          <w:bCs/>
          <w:sz w:val="34"/>
          <w:szCs w:val="34"/>
        </w:rPr>
        <w:t>.</w:t>
      </w:r>
    </w:p>
    <w:p w14:paraId="73F0CFB0" w14:textId="77777777" w:rsidR="00730B9B" w:rsidRPr="00E05606" w:rsidRDefault="00730B9B" w:rsidP="00E05606">
      <w:pPr>
        <w:shd w:val="clear" w:color="auto" w:fill="DEEAF6" w:themeFill="accent5" w:themeFillTint="33"/>
        <w:bidi/>
        <w:spacing w:before="100" w:beforeAutospacing="1" w:after="100" w:afterAutospacing="1" w:line="360" w:lineRule="auto"/>
        <w:jc w:val="both"/>
        <w:outlineLvl w:val="1"/>
        <w:rPr>
          <w:rFonts w:ascii="Traditional Arabic" w:eastAsia="Times New Roman" w:hAnsi="Traditional Arabic" w:cs="Traditional Arabic"/>
          <w:b/>
          <w:bCs/>
          <w:color w:val="0000FF"/>
          <w:sz w:val="46"/>
          <w:szCs w:val="46"/>
        </w:rPr>
      </w:pPr>
      <w:bookmarkStart w:id="25" w:name="_Toc208065341"/>
      <w:r w:rsidRPr="00E05606">
        <w:rPr>
          <w:rFonts w:ascii="Traditional Arabic" w:eastAsia="Times New Roman" w:hAnsi="Traditional Arabic" w:cs="Traditional Arabic"/>
          <w:b/>
          <w:bCs/>
          <w:color w:val="0000FF"/>
          <w:sz w:val="46"/>
          <w:szCs w:val="46"/>
          <w:rtl/>
        </w:rPr>
        <w:t>أولًا: الإطار المفاهيمي والمنهجي</w:t>
      </w:r>
      <w:bookmarkEnd w:id="25"/>
    </w:p>
    <w:p w14:paraId="785C98AE" w14:textId="77777777" w:rsidR="00730B9B" w:rsidRPr="00E05606" w:rsidRDefault="00730B9B" w:rsidP="00E05606">
      <w:pPr>
        <w:shd w:val="clear" w:color="auto" w:fill="FBE4D5" w:themeFill="accent2" w:themeFillTint="33"/>
        <w:bidi/>
        <w:spacing w:before="100" w:beforeAutospacing="1" w:after="100" w:afterAutospacing="1" w:line="360" w:lineRule="auto"/>
        <w:jc w:val="both"/>
        <w:outlineLvl w:val="2"/>
        <w:rPr>
          <w:rFonts w:ascii="Traditional Arabic" w:eastAsia="Times New Roman" w:hAnsi="Traditional Arabic" w:cs="Traditional Arabic"/>
          <w:b/>
          <w:bCs/>
          <w:color w:val="C00000"/>
          <w:sz w:val="40"/>
          <w:szCs w:val="40"/>
        </w:rPr>
      </w:pPr>
      <w:bookmarkStart w:id="26" w:name="_Toc208065342"/>
      <w:r w:rsidRPr="00E05606">
        <w:rPr>
          <w:rFonts w:ascii="Traditional Arabic" w:eastAsia="Times New Roman" w:hAnsi="Traditional Arabic" w:cs="Traditional Arabic"/>
          <w:b/>
          <w:bCs/>
          <w:color w:val="C00000"/>
          <w:sz w:val="40"/>
          <w:szCs w:val="40"/>
          <w:rtl/>
        </w:rPr>
        <w:t>1. مفهوم الأدب المقارن في ضوء التراث</w:t>
      </w:r>
      <w:bookmarkEnd w:id="26"/>
    </w:p>
    <w:p w14:paraId="135A5442"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ينطلق المؤلف من رفض القطيعة المعرفية بين الأدب المقارن والتراث، مؤكدًا أن التفاعل بين الآداب لا يمكن فصله عن السياقات الحضارية التي أنتجتها</w:t>
      </w:r>
      <w:r w:rsidRPr="0041728A">
        <w:rPr>
          <w:rFonts w:ascii="Traditional Arabic" w:hAnsi="Traditional Arabic" w:cs="Traditional Arabic"/>
          <w:b/>
          <w:bCs/>
          <w:sz w:val="34"/>
          <w:szCs w:val="34"/>
        </w:rPr>
        <w:t>.</w:t>
      </w:r>
    </w:p>
    <w:p w14:paraId="0B5F23FF"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يطرح مفهومًا موسعًا للأدب المقارن، لا يقتصر على دراسة التأثير والتأثر، بل يشمل تحليل البنية القيمية للنصوص، واستكشاف آليات التفاعل الثقافي</w:t>
      </w:r>
      <w:r w:rsidRPr="0041728A">
        <w:rPr>
          <w:rFonts w:ascii="Traditional Arabic" w:hAnsi="Traditional Arabic" w:cs="Traditional Arabic"/>
          <w:b/>
          <w:bCs/>
          <w:sz w:val="34"/>
          <w:szCs w:val="34"/>
        </w:rPr>
        <w:t>.</w:t>
      </w:r>
    </w:p>
    <w:p w14:paraId="5BF4B411" w14:textId="77777777" w:rsidR="00730B9B" w:rsidRPr="00E05606" w:rsidRDefault="00730B9B" w:rsidP="00E05606">
      <w:pPr>
        <w:shd w:val="clear" w:color="auto" w:fill="FBE4D5" w:themeFill="accent2" w:themeFillTint="33"/>
        <w:bidi/>
        <w:spacing w:before="100" w:beforeAutospacing="1" w:after="100" w:afterAutospacing="1" w:line="360" w:lineRule="auto"/>
        <w:jc w:val="both"/>
        <w:outlineLvl w:val="2"/>
        <w:rPr>
          <w:rFonts w:ascii="Traditional Arabic" w:eastAsia="Times New Roman" w:hAnsi="Traditional Arabic" w:cs="Traditional Arabic"/>
          <w:b/>
          <w:bCs/>
          <w:color w:val="C00000"/>
          <w:sz w:val="40"/>
          <w:szCs w:val="40"/>
        </w:rPr>
      </w:pPr>
      <w:bookmarkStart w:id="27" w:name="_Toc208065343"/>
      <w:r w:rsidRPr="00E05606">
        <w:rPr>
          <w:rFonts w:ascii="Traditional Arabic" w:eastAsia="Times New Roman" w:hAnsi="Traditional Arabic" w:cs="Traditional Arabic"/>
          <w:b/>
          <w:bCs/>
          <w:color w:val="C00000"/>
          <w:sz w:val="40"/>
          <w:szCs w:val="40"/>
          <w:rtl/>
        </w:rPr>
        <w:t>2. نقد النموذج الغربي</w:t>
      </w:r>
      <w:bookmarkEnd w:id="27"/>
    </w:p>
    <w:p w14:paraId="55ACE67D"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يوجه المؤلف نقدًا منهجيًا للنموذج الفرنسي التقليدي في الأدب المقارن، الذي يركز على العلاقات الثنائية بين الآداب، ويغفل البعد الحضاري</w:t>
      </w:r>
      <w:r w:rsidRPr="0041728A">
        <w:rPr>
          <w:rFonts w:ascii="Traditional Arabic" w:hAnsi="Traditional Arabic" w:cs="Traditional Arabic"/>
          <w:b/>
          <w:bCs/>
          <w:sz w:val="34"/>
          <w:szCs w:val="34"/>
        </w:rPr>
        <w:t>.</w:t>
      </w:r>
    </w:p>
    <w:p w14:paraId="6A00B813" w14:textId="3CE7817C" w:rsidR="00E05606" w:rsidRPr="00D5111F" w:rsidRDefault="00730B9B" w:rsidP="00C85CAB">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D5111F">
        <w:rPr>
          <w:rFonts w:ascii="Traditional Arabic" w:hAnsi="Traditional Arabic" w:cs="Traditional Arabic"/>
          <w:b/>
          <w:bCs/>
          <w:sz w:val="34"/>
          <w:szCs w:val="34"/>
          <w:rtl/>
        </w:rPr>
        <w:lastRenderedPageBreak/>
        <w:t>يدعو إلى تجاوز النموذج الأمريكي الذي يدمج الأدب المقارن في الدراسات الثقافية، دون تأسيس منهج نقدي مستقل</w:t>
      </w:r>
      <w:r w:rsidR="00D5111F">
        <w:rPr>
          <w:rFonts w:ascii="Traditional Arabic" w:hAnsi="Traditional Arabic" w:cs="Traditional Arabic" w:hint="cs"/>
          <w:b/>
          <w:bCs/>
          <w:sz w:val="34"/>
          <w:szCs w:val="34"/>
          <w:rtl/>
        </w:rPr>
        <w:t>.</w:t>
      </w:r>
    </w:p>
    <w:p w14:paraId="29254C78" w14:textId="77777777" w:rsidR="00730B9B" w:rsidRPr="00E05606" w:rsidRDefault="00730B9B" w:rsidP="00E05606">
      <w:pPr>
        <w:shd w:val="clear" w:color="auto" w:fill="FBE4D5" w:themeFill="accent2" w:themeFillTint="33"/>
        <w:bidi/>
        <w:spacing w:before="100" w:beforeAutospacing="1" w:after="100" w:afterAutospacing="1" w:line="360" w:lineRule="auto"/>
        <w:jc w:val="both"/>
        <w:outlineLvl w:val="2"/>
        <w:rPr>
          <w:rFonts w:ascii="Traditional Arabic" w:eastAsia="Times New Roman" w:hAnsi="Traditional Arabic" w:cs="Traditional Arabic"/>
          <w:b/>
          <w:bCs/>
          <w:color w:val="C00000"/>
          <w:sz w:val="40"/>
          <w:szCs w:val="40"/>
        </w:rPr>
      </w:pPr>
      <w:bookmarkStart w:id="28" w:name="_Toc208065344"/>
      <w:r w:rsidRPr="00E05606">
        <w:rPr>
          <w:rFonts w:ascii="Traditional Arabic" w:eastAsia="Times New Roman" w:hAnsi="Traditional Arabic" w:cs="Traditional Arabic"/>
          <w:b/>
          <w:bCs/>
          <w:color w:val="C00000"/>
          <w:sz w:val="40"/>
          <w:szCs w:val="40"/>
          <w:rtl/>
        </w:rPr>
        <w:t>3. نحو تأسيس منهج عربي</w:t>
      </w:r>
      <w:bookmarkEnd w:id="28"/>
    </w:p>
    <w:p w14:paraId="16F35ABB"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 xml:space="preserve">يقترح المؤلف منهجًا عربيًا في الأدب المقارن، يقوم على استلهام التراث النقدي العربي (كابن </w:t>
      </w:r>
      <w:proofErr w:type="spellStart"/>
      <w:r w:rsidRPr="0041728A">
        <w:rPr>
          <w:rFonts w:ascii="Traditional Arabic" w:hAnsi="Traditional Arabic" w:cs="Traditional Arabic"/>
          <w:b/>
          <w:bCs/>
          <w:sz w:val="34"/>
          <w:szCs w:val="34"/>
          <w:rtl/>
        </w:rPr>
        <w:t>طباطبا</w:t>
      </w:r>
      <w:proofErr w:type="spellEnd"/>
      <w:r w:rsidRPr="0041728A">
        <w:rPr>
          <w:rFonts w:ascii="Traditional Arabic" w:hAnsi="Traditional Arabic" w:cs="Traditional Arabic"/>
          <w:b/>
          <w:bCs/>
          <w:sz w:val="34"/>
          <w:szCs w:val="34"/>
          <w:rtl/>
        </w:rPr>
        <w:t>، والجرجاني، وابن خلدون)، ويستجيب لمقتضيات العصر</w:t>
      </w:r>
      <w:r w:rsidRPr="0041728A">
        <w:rPr>
          <w:rFonts w:ascii="Traditional Arabic" w:hAnsi="Traditional Arabic" w:cs="Traditional Arabic"/>
          <w:b/>
          <w:bCs/>
          <w:sz w:val="34"/>
          <w:szCs w:val="34"/>
        </w:rPr>
        <w:t>.</w:t>
      </w:r>
    </w:p>
    <w:p w14:paraId="10EC882F"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يربط هذا المنهج بالهوية الثقافية، ويؤكد على ضرورة بناء خطاب نقدي قادر على التفاعل مع الآخر دون الذوبان فيه</w:t>
      </w:r>
      <w:r w:rsidRPr="0041728A">
        <w:rPr>
          <w:rFonts w:ascii="Traditional Arabic" w:hAnsi="Traditional Arabic" w:cs="Traditional Arabic"/>
          <w:b/>
          <w:bCs/>
          <w:sz w:val="34"/>
          <w:szCs w:val="34"/>
        </w:rPr>
        <w:t>.</w:t>
      </w:r>
    </w:p>
    <w:p w14:paraId="5D313B27" w14:textId="77777777" w:rsidR="00730B9B" w:rsidRPr="00E05606" w:rsidRDefault="00730B9B" w:rsidP="00E05606">
      <w:pPr>
        <w:shd w:val="clear" w:color="auto" w:fill="FBE4D5" w:themeFill="accent2" w:themeFillTint="33"/>
        <w:bidi/>
        <w:spacing w:before="100" w:beforeAutospacing="1" w:after="100" w:afterAutospacing="1" w:line="360" w:lineRule="auto"/>
        <w:jc w:val="both"/>
        <w:outlineLvl w:val="2"/>
        <w:rPr>
          <w:rFonts w:ascii="Traditional Arabic" w:eastAsia="Times New Roman" w:hAnsi="Traditional Arabic" w:cs="Traditional Arabic"/>
          <w:b/>
          <w:bCs/>
          <w:color w:val="C00000"/>
          <w:sz w:val="40"/>
          <w:szCs w:val="40"/>
        </w:rPr>
      </w:pPr>
      <w:bookmarkStart w:id="29" w:name="_Toc208065345"/>
      <w:r w:rsidRPr="00E05606">
        <w:rPr>
          <w:rFonts w:ascii="Traditional Arabic" w:eastAsia="Times New Roman" w:hAnsi="Traditional Arabic" w:cs="Traditional Arabic"/>
          <w:b/>
          <w:bCs/>
          <w:color w:val="C00000"/>
          <w:sz w:val="40"/>
          <w:szCs w:val="40"/>
          <w:rtl/>
        </w:rPr>
        <w:t>ثانيًا: البنية المعرفية والتحليلية للكتاب</w:t>
      </w:r>
      <w:bookmarkEnd w:id="29"/>
    </w:p>
    <w:p w14:paraId="44B73D54" w14:textId="77777777" w:rsidR="00730B9B" w:rsidRPr="0041728A" w:rsidRDefault="00730B9B" w:rsidP="00D46523">
      <w:pPr>
        <w:bidi/>
        <w:spacing w:before="100" w:beforeAutospacing="1" w:after="100" w:afterAutospacing="1" w:line="360" w:lineRule="auto"/>
        <w:jc w:val="both"/>
        <w:outlineLvl w:val="2"/>
        <w:rPr>
          <w:rFonts w:ascii="Traditional Arabic" w:eastAsia="Times New Roman" w:hAnsi="Traditional Arabic" w:cs="Traditional Arabic"/>
          <w:b/>
          <w:bCs/>
          <w:sz w:val="34"/>
          <w:szCs w:val="34"/>
        </w:rPr>
      </w:pPr>
      <w:bookmarkStart w:id="30" w:name="_Toc208065346"/>
      <w:r w:rsidRPr="0041728A">
        <w:rPr>
          <w:rFonts w:ascii="Traditional Arabic" w:eastAsia="Times New Roman" w:hAnsi="Traditional Arabic" w:cs="Traditional Arabic"/>
          <w:b/>
          <w:bCs/>
          <w:sz w:val="34"/>
          <w:szCs w:val="34"/>
          <w:rtl/>
        </w:rPr>
        <w:t>1. التوزيع الموضوعي للفصول</w:t>
      </w:r>
      <w:bookmarkEnd w:id="30"/>
    </w:p>
    <w:p w14:paraId="44B8AA83"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يتناول الكتاب قضايا مركزية مثل: تعريف الأدب المقارن، إشكالية الترجمة، التفاعل بين الآداب، دور الأدب المقارن في بناء الهوية، ونماذج تطبيقية من الأدب العربي والعالمي</w:t>
      </w:r>
      <w:r w:rsidRPr="0041728A">
        <w:rPr>
          <w:rFonts w:ascii="Traditional Arabic" w:hAnsi="Traditional Arabic" w:cs="Traditional Arabic"/>
          <w:b/>
          <w:bCs/>
          <w:sz w:val="34"/>
          <w:szCs w:val="34"/>
        </w:rPr>
        <w:t>.</w:t>
      </w:r>
    </w:p>
    <w:p w14:paraId="7B724C1D"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يعتمد على أمثلة أدبية من الشعر العربي القديم، والنثر المعاصر، ويقارنها بنصوص من الأدب الفرنسي، الإنجليزي، والفارسي، مما يعكس قدرة تحليلية عالية</w:t>
      </w:r>
      <w:r w:rsidRPr="0041728A">
        <w:rPr>
          <w:rFonts w:ascii="Traditional Arabic" w:hAnsi="Traditional Arabic" w:cs="Traditional Arabic"/>
          <w:b/>
          <w:bCs/>
          <w:sz w:val="34"/>
          <w:szCs w:val="34"/>
        </w:rPr>
        <w:t>.</w:t>
      </w:r>
    </w:p>
    <w:p w14:paraId="6ADEDD48" w14:textId="77777777" w:rsidR="00730B9B" w:rsidRPr="0041728A" w:rsidRDefault="00730B9B" w:rsidP="00D46523">
      <w:pPr>
        <w:bidi/>
        <w:spacing w:before="100" w:beforeAutospacing="1" w:after="100" w:afterAutospacing="1" w:line="360" w:lineRule="auto"/>
        <w:jc w:val="both"/>
        <w:outlineLvl w:val="2"/>
        <w:rPr>
          <w:rFonts w:ascii="Traditional Arabic" w:eastAsia="Times New Roman" w:hAnsi="Traditional Arabic" w:cs="Traditional Arabic"/>
          <w:b/>
          <w:bCs/>
          <w:sz w:val="34"/>
          <w:szCs w:val="34"/>
        </w:rPr>
      </w:pPr>
      <w:bookmarkStart w:id="31" w:name="_Toc208065347"/>
      <w:r w:rsidRPr="0041728A">
        <w:rPr>
          <w:rFonts w:ascii="Traditional Arabic" w:eastAsia="Times New Roman" w:hAnsi="Traditional Arabic" w:cs="Traditional Arabic"/>
          <w:b/>
          <w:bCs/>
          <w:sz w:val="34"/>
          <w:szCs w:val="34"/>
          <w:rtl/>
        </w:rPr>
        <w:lastRenderedPageBreak/>
        <w:t>2. التفاعل النصي والثقافي</w:t>
      </w:r>
      <w:bookmarkEnd w:id="31"/>
    </w:p>
    <w:p w14:paraId="02DC10F7"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يبرز المؤلف أهمية التفاعل النصي بين الآداب، من خلال تحليل العلاقات بين النصوص، واستكشاف الأبعاد الجمالية والفكرية المشتركة</w:t>
      </w:r>
      <w:r w:rsidRPr="0041728A">
        <w:rPr>
          <w:rFonts w:ascii="Traditional Arabic" w:hAnsi="Traditional Arabic" w:cs="Traditional Arabic"/>
          <w:b/>
          <w:bCs/>
          <w:sz w:val="34"/>
          <w:szCs w:val="34"/>
        </w:rPr>
        <w:t>.</w:t>
      </w:r>
    </w:p>
    <w:p w14:paraId="4F83864E"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يركز على مفهوم "التماثل الحضاري" بدلًا من "التأثير والتأثر"، مما يمنح الدراسة بعدًا فلسفيًا وثقافيًا</w:t>
      </w:r>
      <w:r w:rsidRPr="0041728A">
        <w:rPr>
          <w:rFonts w:ascii="Traditional Arabic" w:hAnsi="Traditional Arabic" w:cs="Traditional Arabic"/>
          <w:b/>
          <w:bCs/>
          <w:sz w:val="34"/>
          <w:szCs w:val="34"/>
        </w:rPr>
        <w:t>.</w:t>
      </w:r>
    </w:p>
    <w:p w14:paraId="03C44F7C" w14:textId="77777777" w:rsidR="00730B9B" w:rsidRPr="0041728A" w:rsidRDefault="00730B9B" w:rsidP="00D46523">
      <w:pPr>
        <w:bidi/>
        <w:spacing w:before="100" w:beforeAutospacing="1" w:after="100" w:afterAutospacing="1" w:line="360" w:lineRule="auto"/>
        <w:jc w:val="both"/>
        <w:outlineLvl w:val="2"/>
        <w:rPr>
          <w:rFonts w:ascii="Traditional Arabic" w:eastAsia="Times New Roman" w:hAnsi="Traditional Arabic" w:cs="Traditional Arabic"/>
          <w:b/>
          <w:bCs/>
          <w:sz w:val="34"/>
          <w:szCs w:val="34"/>
        </w:rPr>
      </w:pPr>
      <w:bookmarkStart w:id="32" w:name="_Toc208065348"/>
      <w:r w:rsidRPr="0041728A">
        <w:rPr>
          <w:rFonts w:ascii="Traditional Arabic" w:eastAsia="Times New Roman" w:hAnsi="Traditional Arabic" w:cs="Traditional Arabic"/>
          <w:b/>
          <w:bCs/>
          <w:sz w:val="34"/>
          <w:szCs w:val="34"/>
          <w:rtl/>
        </w:rPr>
        <w:t>3. اللغة والأسلوب</w:t>
      </w:r>
      <w:bookmarkEnd w:id="32"/>
    </w:p>
    <w:p w14:paraId="1D29F6CE"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يتسم أسلوب الكتاب بالرصانة الأكاديمية، مع توظيف دقيق للمصطلحات النقدية، دون أن يغيب البعد الجمالي عن الكتابة</w:t>
      </w:r>
      <w:r w:rsidRPr="0041728A">
        <w:rPr>
          <w:rFonts w:ascii="Traditional Arabic" w:hAnsi="Traditional Arabic" w:cs="Traditional Arabic"/>
          <w:b/>
          <w:bCs/>
          <w:sz w:val="34"/>
          <w:szCs w:val="34"/>
        </w:rPr>
        <w:t>.</w:t>
      </w:r>
    </w:p>
    <w:p w14:paraId="6DEDFD7F" w14:textId="774CC5FB" w:rsidR="00D5111F"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يوازن بين التحليل النظري والسرد الأدبي، مما يجعله مناسبًا للباحثين والقراء المثقفين على حد سواء</w:t>
      </w:r>
      <w:r w:rsidRPr="0041728A">
        <w:rPr>
          <w:rFonts w:ascii="Traditional Arabic" w:hAnsi="Traditional Arabic" w:cs="Traditional Arabic"/>
          <w:b/>
          <w:bCs/>
          <w:sz w:val="34"/>
          <w:szCs w:val="34"/>
        </w:rPr>
        <w:t>.</w:t>
      </w:r>
    </w:p>
    <w:p w14:paraId="57541E5A" w14:textId="77777777" w:rsidR="00D5111F" w:rsidRDefault="00D5111F">
      <w:pPr>
        <w:rPr>
          <w:rFonts w:ascii="Traditional Arabic" w:eastAsia="Times New Roman" w:hAnsi="Traditional Arabic" w:cs="Traditional Arabic"/>
          <w:b/>
          <w:bCs/>
          <w:sz w:val="34"/>
          <w:szCs w:val="34"/>
        </w:rPr>
      </w:pPr>
      <w:r>
        <w:rPr>
          <w:rFonts w:ascii="Traditional Arabic" w:hAnsi="Traditional Arabic" w:cs="Traditional Arabic"/>
          <w:b/>
          <w:bCs/>
          <w:sz w:val="34"/>
          <w:szCs w:val="34"/>
        </w:rPr>
        <w:br w:type="page"/>
      </w:r>
    </w:p>
    <w:p w14:paraId="5E22E7F9" w14:textId="77777777" w:rsidR="00730B9B" w:rsidRPr="00E05606" w:rsidRDefault="00730B9B" w:rsidP="00E05606">
      <w:pPr>
        <w:shd w:val="clear" w:color="auto" w:fill="FBE4D5" w:themeFill="accent2" w:themeFillTint="33"/>
        <w:bidi/>
        <w:spacing w:before="100" w:beforeAutospacing="1" w:after="100" w:afterAutospacing="1" w:line="360" w:lineRule="auto"/>
        <w:jc w:val="both"/>
        <w:outlineLvl w:val="2"/>
        <w:rPr>
          <w:rFonts w:ascii="Traditional Arabic" w:eastAsia="Times New Roman" w:hAnsi="Traditional Arabic" w:cs="Traditional Arabic"/>
          <w:b/>
          <w:bCs/>
          <w:color w:val="C00000"/>
          <w:sz w:val="40"/>
          <w:szCs w:val="40"/>
        </w:rPr>
      </w:pPr>
      <w:bookmarkStart w:id="33" w:name="_Toc208065349"/>
      <w:r w:rsidRPr="00E05606">
        <w:rPr>
          <w:rFonts w:ascii="Traditional Arabic" w:eastAsia="Times New Roman" w:hAnsi="Traditional Arabic" w:cs="Traditional Arabic"/>
          <w:b/>
          <w:bCs/>
          <w:color w:val="C00000"/>
          <w:sz w:val="40"/>
          <w:szCs w:val="40"/>
          <w:rtl/>
        </w:rPr>
        <w:lastRenderedPageBreak/>
        <w:t>ثالثًا: أثر الكتاب في الحقول المعرفية</w:t>
      </w:r>
      <w:bookmarkEnd w:id="33"/>
    </w:p>
    <w:tbl>
      <w:tblPr>
        <w:tblStyle w:val="4-6"/>
        <w:tblW w:w="0" w:type="auto"/>
        <w:tblLook w:val="04A0" w:firstRow="1" w:lastRow="0" w:firstColumn="1" w:lastColumn="0" w:noHBand="0" w:noVBand="1"/>
      </w:tblPr>
      <w:tblGrid>
        <w:gridCol w:w="7870"/>
        <w:gridCol w:w="1283"/>
      </w:tblGrid>
      <w:tr w:rsidR="00730B9B" w:rsidRPr="0041728A" w14:paraId="386694E3" w14:textId="77777777" w:rsidTr="00E05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0" w:type="dxa"/>
          </w:tcPr>
          <w:p w14:paraId="7C2A1897" w14:textId="77777777" w:rsidR="00730B9B" w:rsidRPr="0041728A" w:rsidRDefault="00730B9B" w:rsidP="00E05606">
            <w:pPr>
              <w:bidi/>
              <w:spacing w:line="360" w:lineRule="auto"/>
              <w:jc w:val="center"/>
              <w:rPr>
                <w:rFonts w:ascii="Traditional Arabic" w:eastAsia="Times New Roman" w:hAnsi="Traditional Arabic" w:cs="Traditional Arabic"/>
                <w:sz w:val="34"/>
                <w:szCs w:val="34"/>
                <w:rtl/>
              </w:rPr>
            </w:pPr>
            <w:r w:rsidRPr="0041728A">
              <w:rPr>
                <w:rFonts w:ascii="Traditional Arabic" w:eastAsia="Times New Roman" w:hAnsi="Traditional Arabic" w:cs="Traditional Arabic"/>
                <w:sz w:val="34"/>
                <w:szCs w:val="34"/>
                <w:rtl/>
              </w:rPr>
              <w:t>الأثر</w:t>
            </w:r>
          </w:p>
        </w:tc>
        <w:tc>
          <w:tcPr>
            <w:tcW w:w="1283" w:type="dxa"/>
            <w:vAlign w:val="center"/>
          </w:tcPr>
          <w:p w14:paraId="75FE5097" w14:textId="77777777" w:rsidR="00730B9B" w:rsidRPr="0041728A" w:rsidRDefault="00730B9B" w:rsidP="00E05606">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rPr>
            </w:pPr>
            <w:r w:rsidRPr="0041728A">
              <w:rPr>
                <w:rFonts w:ascii="Traditional Arabic" w:eastAsia="Times New Roman" w:hAnsi="Traditional Arabic" w:cs="Traditional Arabic"/>
                <w:sz w:val="34"/>
                <w:szCs w:val="34"/>
                <w:rtl/>
              </w:rPr>
              <w:t>المجال</w:t>
            </w:r>
          </w:p>
        </w:tc>
      </w:tr>
      <w:tr w:rsidR="00730B9B" w:rsidRPr="0041728A" w14:paraId="6410068B" w14:textId="77777777" w:rsidTr="00E05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0" w:type="dxa"/>
            <w:vAlign w:val="center"/>
          </w:tcPr>
          <w:p w14:paraId="526A8ED2" w14:textId="77777777" w:rsidR="00730B9B" w:rsidRPr="0041728A" w:rsidRDefault="00730B9B" w:rsidP="00E05606">
            <w:pPr>
              <w:bidi/>
              <w:spacing w:line="360" w:lineRule="auto"/>
              <w:rPr>
                <w:rFonts w:ascii="Traditional Arabic" w:eastAsia="Times New Roman" w:hAnsi="Traditional Arabic" w:cs="Traditional Arabic"/>
                <w:sz w:val="34"/>
                <w:szCs w:val="34"/>
                <w:rtl/>
              </w:rPr>
            </w:pPr>
            <w:r w:rsidRPr="0041728A">
              <w:rPr>
                <w:rFonts w:ascii="Traditional Arabic" w:eastAsia="Times New Roman" w:hAnsi="Traditional Arabic" w:cs="Traditional Arabic"/>
                <w:sz w:val="34"/>
                <w:szCs w:val="34"/>
                <w:rtl/>
              </w:rPr>
              <w:t>أعاد تعريف الأدب المقارن من منظور عربي، وفتح المجال لنقاشات حول الهوية والمنهج</w:t>
            </w:r>
          </w:p>
        </w:tc>
        <w:tc>
          <w:tcPr>
            <w:tcW w:w="1283" w:type="dxa"/>
            <w:vAlign w:val="center"/>
          </w:tcPr>
          <w:p w14:paraId="5CF5FDA2" w14:textId="77777777" w:rsidR="00730B9B" w:rsidRPr="0041728A" w:rsidRDefault="00730B9B" w:rsidP="00E05606">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4"/>
                <w:szCs w:val="34"/>
                <w:rtl/>
              </w:rPr>
            </w:pPr>
            <w:r w:rsidRPr="0041728A">
              <w:rPr>
                <w:rFonts w:ascii="Traditional Arabic" w:eastAsia="Times New Roman" w:hAnsi="Traditional Arabic" w:cs="Traditional Arabic"/>
                <w:b/>
                <w:bCs/>
                <w:sz w:val="34"/>
                <w:szCs w:val="34"/>
                <w:rtl/>
              </w:rPr>
              <w:t>الفكر النقدي</w:t>
            </w:r>
          </w:p>
        </w:tc>
      </w:tr>
      <w:tr w:rsidR="00730B9B" w:rsidRPr="0041728A" w14:paraId="106D8B8B" w14:textId="77777777" w:rsidTr="00E05606">
        <w:tc>
          <w:tcPr>
            <w:cnfStyle w:val="001000000000" w:firstRow="0" w:lastRow="0" w:firstColumn="1" w:lastColumn="0" w:oddVBand="0" w:evenVBand="0" w:oddHBand="0" w:evenHBand="0" w:firstRowFirstColumn="0" w:firstRowLastColumn="0" w:lastRowFirstColumn="0" w:lastRowLastColumn="0"/>
            <w:tcW w:w="7870" w:type="dxa"/>
            <w:vAlign w:val="center"/>
          </w:tcPr>
          <w:p w14:paraId="55D7E267" w14:textId="77777777" w:rsidR="00730B9B" w:rsidRPr="0041728A" w:rsidRDefault="00730B9B" w:rsidP="00E05606">
            <w:pPr>
              <w:bidi/>
              <w:spacing w:line="360" w:lineRule="auto"/>
              <w:rPr>
                <w:rFonts w:ascii="Traditional Arabic" w:eastAsia="Times New Roman" w:hAnsi="Traditional Arabic" w:cs="Traditional Arabic"/>
                <w:sz w:val="34"/>
                <w:szCs w:val="34"/>
                <w:rtl/>
              </w:rPr>
            </w:pPr>
            <w:r w:rsidRPr="0041728A">
              <w:rPr>
                <w:rFonts w:ascii="Traditional Arabic" w:eastAsia="Times New Roman" w:hAnsi="Traditional Arabic" w:cs="Traditional Arabic"/>
                <w:sz w:val="34"/>
                <w:szCs w:val="34"/>
                <w:rtl/>
              </w:rPr>
              <w:t>أتاح أدوات جديدة لفهم النصوص في سياقها العالمي، دون التفريط بخصوصيتها</w:t>
            </w:r>
          </w:p>
        </w:tc>
        <w:tc>
          <w:tcPr>
            <w:tcW w:w="1283" w:type="dxa"/>
            <w:vAlign w:val="center"/>
          </w:tcPr>
          <w:p w14:paraId="56157670" w14:textId="77777777" w:rsidR="00730B9B" w:rsidRPr="0041728A" w:rsidRDefault="00730B9B" w:rsidP="00E05606">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b/>
                <w:bCs/>
                <w:sz w:val="34"/>
                <w:szCs w:val="34"/>
                <w:rtl/>
              </w:rPr>
            </w:pPr>
            <w:r w:rsidRPr="0041728A">
              <w:rPr>
                <w:rFonts w:ascii="Traditional Arabic" w:eastAsia="Times New Roman" w:hAnsi="Traditional Arabic" w:cs="Traditional Arabic"/>
                <w:b/>
                <w:bCs/>
                <w:sz w:val="34"/>
                <w:szCs w:val="34"/>
                <w:rtl/>
              </w:rPr>
              <w:t>الأدب العربي</w:t>
            </w:r>
          </w:p>
        </w:tc>
      </w:tr>
      <w:tr w:rsidR="00730B9B" w:rsidRPr="0041728A" w14:paraId="5CD1440B" w14:textId="77777777" w:rsidTr="00E05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70" w:type="dxa"/>
            <w:vAlign w:val="center"/>
          </w:tcPr>
          <w:p w14:paraId="558F19B4" w14:textId="77777777" w:rsidR="00730B9B" w:rsidRPr="0041728A" w:rsidRDefault="00730B9B" w:rsidP="00E05606">
            <w:pPr>
              <w:bidi/>
              <w:spacing w:line="360" w:lineRule="auto"/>
              <w:rPr>
                <w:rFonts w:ascii="Traditional Arabic" w:eastAsia="Times New Roman" w:hAnsi="Traditional Arabic" w:cs="Traditional Arabic"/>
                <w:sz w:val="34"/>
                <w:szCs w:val="34"/>
                <w:rtl/>
              </w:rPr>
            </w:pPr>
            <w:r w:rsidRPr="0041728A">
              <w:rPr>
                <w:rFonts w:ascii="Traditional Arabic" w:eastAsia="Times New Roman" w:hAnsi="Traditional Arabic" w:cs="Traditional Arabic"/>
                <w:sz w:val="34"/>
                <w:szCs w:val="34"/>
                <w:rtl/>
              </w:rPr>
              <w:t>عزز الوعي بأهمية الحوار بين الثقافات، وضرورة الانفتاح النقدي على الآخر</w:t>
            </w:r>
          </w:p>
        </w:tc>
        <w:tc>
          <w:tcPr>
            <w:tcW w:w="1283" w:type="dxa"/>
            <w:vAlign w:val="center"/>
          </w:tcPr>
          <w:p w14:paraId="6DD9EFCC" w14:textId="77777777" w:rsidR="00730B9B" w:rsidRPr="0041728A" w:rsidRDefault="00730B9B" w:rsidP="00E05606">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4"/>
                <w:szCs w:val="34"/>
                <w:rtl/>
              </w:rPr>
            </w:pPr>
            <w:r w:rsidRPr="0041728A">
              <w:rPr>
                <w:rFonts w:ascii="Traditional Arabic" w:eastAsia="Times New Roman" w:hAnsi="Traditional Arabic" w:cs="Traditional Arabic"/>
                <w:b/>
                <w:bCs/>
                <w:sz w:val="34"/>
                <w:szCs w:val="34"/>
                <w:rtl/>
              </w:rPr>
              <w:t>الثقافة العامة</w:t>
            </w:r>
          </w:p>
        </w:tc>
      </w:tr>
      <w:tr w:rsidR="00730B9B" w:rsidRPr="0041728A" w14:paraId="34460607" w14:textId="77777777" w:rsidTr="00E05606">
        <w:tc>
          <w:tcPr>
            <w:cnfStyle w:val="001000000000" w:firstRow="0" w:lastRow="0" w:firstColumn="1" w:lastColumn="0" w:oddVBand="0" w:evenVBand="0" w:oddHBand="0" w:evenHBand="0" w:firstRowFirstColumn="0" w:firstRowLastColumn="0" w:lastRowFirstColumn="0" w:lastRowLastColumn="0"/>
            <w:tcW w:w="7870" w:type="dxa"/>
            <w:vAlign w:val="center"/>
          </w:tcPr>
          <w:p w14:paraId="632C393A" w14:textId="77777777" w:rsidR="00730B9B" w:rsidRPr="0041728A" w:rsidRDefault="00730B9B" w:rsidP="00E05606">
            <w:pPr>
              <w:bidi/>
              <w:spacing w:line="360" w:lineRule="auto"/>
              <w:rPr>
                <w:rFonts w:ascii="Traditional Arabic" w:eastAsia="Times New Roman" w:hAnsi="Traditional Arabic" w:cs="Traditional Arabic"/>
                <w:sz w:val="34"/>
                <w:szCs w:val="34"/>
                <w:rtl/>
              </w:rPr>
            </w:pPr>
            <w:r w:rsidRPr="0041728A">
              <w:rPr>
                <w:rFonts w:ascii="Traditional Arabic" w:eastAsia="Times New Roman" w:hAnsi="Traditional Arabic" w:cs="Traditional Arabic"/>
                <w:sz w:val="34"/>
                <w:szCs w:val="34"/>
                <w:rtl/>
              </w:rPr>
              <w:t>شكّل مرجعًا أكاديميًا في الجامعات، وأثرى الدراسات العليا في الأدب والنقد</w:t>
            </w:r>
          </w:p>
        </w:tc>
        <w:tc>
          <w:tcPr>
            <w:tcW w:w="1283" w:type="dxa"/>
            <w:vAlign w:val="center"/>
          </w:tcPr>
          <w:p w14:paraId="329C611B" w14:textId="77777777" w:rsidR="00730B9B" w:rsidRPr="0041728A" w:rsidRDefault="00730B9B" w:rsidP="00E05606">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b/>
                <w:bCs/>
                <w:sz w:val="34"/>
                <w:szCs w:val="34"/>
                <w:rtl/>
              </w:rPr>
            </w:pPr>
            <w:r w:rsidRPr="0041728A">
              <w:rPr>
                <w:rFonts w:ascii="Traditional Arabic" w:eastAsia="Times New Roman" w:hAnsi="Traditional Arabic" w:cs="Traditional Arabic"/>
                <w:b/>
                <w:bCs/>
                <w:sz w:val="34"/>
                <w:szCs w:val="34"/>
                <w:rtl/>
              </w:rPr>
              <w:t>البحث العلمي</w:t>
            </w:r>
          </w:p>
        </w:tc>
      </w:tr>
    </w:tbl>
    <w:p w14:paraId="432F7397" w14:textId="28EB9BD7" w:rsidR="00730B9B" w:rsidRPr="00E05606" w:rsidRDefault="00730B9B" w:rsidP="00D46523">
      <w:pPr>
        <w:bidi/>
        <w:spacing w:before="100" w:beforeAutospacing="1" w:after="100" w:afterAutospacing="1" w:line="360" w:lineRule="auto"/>
        <w:jc w:val="both"/>
        <w:rPr>
          <w:rFonts w:ascii="Traditional Arabic" w:eastAsia="Times New Roman" w:hAnsi="Traditional Arabic" w:cs="Traditional Arabic"/>
          <w:b/>
          <w:bCs/>
          <w:sz w:val="34"/>
          <w:szCs w:val="34"/>
        </w:rPr>
      </w:pPr>
      <w:r w:rsidRPr="00E05606">
        <w:rPr>
          <w:rFonts w:ascii="Traditional Arabic" w:eastAsia="Times New Roman" w:hAnsi="Traditional Arabic" w:cs="Traditional Arabic"/>
          <w:b/>
          <w:bCs/>
          <w:sz w:val="34"/>
          <w:szCs w:val="34"/>
          <w:rtl/>
        </w:rPr>
        <w:t>يمثل كتاب الأدب المقارن بين التراث والمعاصرة مساهمة نوعية في تأصيل منهج الأدب المقارن العربي، ويشكل دعوة صريحة لإعادة النظر في مناهجنا النقدية، وتأسيس خطاب أدبي قادر على التفاعل مع العالم دون أن يفقد جذوره. إنه عمل يجمع بين الرؤية الحضارية، والمنهجية الأكاديمية، والوعي النقدي، ويستحق أن يكون مرجعًا في الدراسات الأدبية المقارنة، وفي بناء خطاب ثقافي عربي معاصر</w:t>
      </w:r>
      <w:r w:rsidRPr="00E05606">
        <w:rPr>
          <w:rFonts w:ascii="Traditional Arabic" w:eastAsia="Times New Roman" w:hAnsi="Traditional Arabic" w:cs="Traditional Arabic"/>
          <w:b/>
          <w:bCs/>
          <w:sz w:val="34"/>
          <w:szCs w:val="34"/>
        </w:rPr>
        <w:t>.</w:t>
      </w:r>
    </w:p>
    <w:p w14:paraId="7AF64F2F" w14:textId="43049F7C" w:rsidR="00E05606" w:rsidRDefault="00730B9B" w:rsidP="00E05606">
      <w:pPr>
        <w:shd w:val="clear" w:color="auto" w:fill="DEEAF6" w:themeFill="accent5" w:themeFillTint="33"/>
        <w:bidi/>
        <w:spacing w:after="0" w:line="240" w:lineRule="auto"/>
        <w:jc w:val="center"/>
        <w:outlineLvl w:val="0"/>
        <w:rPr>
          <w:rFonts w:ascii="Traditional Arabic" w:eastAsia="Times New Roman" w:hAnsi="Traditional Arabic" w:cs="Traditional Arabic"/>
          <w:b/>
          <w:bCs/>
          <w:color w:val="0000FF"/>
          <w:kern w:val="36"/>
          <w:sz w:val="46"/>
          <w:szCs w:val="46"/>
          <w:rtl/>
        </w:rPr>
      </w:pPr>
      <w:bookmarkStart w:id="34" w:name="_Toc208065350"/>
      <w:r w:rsidRPr="00E05606">
        <w:rPr>
          <w:rFonts w:ascii="Traditional Arabic" w:eastAsia="Times New Roman" w:hAnsi="Traditional Arabic" w:cs="Traditional Arabic"/>
          <w:b/>
          <w:bCs/>
          <w:color w:val="0000FF"/>
          <w:kern w:val="36"/>
          <w:sz w:val="46"/>
          <w:szCs w:val="46"/>
          <w:rtl/>
        </w:rPr>
        <w:lastRenderedPageBreak/>
        <w:t>كتاب: تاج المدائح النبوية:</w:t>
      </w:r>
      <w:bookmarkEnd w:id="34"/>
    </w:p>
    <w:p w14:paraId="0E72370F" w14:textId="0466E89C" w:rsidR="00730B9B" w:rsidRPr="00E05606" w:rsidRDefault="00730B9B" w:rsidP="00E05606">
      <w:pPr>
        <w:shd w:val="clear" w:color="auto" w:fill="DEEAF6" w:themeFill="accent5" w:themeFillTint="33"/>
        <w:bidi/>
        <w:spacing w:after="0" w:line="240" w:lineRule="auto"/>
        <w:jc w:val="center"/>
        <w:outlineLvl w:val="0"/>
        <w:rPr>
          <w:rFonts w:ascii="Traditional Arabic" w:eastAsia="Times New Roman" w:hAnsi="Traditional Arabic" w:cs="Traditional Arabic"/>
          <w:b/>
          <w:bCs/>
          <w:color w:val="0000FF"/>
          <w:kern w:val="36"/>
          <w:sz w:val="46"/>
          <w:szCs w:val="46"/>
        </w:rPr>
      </w:pPr>
      <w:bookmarkStart w:id="35" w:name="_Toc208065351"/>
      <w:r w:rsidRPr="00E05606">
        <w:rPr>
          <w:rFonts w:ascii="Traditional Arabic" w:eastAsia="Times New Roman" w:hAnsi="Traditional Arabic" w:cs="Traditional Arabic"/>
          <w:b/>
          <w:bCs/>
          <w:color w:val="0000FF"/>
          <w:kern w:val="36"/>
          <w:sz w:val="46"/>
          <w:szCs w:val="46"/>
          <w:rtl/>
        </w:rPr>
        <w:t>قراءة نقدية تكاملية في تجربة كعب بن زهير الشعرية</w:t>
      </w:r>
      <w:bookmarkEnd w:id="35"/>
    </w:p>
    <w:p w14:paraId="4EB6EDB3" w14:textId="77777777" w:rsidR="00730B9B" w:rsidRPr="0041728A" w:rsidRDefault="00730B9B" w:rsidP="00D46523">
      <w:pPr>
        <w:bidi/>
        <w:spacing w:before="100" w:beforeAutospacing="1" w:after="100" w:afterAutospacing="1" w:line="360" w:lineRule="auto"/>
        <w:jc w:val="both"/>
        <w:outlineLvl w:val="2"/>
        <w:rPr>
          <w:rFonts w:ascii="Traditional Arabic" w:eastAsia="Times New Roman" w:hAnsi="Traditional Arabic" w:cs="Traditional Arabic"/>
          <w:b/>
          <w:bCs/>
          <w:sz w:val="34"/>
          <w:szCs w:val="34"/>
        </w:rPr>
      </w:pPr>
      <w:bookmarkStart w:id="36" w:name="_Toc208065352"/>
      <w:r w:rsidRPr="0041728A">
        <w:rPr>
          <w:rFonts w:ascii="Traditional Arabic" w:eastAsia="Times New Roman" w:hAnsi="Traditional Arabic" w:cs="Traditional Arabic"/>
          <w:b/>
          <w:bCs/>
          <w:sz w:val="34"/>
          <w:szCs w:val="34"/>
          <w:rtl/>
        </w:rPr>
        <w:t>دراسة في البنية، الجماليات، والتحوّل الفكري</w:t>
      </w:r>
      <w:bookmarkEnd w:id="36"/>
    </w:p>
    <w:p w14:paraId="0B1D174A" w14:textId="77777777" w:rsidR="00730B9B" w:rsidRPr="0041728A" w:rsidRDefault="00730B9B" w:rsidP="00D46523">
      <w:pPr>
        <w:bidi/>
        <w:spacing w:before="100" w:beforeAutospacing="1" w:after="100" w:afterAutospacing="1" w:line="360"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تُعد قصيدة "البردة" لكعب بن زهير واحدة من أبرز النصوص الشعرية التي ارتبطت بالتحول الفكري والروحي في صدر الإسلام، وقد حظيت باهتمام بالغ من قبل الشراح والنقاد عبر العصور. غير أن كتاب "تاج المدائح النبوية" للدكتور صابر عبد الدايم يمثل نقلة نوعية في تناول هذا النص، إذ لا يكتفي بالشرح اللغوي أو البلاغي، بل يقدّم رؤية نقدية معاصرة تتكئ على منهج تكاملي يستوعب الأبعاد النفسية، التاريخية، الجمالية، والرمزية للقصيدة</w:t>
      </w:r>
      <w:r w:rsidRPr="0041728A">
        <w:rPr>
          <w:rFonts w:ascii="Traditional Arabic" w:eastAsia="Times New Roman" w:hAnsi="Traditional Arabic" w:cs="Traditional Arabic"/>
          <w:b/>
          <w:bCs/>
          <w:sz w:val="34"/>
          <w:szCs w:val="34"/>
        </w:rPr>
        <w:t>.</w:t>
      </w:r>
    </w:p>
    <w:p w14:paraId="7613189E" w14:textId="5B23DA08" w:rsidR="00D5111F" w:rsidRDefault="00730B9B" w:rsidP="00D46523">
      <w:pPr>
        <w:bidi/>
        <w:spacing w:before="100" w:beforeAutospacing="1" w:after="100" w:afterAutospacing="1" w:line="360"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تهدف هذه الدراسة إلى تحليل الكتاب بوصفه نموذجًا نقديًا متكاملًا، يربط بين الشعر والهوية، بين النص والتحول، وبين المدح النبوي والتجربة الإنسانية. كما تسعى إلى تقييم أثره في الحقول الأدبية والفكرية والثقافية، وتحديد موقعه ضمن خارطة النقد الإسلامي المعاصر</w:t>
      </w:r>
      <w:r w:rsidRPr="0041728A">
        <w:rPr>
          <w:rFonts w:ascii="Traditional Arabic" w:eastAsia="Times New Roman" w:hAnsi="Traditional Arabic" w:cs="Traditional Arabic"/>
          <w:b/>
          <w:bCs/>
          <w:sz w:val="34"/>
          <w:szCs w:val="34"/>
        </w:rPr>
        <w:t>.</w:t>
      </w:r>
    </w:p>
    <w:p w14:paraId="097049C3" w14:textId="77777777" w:rsidR="00D5111F" w:rsidRDefault="00D5111F">
      <w:pPr>
        <w:rPr>
          <w:rFonts w:ascii="Traditional Arabic" w:eastAsia="Times New Roman" w:hAnsi="Traditional Arabic" w:cs="Traditional Arabic"/>
          <w:b/>
          <w:bCs/>
          <w:sz w:val="34"/>
          <w:szCs w:val="34"/>
        </w:rPr>
      </w:pPr>
      <w:r>
        <w:rPr>
          <w:rFonts w:ascii="Traditional Arabic" w:eastAsia="Times New Roman" w:hAnsi="Traditional Arabic" w:cs="Traditional Arabic"/>
          <w:b/>
          <w:bCs/>
          <w:sz w:val="34"/>
          <w:szCs w:val="34"/>
        </w:rPr>
        <w:br w:type="page"/>
      </w:r>
    </w:p>
    <w:p w14:paraId="55A46214" w14:textId="77777777" w:rsidR="00730B9B" w:rsidRPr="00E05606" w:rsidRDefault="00730B9B" w:rsidP="00E05606">
      <w:pPr>
        <w:shd w:val="clear" w:color="auto" w:fill="DEEAF6" w:themeFill="accent5" w:themeFillTint="33"/>
        <w:bidi/>
        <w:spacing w:before="100" w:beforeAutospacing="1" w:after="100" w:afterAutospacing="1" w:line="360" w:lineRule="auto"/>
        <w:jc w:val="both"/>
        <w:outlineLvl w:val="1"/>
        <w:rPr>
          <w:rFonts w:ascii="Traditional Arabic" w:eastAsia="Times New Roman" w:hAnsi="Traditional Arabic" w:cs="Traditional Arabic"/>
          <w:b/>
          <w:bCs/>
          <w:color w:val="0000FF"/>
          <w:sz w:val="40"/>
          <w:szCs w:val="40"/>
        </w:rPr>
      </w:pPr>
      <w:bookmarkStart w:id="37" w:name="_Toc208065353"/>
      <w:r w:rsidRPr="00E05606">
        <w:rPr>
          <w:rFonts w:ascii="Traditional Arabic" w:eastAsia="Times New Roman" w:hAnsi="Traditional Arabic" w:cs="Traditional Arabic"/>
          <w:b/>
          <w:bCs/>
          <w:color w:val="0000FF"/>
          <w:sz w:val="40"/>
          <w:szCs w:val="40"/>
          <w:rtl/>
        </w:rPr>
        <w:lastRenderedPageBreak/>
        <w:t>أولًا: المنهج النقدي في الكتاب</w:t>
      </w:r>
      <w:bookmarkEnd w:id="37"/>
    </w:p>
    <w:p w14:paraId="1E537CB3" w14:textId="77777777" w:rsidR="00730B9B" w:rsidRPr="0041728A" w:rsidRDefault="00730B9B" w:rsidP="00D46523">
      <w:pPr>
        <w:bidi/>
        <w:spacing w:before="100" w:beforeAutospacing="1" w:after="100" w:afterAutospacing="1" w:line="360" w:lineRule="auto"/>
        <w:jc w:val="both"/>
        <w:outlineLvl w:val="2"/>
        <w:rPr>
          <w:rFonts w:ascii="Traditional Arabic" w:eastAsia="Times New Roman" w:hAnsi="Traditional Arabic" w:cs="Traditional Arabic"/>
          <w:b/>
          <w:bCs/>
          <w:sz w:val="34"/>
          <w:szCs w:val="34"/>
        </w:rPr>
      </w:pPr>
      <w:bookmarkStart w:id="38" w:name="_Toc208065354"/>
      <w:r w:rsidRPr="0041728A">
        <w:rPr>
          <w:rFonts w:ascii="Traditional Arabic" w:eastAsia="Times New Roman" w:hAnsi="Traditional Arabic" w:cs="Traditional Arabic"/>
          <w:b/>
          <w:bCs/>
          <w:sz w:val="34"/>
          <w:szCs w:val="34"/>
          <w:rtl/>
        </w:rPr>
        <w:t>1. المنهج التكاملي</w:t>
      </w:r>
      <w:r w:rsidRPr="0041728A">
        <w:rPr>
          <w:rFonts w:ascii="Traditional Arabic" w:eastAsia="Times New Roman" w:hAnsi="Traditional Arabic" w:cs="Traditional Arabic"/>
          <w:b/>
          <w:bCs/>
          <w:sz w:val="34"/>
          <w:szCs w:val="34"/>
        </w:rPr>
        <w:t>:</w:t>
      </w:r>
      <w:bookmarkEnd w:id="38"/>
    </w:p>
    <w:p w14:paraId="03E393EE"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يجمع الدكتور عبد الدايم بين أدوات النقد العربي القديم (البلاغة، النحو، المعجم، الصوتيات) وبين منجزات النقد الحديث (التحليل النفسي، الجماليات، البنيوية، السياقية)</w:t>
      </w:r>
      <w:r w:rsidRPr="0041728A">
        <w:rPr>
          <w:rFonts w:ascii="Traditional Arabic" w:hAnsi="Traditional Arabic" w:cs="Traditional Arabic"/>
          <w:b/>
          <w:bCs/>
          <w:sz w:val="34"/>
          <w:szCs w:val="34"/>
        </w:rPr>
        <w:t>.</w:t>
      </w:r>
    </w:p>
    <w:p w14:paraId="4CAECE14"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يحرص على رصد العمل الأدبي من جوانبه النفسية والتاريخية والفنية والبيئية، مما يمنح الدراسة عمقًا متعدد الأبعاد</w:t>
      </w:r>
      <w:r w:rsidRPr="0041728A">
        <w:rPr>
          <w:rFonts w:ascii="Traditional Arabic" w:hAnsi="Traditional Arabic" w:cs="Traditional Arabic"/>
          <w:b/>
          <w:bCs/>
          <w:sz w:val="34"/>
          <w:szCs w:val="34"/>
        </w:rPr>
        <w:t>.</w:t>
      </w:r>
    </w:p>
    <w:p w14:paraId="6924AD14" w14:textId="77777777" w:rsidR="00730B9B" w:rsidRPr="0041728A" w:rsidRDefault="00730B9B" w:rsidP="00D46523">
      <w:pPr>
        <w:bidi/>
        <w:spacing w:before="100" w:beforeAutospacing="1" w:after="100" w:afterAutospacing="1" w:line="360" w:lineRule="auto"/>
        <w:jc w:val="both"/>
        <w:outlineLvl w:val="2"/>
        <w:rPr>
          <w:rFonts w:ascii="Traditional Arabic" w:eastAsia="Times New Roman" w:hAnsi="Traditional Arabic" w:cs="Traditional Arabic"/>
          <w:b/>
          <w:bCs/>
          <w:sz w:val="34"/>
          <w:szCs w:val="34"/>
        </w:rPr>
      </w:pPr>
      <w:bookmarkStart w:id="39" w:name="_Toc208065355"/>
      <w:r w:rsidRPr="0041728A">
        <w:rPr>
          <w:rFonts w:ascii="Traditional Arabic" w:eastAsia="Times New Roman" w:hAnsi="Traditional Arabic" w:cs="Traditional Arabic"/>
          <w:b/>
          <w:bCs/>
          <w:sz w:val="34"/>
          <w:szCs w:val="34"/>
          <w:rtl/>
        </w:rPr>
        <w:t>2. التأسيس المنهجي</w:t>
      </w:r>
      <w:r w:rsidRPr="0041728A">
        <w:rPr>
          <w:rFonts w:ascii="Traditional Arabic" w:eastAsia="Times New Roman" w:hAnsi="Traditional Arabic" w:cs="Traditional Arabic"/>
          <w:b/>
          <w:bCs/>
          <w:sz w:val="34"/>
          <w:szCs w:val="34"/>
        </w:rPr>
        <w:t>:</w:t>
      </w:r>
      <w:bookmarkEnd w:id="39"/>
    </w:p>
    <w:p w14:paraId="3F10D3F9"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يبدأ الكتاب بتوثيق مصادر النص الشعري، متتبعًا المخطوطات والروايات المختلفة، مما يضفي على الدراسة طابعًا علميًا رصينًا</w:t>
      </w:r>
      <w:r w:rsidRPr="0041728A">
        <w:rPr>
          <w:rFonts w:ascii="Traditional Arabic" w:hAnsi="Traditional Arabic" w:cs="Traditional Arabic"/>
          <w:b/>
          <w:bCs/>
          <w:sz w:val="34"/>
          <w:szCs w:val="34"/>
        </w:rPr>
        <w:t>.</w:t>
      </w:r>
    </w:p>
    <w:p w14:paraId="03A0CD07" w14:textId="21C7BA26" w:rsidR="00D5111F"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يقدّم ترجمة دقيقة للشاعر كعب بن زهير، ويحلل جذور موهبته ضمن مدرسة "التجويد والتنقيح" التي أسسها والده زهير بن أبي سلمى</w:t>
      </w:r>
      <w:r w:rsidRPr="0041728A">
        <w:rPr>
          <w:rFonts w:ascii="Traditional Arabic" w:hAnsi="Traditional Arabic" w:cs="Traditional Arabic"/>
          <w:b/>
          <w:bCs/>
          <w:sz w:val="34"/>
          <w:szCs w:val="34"/>
        </w:rPr>
        <w:t>.</w:t>
      </w:r>
    </w:p>
    <w:p w14:paraId="063CFA22" w14:textId="77777777" w:rsidR="00D5111F" w:rsidRDefault="00D5111F">
      <w:pPr>
        <w:rPr>
          <w:rFonts w:ascii="Traditional Arabic" w:eastAsia="Times New Roman" w:hAnsi="Traditional Arabic" w:cs="Traditional Arabic"/>
          <w:b/>
          <w:bCs/>
          <w:sz w:val="34"/>
          <w:szCs w:val="34"/>
        </w:rPr>
      </w:pPr>
      <w:r>
        <w:rPr>
          <w:rFonts w:ascii="Traditional Arabic" w:hAnsi="Traditional Arabic" w:cs="Traditional Arabic"/>
          <w:b/>
          <w:bCs/>
          <w:sz w:val="34"/>
          <w:szCs w:val="34"/>
        </w:rPr>
        <w:br w:type="page"/>
      </w:r>
    </w:p>
    <w:p w14:paraId="4AE649A7" w14:textId="77777777" w:rsidR="00730B9B" w:rsidRPr="00D5111F" w:rsidRDefault="00730B9B" w:rsidP="00D5111F">
      <w:pPr>
        <w:shd w:val="clear" w:color="auto" w:fill="DEEAF6" w:themeFill="accent5" w:themeFillTint="33"/>
        <w:bidi/>
        <w:spacing w:before="100" w:beforeAutospacing="1" w:after="100" w:afterAutospacing="1" w:line="360" w:lineRule="auto"/>
        <w:jc w:val="both"/>
        <w:outlineLvl w:val="1"/>
        <w:rPr>
          <w:rFonts w:ascii="Traditional Arabic" w:eastAsia="Times New Roman" w:hAnsi="Traditional Arabic" w:cs="Traditional Arabic"/>
          <w:b/>
          <w:bCs/>
          <w:color w:val="0000FF"/>
          <w:sz w:val="40"/>
          <w:szCs w:val="40"/>
        </w:rPr>
      </w:pPr>
      <w:bookmarkStart w:id="40" w:name="_Toc208065356"/>
      <w:r w:rsidRPr="00D5111F">
        <w:rPr>
          <w:rFonts w:ascii="Traditional Arabic" w:eastAsia="Times New Roman" w:hAnsi="Traditional Arabic" w:cs="Traditional Arabic"/>
          <w:b/>
          <w:bCs/>
          <w:color w:val="0000FF"/>
          <w:sz w:val="40"/>
          <w:szCs w:val="40"/>
          <w:rtl/>
        </w:rPr>
        <w:lastRenderedPageBreak/>
        <w:t>ثانيًا: بنية القصيدة وتحوّلاتها الدلالية</w:t>
      </w:r>
      <w:bookmarkEnd w:id="40"/>
    </w:p>
    <w:p w14:paraId="7FA469C6" w14:textId="77777777" w:rsidR="00730B9B" w:rsidRPr="00D5111F" w:rsidRDefault="00730B9B" w:rsidP="00D46523">
      <w:pPr>
        <w:bidi/>
        <w:spacing w:before="100" w:beforeAutospacing="1" w:after="100" w:afterAutospacing="1" w:line="360" w:lineRule="auto"/>
        <w:jc w:val="both"/>
        <w:outlineLvl w:val="2"/>
        <w:rPr>
          <w:rFonts w:ascii="Traditional Arabic" w:eastAsia="Times New Roman" w:hAnsi="Traditional Arabic" w:cs="Traditional Arabic"/>
          <w:b/>
          <w:bCs/>
          <w:color w:val="0000FF"/>
          <w:sz w:val="40"/>
          <w:szCs w:val="40"/>
        </w:rPr>
      </w:pPr>
      <w:bookmarkStart w:id="41" w:name="_Toc208065357"/>
      <w:r w:rsidRPr="00D5111F">
        <w:rPr>
          <w:rFonts w:ascii="Traditional Arabic" w:eastAsia="Times New Roman" w:hAnsi="Traditional Arabic" w:cs="Traditional Arabic"/>
          <w:b/>
          <w:bCs/>
          <w:color w:val="0000FF"/>
          <w:sz w:val="40"/>
          <w:szCs w:val="40"/>
          <w:rtl/>
        </w:rPr>
        <w:t>1. التجربة الشعرية</w:t>
      </w:r>
      <w:r w:rsidRPr="00D5111F">
        <w:rPr>
          <w:rFonts w:ascii="Traditional Arabic" w:eastAsia="Times New Roman" w:hAnsi="Traditional Arabic" w:cs="Traditional Arabic"/>
          <w:b/>
          <w:bCs/>
          <w:color w:val="0000FF"/>
          <w:sz w:val="40"/>
          <w:szCs w:val="40"/>
        </w:rPr>
        <w:t>:</w:t>
      </w:r>
      <w:bookmarkEnd w:id="41"/>
    </w:p>
    <w:p w14:paraId="617AD686"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يرى المؤلف أن القصيدة ليست مجرد مدح أو اعتذار، بل تجربة وجودية تمثل تحولًا من الجاهلية إلى الإسلام، ومن التيه إلى اليقين</w:t>
      </w:r>
      <w:r w:rsidRPr="0041728A">
        <w:rPr>
          <w:rFonts w:ascii="Traditional Arabic" w:hAnsi="Traditional Arabic" w:cs="Traditional Arabic"/>
          <w:b/>
          <w:bCs/>
          <w:sz w:val="34"/>
          <w:szCs w:val="34"/>
        </w:rPr>
        <w:t>.</w:t>
      </w:r>
    </w:p>
    <w:p w14:paraId="4084CDCA"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يقرأ القصيدة بوصفها نصًا مركبًا من دوائر شعورية</w:t>
      </w:r>
      <w:r w:rsidRPr="0041728A">
        <w:rPr>
          <w:rFonts w:ascii="Traditional Arabic" w:hAnsi="Traditional Arabic" w:cs="Traditional Arabic"/>
          <w:b/>
          <w:bCs/>
          <w:sz w:val="34"/>
          <w:szCs w:val="34"/>
        </w:rPr>
        <w:t>:</w:t>
      </w:r>
    </w:p>
    <w:p w14:paraId="41D78291"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دائرة الوهم (سعاد)</w:t>
      </w:r>
    </w:p>
    <w:p w14:paraId="03B8D9C2"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الواقع الجريح والهوية المرفوضة</w:t>
      </w:r>
    </w:p>
    <w:p w14:paraId="65869C39"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الناقة المسافرة في رؤى الفزع</w:t>
      </w:r>
    </w:p>
    <w:p w14:paraId="7824321C"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إيقاع الصمود ولحن البراءة</w:t>
      </w:r>
    </w:p>
    <w:p w14:paraId="1FA36298"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موقف الفزع والهيبة والرجاء</w:t>
      </w:r>
    </w:p>
    <w:p w14:paraId="5A0A35F6"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منارة الوصول: محمد رسول الله ﷺ</w:t>
      </w:r>
    </w:p>
    <w:p w14:paraId="54C508EA" w14:textId="77777777" w:rsidR="00730B9B" w:rsidRPr="00D5111F" w:rsidRDefault="00730B9B" w:rsidP="00D46523">
      <w:pPr>
        <w:bidi/>
        <w:spacing w:before="100" w:beforeAutospacing="1" w:after="100" w:afterAutospacing="1" w:line="360" w:lineRule="auto"/>
        <w:jc w:val="both"/>
        <w:outlineLvl w:val="2"/>
        <w:rPr>
          <w:rFonts w:ascii="Traditional Arabic" w:eastAsia="Times New Roman" w:hAnsi="Traditional Arabic" w:cs="Traditional Arabic"/>
          <w:b/>
          <w:bCs/>
          <w:color w:val="0000FF"/>
          <w:sz w:val="40"/>
          <w:szCs w:val="40"/>
        </w:rPr>
      </w:pPr>
      <w:bookmarkStart w:id="42" w:name="_Toc208065358"/>
      <w:r w:rsidRPr="00D5111F">
        <w:rPr>
          <w:rFonts w:ascii="Traditional Arabic" w:eastAsia="Times New Roman" w:hAnsi="Traditional Arabic" w:cs="Traditional Arabic"/>
          <w:b/>
          <w:bCs/>
          <w:color w:val="0000FF"/>
          <w:sz w:val="40"/>
          <w:szCs w:val="40"/>
          <w:rtl/>
        </w:rPr>
        <w:t>2. البنية الزمنية</w:t>
      </w:r>
      <w:r w:rsidRPr="00D5111F">
        <w:rPr>
          <w:rFonts w:ascii="Traditional Arabic" w:eastAsia="Times New Roman" w:hAnsi="Traditional Arabic" w:cs="Traditional Arabic"/>
          <w:b/>
          <w:bCs/>
          <w:color w:val="0000FF"/>
          <w:sz w:val="40"/>
          <w:szCs w:val="40"/>
        </w:rPr>
        <w:t>:</w:t>
      </w:r>
      <w:bookmarkEnd w:id="42"/>
    </w:p>
    <w:p w14:paraId="25F3DE17"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يحلل الدكتور عبد الدايم أبعاد الزمن اللغوي والاجتماعي والطبيعي في القصيدة، ويكشف كيف أن كعب يتأرجح بين زمنين: زمن الجاهلية وزمن الإسلام</w:t>
      </w:r>
      <w:r w:rsidRPr="0041728A">
        <w:rPr>
          <w:rFonts w:ascii="Traditional Arabic" w:hAnsi="Traditional Arabic" w:cs="Traditional Arabic"/>
          <w:b/>
          <w:bCs/>
          <w:sz w:val="34"/>
          <w:szCs w:val="34"/>
        </w:rPr>
        <w:t>.</w:t>
      </w:r>
    </w:p>
    <w:p w14:paraId="179BCD1C"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lastRenderedPageBreak/>
        <w:t>يبرز كيف أن الفعل الشعري نفسه هو فعل مقاومة للزمن الآفل، واستشراف لزمن النور والهداية</w:t>
      </w:r>
      <w:r w:rsidRPr="0041728A">
        <w:rPr>
          <w:rFonts w:ascii="Traditional Arabic" w:hAnsi="Traditional Arabic" w:cs="Traditional Arabic"/>
          <w:b/>
          <w:bCs/>
          <w:sz w:val="34"/>
          <w:szCs w:val="34"/>
        </w:rPr>
        <w:t>.</w:t>
      </w:r>
    </w:p>
    <w:p w14:paraId="4F1859DA" w14:textId="77777777" w:rsidR="00730B9B" w:rsidRPr="00D5111F" w:rsidRDefault="00730B9B" w:rsidP="00D5111F">
      <w:pPr>
        <w:shd w:val="clear" w:color="auto" w:fill="DEEAF6" w:themeFill="accent5" w:themeFillTint="33"/>
        <w:bidi/>
        <w:spacing w:before="100" w:beforeAutospacing="1" w:after="100" w:afterAutospacing="1" w:line="360" w:lineRule="auto"/>
        <w:jc w:val="both"/>
        <w:outlineLvl w:val="1"/>
        <w:rPr>
          <w:rFonts w:ascii="Traditional Arabic" w:eastAsia="Times New Roman" w:hAnsi="Traditional Arabic" w:cs="Traditional Arabic"/>
          <w:b/>
          <w:bCs/>
          <w:color w:val="0000FF"/>
          <w:sz w:val="40"/>
          <w:szCs w:val="40"/>
        </w:rPr>
      </w:pPr>
      <w:bookmarkStart w:id="43" w:name="_Toc208065359"/>
      <w:r w:rsidRPr="00D5111F">
        <w:rPr>
          <w:rFonts w:ascii="Traditional Arabic" w:eastAsia="Times New Roman" w:hAnsi="Traditional Arabic" w:cs="Traditional Arabic"/>
          <w:b/>
          <w:bCs/>
          <w:color w:val="0000FF"/>
          <w:sz w:val="40"/>
          <w:szCs w:val="40"/>
          <w:rtl/>
        </w:rPr>
        <w:t>ثالثًا: البعد الجمالي والتشكيل الفني</w:t>
      </w:r>
      <w:bookmarkEnd w:id="43"/>
    </w:p>
    <w:p w14:paraId="743BE040" w14:textId="77777777" w:rsidR="00730B9B" w:rsidRPr="0041728A" w:rsidRDefault="00730B9B" w:rsidP="00D46523">
      <w:pPr>
        <w:bidi/>
        <w:spacing w:before="100" w:beforeAutospacing="1" w:after="100" w:afterAutospacing="1" w:line="360" w:lineRule="auto"/>
        <w:jc w:val="both"/>
        <w:outlineLvl w:val="2"/>
        <w:rPr>
          <w:rFonts w:ascii="Traditional Arabic" w:eastAsia="Times New Roman" w:hAnsi="Traditional Arabic" w:cs="Traditional Arabic"/>
          <w:b/>
          <w:bCs/>
          <w:sz w:val="34"/>
          <w:szCs w:val="34"/>
        </w:rPr>
      </w:pPr>
      <w:bookmarkStart w:id="44" w:name="_Toc208065360"/>
      <w:r w:rsidRPr="0041728A">
        <w:rPr>
          <w:rFonts w:ascii="Traditional Arabic" w:eastAsia="Times New Roman" w:hAnsi="Traditional Arabic" w:cs="Traditional Arabic"/>
          <w:b/>
          <w:bCs/>
          <w:sz w:val="34"/>
          <w:szCs w:val="34"/>
          <w:rtl/>
        </w:rPr>
        <w:t>1. الصورة الشعرية</w:t>
      </w:r>
      <w:r w:rsidRPr="0041728A">
        <w:rPr>
          <w:rFonts w:ascii="Traditional Arabic" w:eastAsia="Times New Roman" w:hAnsi="Traditional Arabic" w:cs="Traditional Arabic"/>
          <w:b/>
          <w:bCs/>
          <w:sz w:val="34"/>
          <w:szCs w:val="34"/>
        </w:rPr>
        <w:t>:</w:t>
      </w:r>
      <w:bookmarkEnd w:id="44"/>
    </w:p>
    <w:p w14:paraId="3816F235"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يتعامل مع الصور الشعرية بوصفها لوحات تشكيلية، ويحلل التراكيب من حيث الإيقاع الداخلي، الترصيع، التقسيم، والتقفية</w:t>
      </w:r>
      <w:r w:rsidRPr="0041728A">
        <w:rPr>
          <w:rFonts w:ascii="Traditional Arabic" w:hAnsi="Traditional Arabic" w:cs="Traditional Arabic"/>
          <w:b/>
          <w:bCs/>
          <w:sz w:val="34"/>
          <w:szCs w:val="34"/>
        </w:rPr>
        <w:t>.</w:t>
      </w:r>
    </w:p>
    <w:p w14:paraId="6356B7F0" w14:textId="3EB13843"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يربط بين الشعر وفنون التعبير الأخرى</w:t>
      </w:r>
      <w:r w:rsidR="00D46523" w:rsidRPr="0041728A">
        <w:rPr>
          <w:rFonts w:ascii="Traditional Arabic" w:hAnsi="Traditional Arabic" w:cs="Traditional Arabic" w:hint="cs"/>
          <w:b/>
          <w:bCs/>
          <w:sz w:val="34"/>
          <w:szCs w:val="34"/>
          <w:rtl/>
        </w:rPr>
        <w:t xml:space="preserve">؛ </w:t>
      </w:r>
      <w:r w:rsidRPr="0041728A">
        <w:rPr>
          <w:rFonts w:ascii="Traditional Arabic" w:hAnsi="Traditional Arabic" w:cs="Traditional Arabic"/>
          <w:b/>
          <w:bCs/>
          <w:sz w:val="34"/>
          <w:szCs w:val="34"/>
          <w:rtl/>
        </w:rPr>
        <w:t>مما يعكس وعيًا نقديًا حديثًا بتداخل الفنون</w:t>
      </w:r>
      <w:r w:rsidRPr="0041728A">
        <w:rPr>
          <w:rFonts w:ascii="Traditional Arabic" w:hAnsi="Traditional Arabic" w:cs="Traditional Arabic"/>
          <w:b/>
          <w:bCs/>
          <w:sz w:val="34"/>
          <w:szCs w:val="34"/>
        </w:rPr>
        <w:t>.</w:t>
      </w:r>
    </w:p>
    <w:p w14:paraId="10DB667B"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2. التشكيل الصوتي</w:t>
      </w:r>
      <w:r w:rsidRPr="0041728A">
        <w:rPr>
          <w:rFonts w:ascii="Traditional Arabic" w:hAnsi="Traditional Arabic" w:cs="Traditional Arabic"/>
          <w:b/>
          <w:bCs/>
          <w:sz w:val="34"/>
          <w:szCs w:val="34"/>
        </w:rPr>
        <w:t>:</w:t>
      </w:r>
    </w:p>
    <w:p w14:paraId="4BF72C90"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يبرز كيف أن تكرار الأصوات الشديدة (مثل القاف) في لحظات التوتر يعكس الحالة النفسية للشاعر</w:t>
      </w:r>
      <w:r w:rsidRPr="0041728A">
        <w:rPr>
          <w:rFonts w:ascii="Traditional Arabic" w:hAnsi="Traditional Arabic" w:cs="Traditional Arabic"/>
          <w:b/>
          <w:bCs/>
          <w:sz w:val="34"/>
          <w:szCs w:val="34"/>
        </w:rPr>
        <w:t>.</w:t>
      </w:r>
    </w:p>
    <w:p w14:paraId="64756CC6"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يربط بين الإيقاع الخارجي والداخلي، ويكشف عن دور البحر الشعري (البسيط) في تجسيد حركة الناقة، وتوتر التجربة</w:t>
      </w:r>
      <w:r w:rsidRPr="0041728A">
        <w:rPr>
          <w:rFonts w:ascii="Traditional Arabic" w:hAnsi="Traditional Arabic" w:cs="Traditional Arabic"/>
          <w:b/>
          <w:bCs/>
          <w:sz w:val="34"/>
          <w:szCs w:val="34"/>
        </w:rPr>
        <w:t>.</w:t>
      </w:r>
    </w:p>
    <w:p w14:paraId="07DAC751" w14:textId="77777777" w:rsidR="00730B9B" w:rsidRPr="0041728A" w:rsidRDefault="00730B9B" w:rsidP="00D46523">
      <w:pPr>
        <w:bidi/>
        <w:spacing w:before="100" w:beforeAutospacing="1" w:after="100" w:afterAutospacing="1" w:line="360" w:lineRule="auto"/>
        <w:jc w:val="both"/>
        <w:outlineLvl w:val="2"/>
        <w:rPr>
          <w:rFonts w:ascii="Traditional Arabic" w:eastAsia="Times New Roman" w:hAnsi="Traditional Arabic" w:cs="Traditional Arabic"/>
          <w:b/>
          <w:bCs/>
          <w:sz w:val="34"/>
          <w:szCs w:val="34"/>
        </w:rPr>
      </w:pPr>
      <w:bookmarkStart w:id="45" w:name="_Toc208065361"/>
      <w:r w:rsidRPr="0041728A">
        <w:rPr>
          <w:rFonts w:ascii="Traditional Arabic" w:eastAsia="Times New Roman" w:hAnsi="Traditional Arabic" w:cs="Traditional Arabic"/>
          <w:b/>
          <w:bCs/>
          <w:sz w:val="34"/>
          <w:szCs w:val="34"/>
          <w:rtl/>
        </w:rPr>
        <w:t>3. الرمز والتأويل</w:t>
      </w:r>
      <w:r w:rsidRPr="0041728A">
        <w:rPr>
          <w:rFonts w:ascii="Traditional Arabic" w:eastAsia="Times New Roman" w:hAnsi="Traditional Arabic" w:cs="Traditional Arabic"/>
          <w:b/>
          <w:bCs/>
          <w:sz w:val="34"/>
          <w:szCs w:val="34"/>
        </w:rPr>
        <w:t>:</w:t>
      </w:r>
      <w:bookmarkEnd w:id="45"/>
    </w:p>
    <w:p w14:paraId="6F1D2AAA"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يفسر "سعاد" بوصفها رمزًا للماضي الآفل، والناقة بوصفها وسيلة انتقال بين العالمين</w:t>
      </w:r>
      <w:r w:rsidRPr="0041728A">
        <w:rPr>
          <w:rFonts w:ascii="Traditional Arabic" w:hAnsi="Traditional Arabic" w:cs="Traditional Arabic"/>
          <w:b/>
          <w:bCs/>
          <w:sz w:val="34"/>
          <w:szCs w:val="34"/>
        </w:rPr>
        <w:t>.</w:t>
      </w:r>
    </w:p>
    <w:p w14:paraId="4CFABD75"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يستحضر رموزًا من الطبيعة الحية (الظبي، الحرباء، الأسد، الفيل) لتجسيد مشاعر الفزع، الهيبة، والتحول</w:t>
      </w:r>
      <w:r w:rsidRPr="0041728A">
        <w:rPr>
          <w:rFonts w:ascii="Traditional Arabic" w:hAnsi="Traditional Arabic" w:cs="Traditional Arabic"/>
          <w:b/>
          <w:bCs/>
          <w:sz w:val="34"/>
          <w:szCs w:val="34"/>
        </w:rPr>
        <w:t>.</w:t>
      </w:r>
    </w:p>
    <w:p w14:paraId="4A431B87" w14:textId="77777777" w:rsidR="00730B9B" w:rsidRPr="00D5111F" w:rsidRDefault="00730B9B" w:rsidP="00D5111F">
      <w:pPr>
        <w:shd w:val="clear" w:color="auto" w:fill="DEEAF6" w:themeFill="accent5" w:themeFillTint="33"/>
        <w:bidi/>
        <w:spacing w:before="100" w:beforeAutospacing="1" w:after="100" w:afterAutospacing="1" w:line="360" w:lineRule="auto"/>
        <w:jc w:val="both"/>
        <w:outlineLvl w:val="1"/>
        <w:rPr>
          <w:rFonts w:ascii="Traditional Arabic" w:eastAsia="Times New Roman" w:hAnsi="Traditional Arabic" w:cs="Traditional Arabic"/>
          <w:b/>
          <w:bCs/>
          <w:color w:val="0000FF"/>
          <w:sz w:val="40"/>
          <w:szCs w:val="40"/>
        </w:rPr>
      </w:pPr>
      <w:bookmarkStart w:id="46" w:name="_Toc208065362"/>
      <w:r w:rsidRPr="00D5111F">
        <w:rPr>
          <w:rFonts w:ascii="Traditional Arabic" w:eastAsia="Times New Roman" w:hAnsi="Traditional Arabic" w:cs="Traditional Arabic"/>
          <w:b/>
          <w:bCs/>
          <w:color w:val="0000FF"/>
          <w:sz w:val="40"/>
          <w:szCs w:val="40"/>
          <w:rtl/>
        </w:rPr>
        <w:lastRenderedPageBreak/>
        <w:t>رابعًا: أثر الكتاب في الحقول الفكرية والأدبية</w:t>
      </w:r>
      <w:bookmarkEnd w:id="46"/>
    </w:p>
    <w:p w14:paraId="0B83E4B6" w14:textId="2C0F543C" w:rsidR="00730B9B" w:rsidRPr="00D5111F" w:rsidRDefault="00730B9B" w:rsidP="00D5111F">
      <w:pPr>
        <w:pStyle w:val="a8"/>
        <w:numPr>
          <w:ilvl w:val="0"/>
          <w:numId w:val="50"/>
        </w:numPr>
        <w:bidi/>
        <w:spacing w:before="100" w:beforeAutospacing="1" w:after="100" w:afterAutospacing="1" w:line="360" w:lineRule="auto"/>
        <w:ind w:left="180" w:firstLine="0"/>
        <w:jc w:val="both"/>
        <w:outlineLvl w:val="2"/>
        <w:rPr>
          <w:rFonts w:ascii="Traditional Arabic" w:eastAsia="Times New Roman" w:hAnsi="Traditional Arabic" w:cs="Traditional Arabic"/>
          <w:b/>
          <w:bCs/>
          <w:color w:val="C00000"/>
          <w:sz w:val="40"/>
          <w:szCs w:val="40"/>
        </w:rPr>
      </w:pPr>
      <w:bookmarkStart w:id="47" w:name="_Toc208065363"/>
      <w:r w:rsidRPr="00D5111F">
        <w:rPr>
          <w:rFonts w:ascii="Traditional Arabic" w:eastAsia="Times New Roman" w:hAnsi="Traditional Arabic" w:cs="Traditional Arabic"/>
          <w:b/>
          <w:bCs/>
          <w:color w:val="C00000"/>
          <w:sz w:val="40"/>
          <w:szCs w:val="40"/>
          <w:rtl/>
        </w:rPr>
        <w:t>في الفكر الإسلامي</w:t>
      </w:r>
      <w:r w:rsidRPr="00D5111F">
        <w:rPr>
          <w:rFonts w:ascii="Traditional Arabic" w:eastAsia="Times New Roman" w:hAnsi="Traditional Arabic" w:cs="Traditional Arabic"/>
          <w:b/>
          <w:bCs/>
          <w:color w:val="C00000"/>
          <w:sz w:val="40"/>
          <w:szCs w:val="40"/>
        </w:rPr>
        <w:t>:</w:t>
      </w:r>
      <w:bookmarkEnd w:id="47"/>
    </w:p>
    <w:p w14:paraId="5DE9C559"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يعيد الاعتبار للشعر بوصفه أداة دعوية وفكرية، ويؤكد أن المدائح النبوية ليست ترفًا بل تجسيدًا لقيم الإسلام في الفن</w:t>
      </w:r>
      <w:r w:rsidRPr="0041728A">
        <w:rPr>
          <w:rFonts w:ascii="Traditional Arabic" w:hAnsi="Traditional Arabic" w:cs="Traditional Arabic"/>
          <w:b/>
          <w:bCs/>
          <w:sz w:val="34"/>
          <w:szCs w:val="34"/>
        </w:rPr>
        <w:t>.</w:t>
      </w:r>
    </w:p>
    <w:p w14:paraId="6C44E01D" w14:textId="671935F8" w:rsidR="00730B9B" w:rsidRPr="00D5111F" w:rsidRDefault="00730B9B" w:rsidP="00D5111F">
      <w:pPr>
        <w:pStyle w:val="a8"/>
        <w:numPr>
          <w:ilvl w:val="0"/>
          <w:numId w:val="50"/>
        </w:numPr>
        <w:bidi/>
        <w:spacing w:before="100" w:beforeAutospacing="1" w:after="100" w:afterAutospacing="1" w:line="360" w:lineRule="auto"/>
        <w:ind w:left="180" w:firstLine="0"/>
        <w:jc w:val="both"/>
        <w:outlineLvl w:val="2"/>
        <w:rPr>
          <w:rFonts w:ascii="Traditional Arabic" w:eastAsia="Times New Roman" w:hAnsi="Traditional Arabic" w:cs="Traditional Arabic"/>
          <w:b/>
          <w:bCs/>
          <w:color w:val="C00000"/>
          <w:sz w:val="40"/>
          <w:szCs w:val="40"/>
        </w:rPr>
      </w:pPr>
      <w:bookmarkStart w:id="48" w:name="_Toc208065364"/>
      <w:r w:rsidRPr="00D5111F">
        <w:rPr>
          <w:rFonts w:ascii="Traditional Arabic" w:eastAsia="Times New Roman" w:hAnsi="Traditional Arabic" w:cs="Traditional Arabic"/>
          <w:b/>
          <w:bCs/>
          <w:color w:val="C00000"/>
          <w:sz w:val="40"/>
          <w:szCs w:val="40"/>
          <w:rtl/>
        </w:rPr>
        <w:t>في النقد الأدبي</w:t>
      </w:r>
      <w:r w:rsidRPr="00D5111F">
        <w:rPr>
          <w:rFonts w:ascii="Traditional Arabic" w:eastAsia="Times New Roman" w:hAnsi="Traditional Arabic" w:cs="Traditional Arabic"/>
          <w:b/>
          <w:bCs/>
          <w:color w:val="C00000"/>
          <w:sz w:val="40"/>
          <w:szCs w:val="40"/>
        </w:rPr>
        <w:t>:</w:t>
      </w:r>
      <w:bookmarkEnd w:id="48"/>
    </w:p>
    <w:p w14:paraId="2956B13F"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يؤسس لمنهج نقدي إسلامي معاصر، يزاوج بين التراث والحداثة، ويقدم نموذجًا تطبيقيًا يمكن البناء عليه في دراسة الشعر الإسلامي</w:t>
      </w:r>
      <w:r w:rsidRPr="0041728A">
        <w:rPr>
          <w:rFonts w:ascii="Traditional Arabic" w:hAnsi="Traditional Arabic" w:cs="Traditional Arabic"/>
          <w:b/>
          <w:bCs/>
          <w:sz w:val="34"/>
          <w:szCs w:val="34"/>
        </w:rPr>
        <w:t>.</w:t>
      </w:r>
    </w:p>
    <w:p w14:paraId="7DDA8956" w14:textId="399EA368" w:rsidR="00730B9B" w:rsidRPr="00D5111F" w:rsidRDefault="00730B9B" w:rsidP="00D5111F">
      <w:pPr>
        <w:pStyle w:val="a8"/>
        <w:numPr>
          <w:ilvl w:val="0"/>
          <w:numId w:val="50"/>
        </w:numPr>
        <w:bidi/>
        <w:spacing w:before="100" w:beforeAutospacing="1" w:after="100" w:afterAutospacing="1" w:line="360" w:lineRule="auto"/>
        <w:ind w:left="180" w:firstLine="0"/>
        <w:jc w:val="both"/>
        <w:outlineLvl w:val="2"/>
        <w:rPr>
          <w:rFonts w:ascii="Traditional Arabic" w:eastAsia="Times New Roman" w:hAnsi="Traditional Arabic" w:cs="Traditional Arabic"/>
          <w:b/>
          <w:bCs/>
          <w:color w:val="C00000"/>
          <w:sz w:val="40"/>
          <w:szCs w:val="40"/>
        </w:rPr>
      </w:pPr>
      <w:bookmarkStart w:id="49" w:name="_Toc208065365"/>
      <w:r w:rsidRPr="00D5111F">
        <w:rPr>
          <w:rFonts w:ascii="Traditional Arabic" w:eastAsia="Times New Roman" w:hAnsi="Traditional Arabic" w:cs="Traditional Arabic"/>
          <w:b/>
          <w:bCs/>
          <w:color w:val="C00000"/>
          <w:sz w:val="40"/>
          <w:szCs w:val="40"/>
          <w:rtl/>
        </w:rPr>
        <w:t>في الثقافة العربية</w:t>
      </w:r>
      <w:r w:rsidRPr="00D5111F">
        <w:rPr>
          <w:rFonts w:ascii="Traditional Arabic" w:eastAsia="Times New Roman" w:hAnsi="Traditional Arabic" w:cs="Traditional Arabic"/>
          <w:b/>
          <w:bCs/>
          <w:color w:val="C00000"/>
          <w:sz w:val="40"/>
          <w:szCs w:val="40"/>
        </w:rPr>
        <w:t>:</w:t>
      </w:r>
      <w:bookmarkEnd w:id="49"/>
    </w:p>
    <w:p w14:paraId="43D3A513"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يربط بين الشعر والهوية، ويكشف كيف أن قصيدة "البردة" شكلت ذاكرة ثقافية ممتدة، أثرت في الشعراء والنقاد والمجتمعات</w:t>
      </w:r>
      <w:r w:rsidRPr="0041728A">
        <w:rPr>
          <w:rFonts w:ascii="Traditional Arabic" w:hAnsi="Traditional Arabic" w:cs="Traditional Arabic"/>
          <w:b/>
          <w:bCs/>
          <w:sz w:val="34"/>
          <w:szCs w:val="34"/>
        </w:rPr>
        <w:t>.</w:t>
      </w:r>
    </w:p>
    <w:p w14:paraId="2970950F" w14:textId="319851EF" w:rsidR="00730B9B" w:rsidRPr="00D5111F" w:rsidRDefault="00730B9B" w:rsidP="00D5111F">
      <w:pPr>
        <w:pStyle w:val="a8"/>
        <w:numPr>
          <w:ilvl w:val="0"/>
          <w:numId w:val="50"/>
        </w:numPr>
        <w:bidi/>
        <w:spacing w:before="100" w:beforeAutospacing="1" w:after="100" w:afterAutospacing="1" w:line="360" w:lineRule="auto"/>
        <w:ind w:left="180" w:firstLine="0"/>
        <w:jc w:val="both"/>
        <w:outlineLvl w:val="2"/>
        <w:rPr>
          <w:rFonts w:ascii="Traditional Arabic" w:eastAsia="Times New Roman" w:hAnsi="Traditional Arabic" w:cs="Traditional Arabic"/>
          <w:b/>
          <w:bCs/>
          <w:color w:val="C00000"/>
          <w:sz w:val="40"/>
          <w:szCs w:val="40"/>
        </w:rPr>
      </w:pPr>
      <w:bookmarkStart w:id="50" w:name="_Toc208065366"/>
      <w:r w:rsidRPr="00D5111F">
        <w:rPr>
          <w:rFonts w:ascii="Traditional Arabic" w:eastAsia="Times New Roman" w:hAnsi="Traditional Arabic" w:cs="Traditional Arabic"/>
          <w:b/>
          <w:bCs/>
          <w:color w:val="C00000"/>
          <w:sz w:val="40"/>
          <w:szCs w:val="40"/>
          <w:rtl/>
        </w:rPr>
        <w:t xml:space="preserve"> في التعليم والبحث العلمي</w:t>
      </w:r>
      <w:r w:rsidRPr="00D5111F">
        <w:rPr>
          <w:rFonts w:ascii="Traditional Arabic" w:eastAsia="Times New Roman" w:hAnsi="Traditional Arabic" w:cs="Traditional Arabic"/>
          <w:b/>
          <w:bCs/>
          <w:color w:val="C00000"/>
          <w:sz w:val="40"/>
          <w:szCs w:val="40"/>
        </w:rPr>
        <w:t>:</w:t>
      </w:r>
      <w:bookmarkEnd w:id="50"/>
    </w:p>
    <w:p w14:paraId="5F131B0B"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lastRenderedPageBreak/>
        <w:t>يمثل الكتاب مرجعًا مهمًا للباحثين في الأدب الإسلامي، ويصلح أن يكون مادة دراسية في الجامعات والمعاهد المتخصصة</w:t>
      </w:r>
      <w:r w:rsidRPr="0041728A">
        <w:rPr>
          <w:rFonts w:ascii="Traditional Arabic" w:hAnsi="Traditional Arabic" w:cs="Traditional Arabic"/>
          <w:b/>
          <w:bCs/>
          <w:sz w:val="34"/>
          <w:szCs w:val="34"/>
        </w:rPr>
        <w:t>.</w:t>
      </w:r>
    </w:p>
    <w:p w14:paraId="7C797691" w14:textId="77777777" w:rsidR="00730B9B" w:rsidRPr="0041728A" w:rsidRDefault="00730B9B" w:rsidP="00D5111F">
      <w:pPr>
        <w:bidi/>
        <w:spacing w:before="100" w:beforeAutospacing="1" w:after="100" w:afterAutospacing="1" w:line="240"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يمثل كتاب "تاج المدائح النبوية" للدكتور صابر عبد الدايم علامة فارقة في النقد الأدبي الإسلامي، إذ يقدّم قراءة عميقة لقصيدة "البردة" بوصفها تجربة إنسانية وإيمانية وجمالية. ومن خلال منهجه التكاملي، يفتح آفاقًا جديدة لفهم الشعر بوصفه نصًا حيًا، متجددًا، قادرًا على التعبير عن التحولات الكبرى في حياة الإنسان والمجتمع</w:t>
      </w:r>
      <w:r w:rsidRPr="0041728A">
        <w:rPr>
          <w:rFonts w:ascii="Traditional Arabic" w:eastAsia="Times New Roman" w:hAnsi="Traditional Arabic" w:cs="Traditional Arabic"/>
          <w:b/>
          <w:bCs/>
          <w:sz w:val="34"/>
          <w:szCs w:val="34"/>
        </w:rPr>
        <w:t>.</w:t>
      </w:r>
    </w:p>
    <w:p w14:paraId="0DBBDA52" w14:textId="4D3855DE" w:rsidR="00730B9B" w:rsidRPr="0041728A" w:rsidRDefault="00730B9B" w:rsidP="00D5111F">
      <w:pPr>
        <w:bidi/>
        <w:spacing w:before="100" w:beforeAutospacing="1" w:after="100" w:afterAutospacing="1" w:line="240"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إن هذا الكتاب لا يشرح قصيدة عظيمة فحسب، بل يعيد تشكيل العلاقة بين الشعر والدين، بين الفن والهوية، بين الماضي والحاضر. وهو بذلك يستحق أن يُدرّس ويُحتفى به، وأن يُعد مرجعًا تأسيسيًا في النقد الإسلامي المعاصر</w:t>
      </w:r>
      <w:r w:rsidRPr="0041728A">
        <w:rPr>
          <w:rFonts w:ascii="Traditional Arabic" w:eastAsia="Times New Roman" w:hAnsi="Traditional Arabic" w:cs="Traditional Arabic"/>
          <w:b/>
          <w:bCs/>
          <w:sz w:val="34"/>
          <w:szCs w:val="34"/>
        </w:rPr>
        <w:t>.</w:t>
      </w:r>
    </w:p>
    <w:p w14:paraId="7AB32765" w14:textId="4D3855DE" w:rsidR="00730B9B" w:rsidRPr="00D5111F" w:rsidRDefault="00730B9B" w:rsidP="00447768">
      <w:pPr>
        <w:pStyle w:val="1"/>
        <w:shd w:val="clear" w:color="auto" w:fill="DEEAF6" w:themeFill="accent5" w:themeFillTint="33"/>
        <w:bidi/>
        <w:spacing w:line="240" w:lineRule="auto"/>
        <w:jc w:val="center"/>
        <w:rPr>
          <w:rFonts w:ascii="Traditional Arabic" w:eastAsia="Times New Roman" w:hAnsi="Traditional Arabic" w:cs="Traditional Arabic"/>
          <w:b/>
          <w:bCs/>
          <w:color w:val="0000FF"/>
          <w:sz w:val="42"/>
          <w:szCs w:val="42"/>
        </w:rPr>
      </w:pPr>
      <w:bookmarkStart w:id="51" w:name="_Toc208065367"/>
      <w:r w:rsidRPr="00D5111F">
        <w:rPr>
          <w:rFonts w:ascii="Traditional Arabic" w:eastAsia="Times New Roman" w:hAnsi="Traditional Arabic" w:cs="Traditional Arabic"/>
          <w:b/>
          <w:bCs/>
          <w:color w:val="0000FF"/>
          <w:sz w:val="42"/>
          <w:szCs w:val="42"/>
          <w:rtl/>
        </w:rPr>
        <w:t>كتاب: شعراء وتجارب: نحو منهج تكاملي في النقد التطبيقي</w:t>
      </w:r>
      <w:bookmarkEnd w:id="51"/>
    </w:p>
    <w:p w14:paraId="45FB42F4" w14:textId="77777777" w:rsidR="00730B9B" w:rsidRPr="0041728A" w:rsidRDefault="00730B9B" w:rsidP="00D5111F">
      <w:pPr>
        <w:pStyle w:val="3"/>
        <w:bidi/>
        <w:jc w:val="center"/>
        <w:rPr>
          <w:rFonts w:ascii="Traditional Arabic" w:hAnsi="Traditional Arabic" w:cs="Traditional Arabic"/>
          <w:sz w:val="34"/>
          <w:szCs w:val="34"/>
        </w:rPr>
      </w:pPr>
      <w:bookmarkStart w:id="52" w:name="_Toc208065368"/>
      <w:r w:rsidRPr="0041728A">
        <w:rPr>
          <w:rFonts w:ascii="Traditional Arabic" w:hAnsi="Traditional Arabic" w:cs="Traditional Arabic"/>
          <w:sz w:val="34"/>
          <w:szCs w:val="34"/>
          <w:rtl/>
        </w:rPr>
        <w:t>دراسة نقدية في المنهج والرؤية الحضارية</w:t>
      </w:r>
      <w:bookmarkEnd w:id="52"/>
    </w:p>
    <w:p w14:paraId="53446ED2" w14:textId="68E89890" w:rsidR="00730B9B" w:rsidRPr="0041728A" w:rsidRDefault="00730B9B" w:rsidP="00D5111F">
      <w:pPr>
        <w:pStyle w:val="2"/>
        <w:bidi/>
        <w:jc w:val="center"/>
        <w:rPr>
          <w:rFonts w:ascii="Traditional Arabic" w:hAnsi="Traditional Arabic" w:cs="Traditional Arabic"/>
          <w:sz w:val="34"/>
          <w:szCs w:val="34"/>
        </w:rPr>
      </w:pPr>
      <w:bookmarkStart w:id="53" w:name="_Toc208065369"/>
      <w:r w:rsidRPr="0041728A">
        <w:rPr>
          <w:rFonts w:ascii="Traditional Arabic" w:hAnsi="Traditional Arabic" w:cs="Traditional Arabic"/>
          <w:sz w:val="34"/>
          <w:szCs w:val="34"/>
          <w:rtl/>
        </w:rPr>
        <w:t>بين الحاجة إلى المنهج والتجربة النقدية</w:t>
      </w:r>
      <w:bookmarkEnd w:id="53"/>
    </w:p>
    <w:p w14:paraId="035C4283" w14:textId="24C74406" w:rsidR="00447768" w:rsidRDefault="00730B9B" w:rsidP="00D5111F">
      <w:pPr>
        <w:pStyle w:val="a4"/>
        <w:bidi/>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 xml:space="preserve">في ظل التعدد المنهجي الذي يشهده النقد الأدبي العربي المعاصر، تتبدّى الحاجة إلى رؤية نقدية تتجاوز التجزيئية وتستوعب خصوصية النص العربي، دون أن تقع في أسر الانطباعية أو الجمود البنيوي. يأتي كتاب </w:t>
      </w:r>
      <w:r w:rsidRPr="0041728A">
        <w:rPr>
          <w:rStyle w:val="a5"/>
          <w:rFonts w:ascii="Traditional Arabic" w:hAnsi="Traditional Arabic" w:cs="Traditional Arabic"/>
          <w:b/>
          <w:bCs/>
          <w:sz w:val="34"/>
          <w:szCs w:val="34"/>
        </w:rPr>
        <w:t>"</w:t>
      </w:r>
      <w:r w:rsidRPr="0041728A">
        <w:rPr>
          <w:rStyle w:val="a5"/>
          <w:rFonts w:ascii="Traditional Arabic" w:hAnsi="Traditional Arabic" w:cs="Traditional Arabic"/>
          <w:b/>
          <w:bCs/>
          <w:sz w:val="34"/>
          <w:szCs w:val="34"/>
          <w:rtl/>
        </w:rPr>
        <w:t>شعراء وتجارب: نحو منهج تكاملي في النقد التطبيقي</w:t>
      </w:r>
      <w:r w:rsidRPr="0041728A">
        <w:rPr>
          <w:rStyle w:val="a5"/>
          <w:rFonts w:ascii="Traditional Arabic" w:hAnsi="Traditional Arabic" w:cs="Traditional Arabic"/>
          <w:b/>
          <w:bCs/>
          <w:sz w:val="34"/>
          <w:szCs w:val="34"/>
        </w:rPr>
        <w:t>"</w:t>
      </w:r>
      <w:r w:rsidRPr="0041728A">
        <w:rPr>
          <w:rFonts w:ascii="Traditional Arabic" w:hAnsi="Traditional Arabic" w:cs="Traditional Arabic"/>
          <w:b/>
          <w:bCs/>
          <w:sz w:val="34"/>
          <w:szCs w:val="34"/>
        </w:rPr>
        <w:t xml:space="preserve"> </w:t>
      </w:r>
      <w:r w:rsidRPr="0041728A">
        <w:rPr>
          <w:rFonts w:ascii="Traditional Arabic" w:hAnsi="Traditional Arabic" w:cs="Traditional Arabic"/>
          <w:b/>
          <w:bCs/>
          <w:sz w:val="34"/>
          <w:szCs w:val="34"/>
          <w:rtl/>
        </w:rPr>
        <w:t>للدكتور صابر عبد الدايم بوصفه محاولة جادة لتأسيس منهج نقدي عربي أصيل، يجمع بين الذائقة الجمالية والوعي الحضاري، ويعيد الاعتبار لوظيفة الأدب في بناء الإنسان والمجتمع</w:t>
      </w:r>
      <w:r w:rsidRPr="0041728A">
        <w:rPr>
          <w:rFonts w:ascii="Traditional Arabic" w:hAnsi="Traditional Arabic" w:cs="Traditional Arabic"/>
          <w:b/>
          <w:bCs/>
          <w:sz w:val="34"/>
          <w:szCs w:val="34"/>
        </w:rPr>
        <w:t>.</w:t>
      </w:r>
    </w:p>
    <w:p w14:paraId="0B895574" w14:textId="77777777" w:rsidR="00447768" w:rsidRDefault="00447768">
      <w:pPr>
        <w:rPr>
          <w:rFonts w:ascii="Traditional Arabic" w:eastAsia="Times New Roman" w:hAnsi="Traditional Arabic" w:cs="Traditional Arabic"/>
          <w:b/>
          <w:bCs/>
          <w:sz w:val="34"/>
          <w:szCs w:val="34"/>
        </w:rPr>
      </w:pPr>
      <w:r>
        <w:rPr>
          <w:rFonts w:ascii="Traditional Arabic" w:hAnsi="Traditional Arabic" w:cs="Traditional Arabic"/>
          <w:b/>
          <w:bCs/>
          <w:sz w:val="34"/>
          <w:szCs w:val="34"/>
        </w:rPr>
        <w:br w:type="page"/>
      </w:r>
    </w:p>
    <w:p w14:paraId="0570555D" w14:textId="77777777" w:rsidR="00730B9B" w:rsidRPr="00D5111F" w:rsidRDefault="00730B9B" w:rsidP="00D5111F">
      <w:pPr>
        <w:shd w:val="clear" w:color="auto" w:fill="DEEAF6" w:themeFill="accent5" w:themeFillTint="33"/>
        <w:bidi/>
        <w:spacing w:before="100" w:beforeAutospacing="1" w:after="100" w:afterAutospacing="1" w:line="240" w:lineRule="auto"/>
        <w:jc w:val="both"/>
        <w:outlineLvl w:val="1"/>
        <w:rPr>
          <w:rFonts w:ascii="Traditional Arabic" w:eastAsia="Times New Roman" w:hAnsi="Traditional Arabic" w:cs="Traditional Arabic"/>
          <w:b/>
          <w:bCs/>
          <w:color w:val="0000FF"/>
          <w:sz w:val="40"/>
          <w:szCs w:val="40"/>
        </w:rPr>
      </w:pPr>
      <w:bookmarkStart w:id="54" w:name="_Toc208065370"/>
      <w:r w:rsidRPr="00D5111F">
        <w:rPr>
          <w:rFonts w:ascii="Traditional Arabic" w:eastAsia="Times New Roman" w:hAnsi="Traditional Arabic" w:cs="Traditional Arabic"/>
          <w:b/>
          <w:bCs/>
          <w:color w:val="0000FF"/>
          <w:sz w:val="40"/>
          <w:szCs w:val="40"/>
          <w:rtl/>
        </w:rPr>
        <w:lastRenderedPageBreak/>
        <w:t>أولًا: المنهج التكاملي – المفهوم والمرجعية الحضارية</w:t>
      </w:r>
      <w:bookmarkEnd w:id="54"/>
    </w:p>
    <w:p w14:paraId="418785FC" w14:textId="77777777" w:rsidR="00730B9B" w:rsidRPr="00D5111F" w:rsidRDefault="00730B9B" w:rsidP="00D5111F">
      <w:pPr>
        <w:pStyle w:val="3"/>
        <w:bidi/>
        <w:jc w:val="both"/>
        <w:rPr>
          <w:rFonts w:ascii="Traditional Arabic" w:hAnsi="Traditional Arabic" w:cs="Traditional Arabic"/>
          <w:color w:val="C00000"/>
          <w:sz w:val="44"/>
          <w:szCs w:val="44"/>
        </w:rPr>
      </w:pPr>
      <w:bookmarkStart w:id="55" w:name="_Toc208065371"/>
      <w:r w:rsidRPr="00D5111F">
        <w:rPr>
          <w:rFonts w:ascii="Traditional Arabic" w:hAnsi="Traditional Arabic" w:cs="Traditional Arabic"/>
          <w:color w:val="C00000"/>
          <w:sz w:val="44"/>
          <w:szCs w:val="44"/>
          <w:rtl/>
        </w:rPr>
        <w:t>1. تعريف المنهج التكاملي</w:t>
      </w:r>
      <w:bookmarkEnd w:id="55"/>
    </w:p>
    <w:p w14:paraId="072BED0A" w14:textId="77777777" w:rsidR="00730B9B" w:rsidRPr="0041728A" w:rsidRDefault="00730B9B" w:rsidP="00D5111F">
      <w:pPr>
        <w:pStyle w:val="ds-markdown-paragraph"/>
        <w:numPr>
          <w:ilvl w:val="0"/>
          <w:numId w:val="49"/>
        </w:numPr>
        <w:shd w:val="clear" w:color="auto" w:fill="FFFFFF"/>
        <w:bidi/>
        <w:spacing w:before="0" w:beforeAutospacing="0"/>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المنهج التكاملي كما يطرحه عبد الدايم هو رؤية تحليلية تتجاوز الفصل بين الشكل والمضمون، وتدمج بين البعد الفني، القيمي، والتاريخي</w:t>
      </w:r>
      <w:r w:rsidRPr="0041728A">
        <w:rPr>
          <w:rFonts w:ascii="Traditional Arabic" w:hAnsi="Traditional Arabic" w:cs="Traditional Arabic"/>
          <w:b/>
          <w:bCs/>
          <w:sz w:val="34"/>
          <w:szCs w:val="34"/>
        </w:rPr>
        <w:t>.</w:t>
      </w:r>
    </w:p>
    <w:p w14:paraId="3B315FF7" w14:textId="77777777" w:rsidR="00730B9B" w:rsidRPr="0041728A" w:rsidRDefault="00730B9B" w:rsidP="00D5111F">
      <w:pPr>
        <w:pStyle w:val="ds-markdown-paragraph"/>
        <w:numPr>
          <w:ilvl w:val="0"/>
          <w:numId w:val="49"/>
        </w:numPr>
        <w:shd w:val="clear" w:color="auto" w:fill="FFFFFF"/>
        <w:bidi/>
        <w:spacing w:before="0" w:beforeAutospacing="0"/>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لا يقتصر التكامل على جمع المناهج، بل يتأسس على تصور معرفي يرى الأدب بوصفه خطابًا حضاريًا، له وظيفة تربوية وجمالية</w:t>
      </w:r>
      <w:r w:rsidRPr="0041728A">
        <w:rPr>
          <w:rFonts w:ascii="Traditional Arabic" w:hAnsi="Traditional Arabic" w:cs="Traditional Arabic"/>
          <w:b/>
          <w:bCs/>
          <w:sz w:val="34"/>
          <w:szCs w:val="34"/>
        </w:rPr>
        <w:t>.</w:t>
      </w:r>
    </w:p>
    <w:p w14:paraId="703B5D92" w14:textId="77777777" w:rsidR="00730B9B" w:rsidRPr="00D5111F" w:rsidRDefault="00730B9B" w:rsidP="00D5111F">
      <w:pPr>
        <w:pStyle w:val="3"/>
        <w:bidi/>
        <w:jc w:val="both"/>
        <w:rPr>
          <w:rFonts w:ascii="Traditional Arabic" w:hAnsi="Traditional Arabic" w:cs="Traditional Arabic"/>
          <w:color w:val="C00000"/>
          <w:sz w:val="44"/>
          <w:szCs w:val="44"/>
        </w:rPr>
      </w:pPr>
      <w:bookmarkStart w:id="56" w:name="_Toc208065372"/>
      <w:r w:rsidRPr="00D5111F">
        <w:rPr>
          <w:rFonts w:ascii="Traditional Arabic" w:hAnsi="Traditional Arabic" w:cs="Traditional Arabic"/>
          <w:color w:val="C00000"/>
          <w:sz w:val="44"/>
          <w:szCs w:val="44"/>
          <w:rtl/>
        </w:rPr>
        <w:t>2. المرجعية الإسلامية والعربية</w:t>
      </w:r>
      <w:bookmarkEnd w:id="56"/>
    </w:p>
    <w:p w14:paraId="308197E3" w14:textId="77777777" w:rsidR="00730B9B" w:rsidRPr="0041728A" w:rsidRDefault="00730B9B" w:rsidP="00D5111F">
      <w:pPr>
        <w:pStyle w:val="ds-markdown-paragraph"/>
        <w:numPr>
          <w:ilvl w:val="0"/>
          <w:numId w:val="49"/>
        </w:numPr>
        <w:shd w:val="clear" w:color="auto" w:fill="FFFFFF"/>
        <w:bidi/>
        <w:spacing w:before="0" w:beforeAutospacing="0"/>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يستند عبد الدايم إلى مرجعية إسلامية ترى في الأدب وسيلة للتهذيب والتنوير، لا مجرد ترف لغوي</w:t>
      </w:r>
      <w:r w:rsidRPr="0041728A">
        <w:rPr>
          <w:rFonts w:ascii="Traditional Arabic" w:hAnsi="Traditional Arabic" w:cs="Traditional Arabic"/>
          <w:b/>
          <w:bCs/>
          <w:sz w:val="34"/>
          <w:szCs w:val="34"/>
        </w:rPr>
        <w:t>.</w:t>
      </w:r>
    </w:p>
    <w:p w14:paraId="76AC9E07" w14:textId="77777777" w:rsidR="00730B9B" w:rsidRPr="0041728A" w:rsidRDefault="00730B9B" w:rsidP="00D5111F">
      <w:pPr>
        <w:pStyle w:val="ds-markdown-paragraph"/>
        <w:numPr>
          <w:ilvl w:val="0"/>
          <w:numId w:val="49"/>
        </w:numPr>
        <w:shd w:val="clear" w:color="auto" w:fill="FFFFFF"/>
        <w:bidi/>
        <w:spacing w:before="0" w:beforeAutospacing="0"/>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 xml:space="preserve">يستلهم من التراث النقدي العربي (كالجرجاني وابن </w:t>
      </w:r>
      <w:proofErr w:type="spellStart"/>
      <w:r w:rsidRPr="0041728A">
        <w:rPr>
          <w:rFonts w:ascii="Traditional Arabic" w:hAnsi="Traditional Arabic" w:cs="Traditional Arabic"/>
          <w:b/>
          <w:bCs/>
          <w:sz w:val="34"/>
          <w:szCs w:val="34"/>
          <w:rtl/>
        </w:rPr>
        <w:t>طباطبا</w:t>
      </w:r>
      <w:proofErr w:type="spellEnd"/>
      <w:r w:rsidRPr="0041728A">
        <w:rPr>
          <w:rFonts w:ascii="Traditional Arabic" w:hAnsi="Traditional Arabic" w:cs="Traditional Arabic"/>
          <w:b/>
          <w:bCs/>
          <w:sz w:val="34"/>
          <w:szCs w:val="34"/>
          <w:rtl/>
        </w:rPr>
        <w:t>) مفاهيم البلاغة والتأثير، ويعيد توظيفها في قراءة الشعر الحديث</w:t>
      </w:r>
      <w:r w:rsidRPr="0041728A">
        <w:rPr>
          <w:rFonts w:ascii="Traditional Arabic" w:hAnsi="Traditional Arabic" w:cs="Traditional Arabic"/>
          <w:b/>
          <w:bCs/>
          <w:sz w:val="34"/>
          <w:szCs w:val="34"/>
        </w:rPr>
        <w:t>.</w:t>
      </w:r>
    </w:p>
    <w:p w14:paraId="57376615" w14:textId="77777777" w:rsidR="00730B9B" w:rsidRPr="00D5111F" w:rsidRDefault="00730B9B" w:rsidP="00D5111F">
      <w:pPr>
        <w:pStyle w:val="3"/>
        <w:bidi/>
        <w:jc w:val="both"/>
        <w:rPr>
          <w:rFonts w:ascii="Traditional Arabic" w:hAnsi="Traditional Arabic" w:cs="Traditional Arabic"/>
          <w:color w:val="C00000"/>
          <w:sz w:val="44"/>
          <w:szCs w:val="44"/>
        </w:rPr>
      </w:pPr>
      <w:bookmarkStart w:id="57" w:name="_Toc208065373"/>
      <w:r w:rsidRPr="00D5111F">
        <w:rPr>
          <w:rFonts w:ascii="Traditional Arabic" w:hAnsi="Traditional Arabic" w:cs="Traditional Arabic"/>
          <w:color w:val="C00000"/>
          <w:sz w:val="44"/>
          <w:szCs w:val="44"/>
          <w:rtl/>
        </w:rPr>
        <w:t>3. العلاقة بين النقد والهوية</w:t>
      </w:r>
      <w:bookmarkEnd w:id="57"/>
    </w:p>
    <w:p w14:paraId="03541112" w14:textId="77777777" w:rsidR="00730B9B" w:rsidRPr="0041728A" w:rsidRDefault="00730B9B" w:rsidP="00D5111F">
      <w:pPr>
        <w:pStyle w:val="ds-markdown-paragraph"/>
        <w:numPr>
          <w:ilvl w:val="0"/>
          <w:numId w:val="49"/>
        </w:numPr>
        <w:shd w:val="clear" w:color="auto" w:fill="FFFFFF"/>
        <w:bidi/>
        <w:spacing w:before="0" w:beforeAutospacing="0"/>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يؤمن المؤلف بأن النقد ليس فعلاً تقنيًا فحسب، بل هو ممارسة ثقافية تعكس رؤية حضارية، وتشارك في تشكيل الوعي الجمعي</w:t>
      </w:r>
      <w:r w:rsidRPr="0041728A">
        <w:rPr>
          <w:rFonts w:ascii="Traditional Arabic" w:hAnsi="Traditional Arabic" w:cs="Traditional Arabic"/>
          <w:b/>
          <w:bCs/>
          <w:sz w:val="34"/>
          <w:szCs w:val="34"/>
        </w:rPr>
        <w:t>.</w:t>
      </w:r>
    </w:p>
    <w:p w14:paraId="4B1F800F" w14:textId="63C81126" w:rsidR="00447768" w:rsidRDefault="00730B9B" w:rsidP="00D5111F">
      <w:pPr>
        <w:pStyle w:val="ds-markdown-paragraph"/>
        <w:numPr>
          <w:ilvl w:val="0"/>
          <w:numId w:val="49"/>
        </w:numPr>
        <w:shd w:val="clear" w:color="auto" w:fill="FFFFFF"/>
        <w:bidi/>
        <w:spacing w:before="0" w:beforeAutospacing="0"/>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 xml:space="preserve">يرفض النزعة </w:t>
      </w:r>
      <w:proofErr w:type="spellStart"/>
      <w:r w:rsidRPr="0041728A">
        <w:rPr>
          <w:rFonts w:ascii="Traditional Arabic" w:hAnsi="Traditional Arabic" w:cs="Traditional Arabic"/>
          <w:b/>
          <w:bCs/>
          <w:sz w:val="34"/>
          <w:szCs w:val="34"/>
          <w:rtl/>
        </w:rPr>
        <w:t>التغريبية</w:t>
      </w:r>
      <w:proofErr w:type="spellEnd"/>
      <w:r w:rsidRPr="0041728A">
        <w:rPr>
          <w:rFonts w:ascii="Traditional Arabic" w:hAnsi="Traditional Arabic" w:cs="Traditional Arabic"/>
          <w:b/>
          <w:bCs/>
          <w:sz w:val="34"/>
          <w:szCs w:val="34"/>
          <w:rtl/>
        </w:rPr>
        <w:t xml:space="preserve"> التي تفصل الأدب عن سياقه القيمي، ويؤكد على ضرورة أن يكون النقد منتمياً إلى بيئته الفكرية</w:t>
      </w:r>
      <w:r w:rsidRPr="0041728A">
        <w:rPr>
          <w:rFonts w:ascii="Traditional Arabic" w:hAnsi="Traditional Arabic" w:cs="Traditional Arabic"/>
          <w:b/>
          <w:bCs/>
          <w:sz w:val="34"/>
          <w:szCs w:val="34"/>
        </w:rPr>
        <w:t>.</w:t>
      </w:r>
    </w:p>
    <w:p w14:paraId="0D46C563" w14:textId="77777777" w:rsidR="00447768" w:rsidRDefault="00447768">
      <w:pPr>
        <w:rPr>
          <w:rFonts w:ascii="Traditional Arabic" w:eastAsia="Times New Roman" w:hAnsi="Traditional Arabic" w:cs="Traditional Arabic"/>
          <w:b/>
          <w:bCs/>
          <w:sz w:val="34"/>
          <w:szCs w:val="34"/>
        </w:rPr>
      </w:pPr>
      <w:r>
        <w:rPr>
          <w:rFonts w:ascii="Traditional Arabic" w:hAnsi="Traditional Arabic" w:cs="Traditional Arabic"/>
          <w:b/>
          <w:bCs/>
          <w:sz w:val="34"/>
          <w:szCs w:val="34"/>
        </w:rPr>
        <w:br w:type="page"/>
      </w:r>
    </w:p>
    <w:p w14:paraId="128092DA" w14:textId="77777777" w:rsidR="00730B9B" w:rsidRPr="00D5111F" w:rsidRDefault="00730B9B" w:rsidP="00D5111F">
      <w:pPr>
        <w:shd w:val="clear" w:color="auto" w:fill="DEEAF6" w:themeFill="accent5" w:themeFillTint="33"/>
        <w:bidi/>
        <w:spacing w:before="100" w:beforeAutospacing="1" w:after="100" w:afterAutospacing="1" w:line="240" w:lineRule="auto"/>
        <w:jc w:val="both"/>
        <w:outlineLvl w:val="1"/>
        <w:rPr>
          <w:rFonts w:ascii="Traditional Arabic" w:eastAsia="Times New Roman" w:hAnsi="Traditional Arabic" w:cs="Traditional Arabic"/>
          <w:b/>
          <w:bCs/>
          <w:color w:val="0000FF"/>
          <w:sz w:val="40"/>
          <w:szCs w:val="40"/>
        </w:rPr>
      </w:pPr>
      <w:bookmarkStart w:id="58" w:name="_Toc208065374"/>
      <w:r w:rsidRPr="00D5111F">
        <w:rPr>
          <w:rFonts w:ascii="Traditional Arabic" w:eastAsia="Times New Roman" w:hAnsi="Traditional Arabic" w:cs="Traditional Arabic"/>
          <w:b/>
          <w:bCs/>
          <w:color w:val="0000FF"/>
          <w:sz w:val="40"/>
          <w:szCs w:val="40"/>
          <w:rtl/>
        </w:rPr>
        <w:lastRenderedPageBreak/>
        <w:t>ثانيًا: التجارب الشعرية – قراءة تطبيقية في ضوء المنهج</w:t>
      </w:r>
      <w:bookmarkEnd w:id="58"/>
    </w:p>
    <w:p w14:paraId="698E5FAD" w14:textId="77777777" w:rsidR="00730B9B" w:rsidRPr="00D5111F" w:rsidRDefault="00730B9B" w:rsidP="00D5111F">
      <w:pPr>
        <w:pStyle w:val="3"/>
        <w:bidi/>
        <w:jc w:val="both"/>
        <w:rPr>
          <w:rFonts w:ascii="Traditional Arabic" w:hAnsi="Traditional Arabic" w:cs="Traditional Arabic"/>
          <w:color w:val="C00000"/>
          <w:sz w:val="44"/>
          <w:szCs w:val="44"/>
        </w:rPr>
      </w:pPr>
      <w:bookmarkStart w:id="59" w:name="_Toc208065375"/>
      <w:r w:rsidRPr="00D5111F">
        <w:rPr>
          <w:rFonts w:ascii="Traditional Arabic" w:hAnsi="Traditional Arabic" w:cs="Traditional Arabic"/>
          <w:color w:val="C00000"/>
          <w:sz w:val="44"/>
          <w:szCs w:val="44"/>
          <w:rtl/>
        </w:rPr>
        <w:t>1. تنوّع التجارب الشعرية</w:t>
      </w:r>
      <w:bookmarkEnd w:id="59"/>
    </w:p>
    <w:p w14:paraId="15F96FAE" w14:textId="77777777" w:rsidR="00730B9B" w:rsidRPr="0041728A" w:rsidRDefault="00730B9B" w:rsidP="00D5111F">
      <w:pPr>
        <w:pStyle w:val="ds-markdown-paragraph"/>
        <w:numPr>
          <w:ilvl w:val="0"/>
          <w:numId w:val="49"/>
        </w:numPr>
        <w:shd w:val="clear" w:color="auto" w:fill="FFFFFF"/>
        <w:bidi/>
        <w:spacing w:before="0" w:beforeAutospacing="0"/>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يتناول الكتاب نماذج شعرية من أجيال مختلفة، ويحللها في ضوء المنهج التكاملي، كاشفًا عن التفاعل بين الرؤية الشعرية والبنية الفنية</w:t>
      </w:r>
      <w:r w:rsidRPr="0041728A">
        <w:rPr>
          <w:rFonts w:ascii="Traditional Arabic" w:hAnsi="Traditional Arabic" w:cs="Traditional Arabic"/>
          <w:b/>
          <w:bCs/>
          <w:sz w:val="34"/>
          <w:szCs w:val="34"/>
        </w:rPr>
        <w:t>.</w:t>
      </w:r>
    </w:p>
    <w:p w14:paraId="1D3E150B" w14:textId="77777777" w:rsidR="00730B9B" w:rsidRPr="0041728A" w:rsidRDefault="00730B9B" w:rsidP="00D5111F">
      <w:pPr>
        <w:pStyle w:val="ds-markdown-paragraph"/>
        <w:numPr>
          <w:ilvl w:val="0"/>
          <w:numId w:val="49"/>
        </w:numPr>
        <w:shd w:val="clear" w:color="auto" w:fill="FFFFFF"/>
        <w:bidi/>
        <w:spacing w:before="0" w:beforeAutospacing="0"/>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يبرز في التحليل اهتمام المؤلف بالبعد الإيماني والوجداني، دون أن يغفل عن التقنيات الشعرية الحديثة</w:t>
      </w:r>
      <w:r w:rsidRPr="0041728A">
        <w:rPr>
          <w:rFonts w:ascii="Traditional Arabic" w:hAnsi="Traditional Arabic" w:cs="Traditional Arabic"/>
          <w:b/>
          <w:bCs/>
          <w:sz w:val="34"/>
          <w:szCs w:val="34"/>
        </w:rPr>
        <w:t>.</w:t>
      </w:r>
    </w:p>
    <w:p w14:paraId="71BA0EA0" w14:textId="77777777" w:rsidR="00730B9B" w:rsidRPr="00D5111F" w:rsidRDefault="00730B9B" w:rsidP="00D5111F">
      <w:pPr>
        <w:pStyle w:val="3"/>
        <w:bidi/>
        <w:jc w:val="both"/>
        <w:rPr>
          <w:rFonts w:ascii="Traditional Arabic" w:hAnsi="Traditional Arabic" w:cs="Traditional Arabic"/>
          <w:color w:val="C00000"/>
          <w:sz w:val="44"/>
          <w:szCs w:val="44"/>
        </w:rPr>
      </w:pPr>
      <w:bookmarkStart w:id="60" w:name="_Toc208065376"/>
      <w:r w:rsidRPr="00D5111F">
        <w:rPr>
          <w:rFonts w:ascii="Traditional Arabic" w:hAnsi="Traditional Arabic" w:cs="Traditional Arabic"/>
          <w:color w:val="C00000"/>
          <w:sz w:val="44"/>
          <w:szCs w:val="44"/>
          <w:rtl/>
        </w:rPr>
        <w:t>2. أدوات التحليل</w:t>
      </w:r>
      <w:bookmarkEnd w:id="60"/>
    </w:p>
    <w:p w14:paraId="09D002D8" w14:textId="77777777" w:rsidR="00730B9B" w:rsidRPr="0041728A" w:rsidRDefault="00730B9B" w:rsidP="00D5111F">
      <w:pPr>
        <w:pStyle w:val="ds-markdown-paragraph"/>
        <w:numPr>
          <w:ilvl w:val="0"/>
          <w:numId w:val="49"/>
        </w:numPr>
        <w:shd w:val="clear" w:color="auto" w:fill="FFFFFF"/>
        <w:bidi/>
        <w:spacing w:before="0" w:beforeAutospacing="0"/>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 xml:space="preserve">يستخدم عبد الدايم أدوات متعددة: تحليل الصورة الشعرية، الإيقاع، </w:t>
      </w:r>
      <w:proofErr w:type="spellStart"/>
      <w:r w:rsidRPr="0041728A">
        <w:rPr>
          <w:rFonts w:ascii="Traditional Arabic" w:hAnsi="Traditional Arabic" w:cs="Traditional Arabic"/>
          <w:b/>
          <w:bCs/>
          <w:sz w:val="34"/>
          <w:szCs w:val="34"/>
          <w:rtl/>
        </w:rPr>
        <w:t>التناص</w:t>
      </w:r>
      <w:proofErr w:type="spellEnd"/>
      <w:r w:rsidRPr="0041728A">
        <w:rPr>
          <w:rFonts w:ascii="Traditional Arabic" w:hAnsi="Traditional Arabic" w:cs="Traditional Arabic"/>
          <w:b/>
          <w:bCs/>
          <w:sz w:val="34"/>
          <w:szCs w:val="34"/>
          <w:rtl/>
        </w:rPr>
        <w:t>، البنية الدلالية، مع ربطها بالسياق الحضاري</w:t>
      </w:r>
      <w:r w:rsidRPr="0041728A">
        <w:rPr>
          <w:rFonts w:ascii="Traditional Arabic" w:hAnsi="Traditional Arabic" w:cs="Traditional Arabic"/>
          <w:b/>
          <w:bCs/>
          <w:sz w:val="34"/>
          <w:szCs w:val="34"/>
        </w:rPr>
        <w:t>.</w:t>
      </w:r>
    </w:p>
    <w:p w14:paraId="0C09CF8B" w14:textId="77777777" w:rsidR="00730B9B" w:rsidRPr="0041728A" w:rsidRDefault="00730B9B" w:rsidP="00D5111F">
      <w:pPr>
        <w:pStyle w:val="ds-markdown-paragraph"/>
        <w:numPr>
          <w:ilvl w:val="0"/>
          <w:numId w:val="49"/>
        </w:numPr>
        <w:shd w:val="clear" w:color="auto" w:fill="FFFFFF"/>
        <w:bidi/>
        <w:spacing w:before="0" w:beforeAutospacing="0"/>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يوازن بين التحليل الفني والتأويل القيمي، مما يمنح قراءاته عمقًا مزدوجًا: جماليًا وفكريًا</w:t>
      </w:r>
      <w:r w:rsidRPr="0041728A">
        <w:rPr>
          <w:rFonts w:ascii="Traditional Arabic" w:hAnsi="Traditional Arabic" w:cs="Traditional Arabic"/>
          <w:b/>
          <w:bCs/>
          <w:sz w:val="34"/>
          <w:szCs w:val="34"/>
        </w:rPr>
        <w:t>.</w:t>
      </w:r>
    </w:p>
    <w:p w14:paraId="6F6BCE60" w14:textId="77777777" w:rsidR="00730B9B" w:rsidRPr="00D5111F" w:rsidRDefault="00730B9B" w:rsidP="00D5111F">
      <w:pPr>
        <w:pStyle w:val="3"/>
        <w:bidi/>
        <w:jc w:val="both"/>
        <w:rPr>
          <w:rFonts w:ascii="Traditional Arabic" w:hAnsi="Traditional Arabic" w:cs="Traditional Arabic"/>
          <w:color w:val="C00000"/>
          <w:sz w:val="44"/>
          <w:szCs w:val="44"/>
        </w:rPr>
      </w:pPr>
      <w:bookmarkStart w:id="61" w:name="_Toc208065377"/>
      <w:r w:rsidRPr="00D5111F">
        <w:rPr>
          <w:rFonts w:ascii="Traditional Arabic" w:hAnsi="Traditional Arabic" w:cs="Traditional Arabic"/>
          <w:color w:val="C00000"/>
          <w:sz w:val="44"/>
          <w:szCs w:val="44"/>
          <w:rtl/>
        </w:rPr>
        <w:t>3. نقد مقارن</w:t>
      </w:r>
      <w:bookmarkEnd w:id="61"/>
    </w:p>
    <w:p w14:paraId="15D932A3" w14:textId="77777777" w:rsidR="00730B9B" w:rsidRPr="0041728A" w:rsidRDefault="00730B9B" w:rsidP="00D5111F">
      <w:pPr>
        <w:pStyle w:val="ds-markdown-paragraph"/>
        <w:numPr>
          <w:ilvl w:val="0"/>
          <w:numId w:val="49"/>
        </w:numPr>
        <w:shd w:val="clear" w:color="auto" w:fill="FFFFFF"/>
        <w:bidi/>
        <w:spacing w:before="0" w:beforeAutospacing="0"/>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 xml:space="preserve">يمكن مقارنة منهج عبد الدايم بمنهج صلاح فضل أو عبد العزيز حمودة، حيث يختلف في تأكيده على البعد الرسالي للأدب، بينما يميل الآخرون إلى التحليل البنيوي أو </w:t>
      </w:r>
      <w:proofErr w:type="spellStart"/>
      <w:r w:rsidRPr="0041728A">
        <w:rPr>
          <w:rFonts w:ascii="Traditional Arabic" w:hAnsi="Traditional Arabic" w:cs="Traditional Arabic"/>
          <w:b/>
          <w:bCs/>
          <w:sz w:val="34"/>
          <w:szCs w:val="34"/>
          <w:rtl/>
        </w:rPr>
        <w:t>التفكيكي</w:t>
      </w:r>
      <w:proofErr w:type="spellEnd"/>
      <w:r w:rsidRPr="0041728A">
        <w:rPr>
          <w:rFonts w:ascii="Traditional Arabic" w:hAnsi="Traditional Arabic" w:cs="Traditional Arabic"/>
          <w:b/>
          <w:bCs/>
          <w:sz w:val="34"/>
          <w:szCs w:val="34"/>
        </w:rPr>
        <w:t>.</w:t>
      </w:r>
    </w:p>
    <w:p w14:paraId="48785122" w14:textId="77777777" w:rsidR="00730B9B" w:rsidRPr="0041728A" w:rsidRDefault="00730B9B" w:rsidP="00D5111F">
      <w:pPr>
        <w:pStyle w:val="ds-markdown-paragraph"/>
        <w:numPr>
          <w:ilvl w:val="0"/>
          <w:numId w:val="49"/>
        </w:numPr>
        <w:shd w:val="clear" w:color="auto" w:fill="FFFFFF"/>
        <w:bidi/>
        <w:spacing w:before="0" w:beforeAutospacing="0"/>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يتفوق المنهج التكاملي في قدرته على استيعاب النص العربي دون تشويهه أو تغريبه</w:t>
      </w:r>
      <w:r w:rsidRPr="0041728A">
        <w:rPr>
          <w:rFonts w:ascii="Traditional Arabic" w:hAnsi="Traditional Arabic" w:cs="Traditional Arabic"/>
          <w:b/>
          <w:bCs/>
          <w:sz w:val="34"/>
          <w:szCs w:val="34"/>
        </w:rPr>
        <w:t>.</w:t>
      </w:r>
    </w:p>
    <w:p w14:paraId="4ACD6EDA" w14:textId="77777777" w:rsidR="00730B9B" w:rsidRPr="00D5111F" w:rsidRDefault="00730B9B" w:rsidP="00D5111F">
      <w:pPr>
        <w:shd w:val="clear" w:color="auto" w:fill="DEEAF6" w:themeFill="accent5" w:themeFillTint="33"/>
        <w:bidi/>
        <w:spacing w:before="100" w:beforeAutospacing="1" w:after="100" w:afterAutospacing="1" w:line="240" w:lineRule="auto"/>
        <w:jc w:val="both"/>
        <w:outlineLvl w:val="1"/>
        <w:rPr>
          <w:rFonts w:ascii="Traditional Arabic" w:eastAsia="Times New Roman" w:hAnsi="Traditional Arabic" w:cs="Traditional Arabic"/>
          <w:b/>
          <w:bCs/>
          <w:color w:val="0000FF"/>
          <w:sz w:val="40"/>
          <w:szCs w:val="40"/>
        </w:rPr>
      </w:pPr>
      <w:bookmarkStart w:id="62" w:name="_Toc208065378"/>
      <w:r w:rsidRPr="00D5111F">
        <w:rPr>
          <w:rFonts w:ascii="Traditional Arabic" w:eastAsia="Times New Roman" w:hAnsi="Traditional Arabic" w:cs="Traditional Arabic"/>
          <w:b/>
          <w:bCs/>
          <w:color w:val="0000FF"/>
          <w:sz w:val="40"/>
          <w:szCs w:val="40"/>
          <w:rtl/>
        </w:rPr>
        <w:t>ثالثًا: اللغة النقدية والأسلوب</w:t>
      </w:r>
      <w:bookmarkEnd w:id="62"/>
    </w:p>
    <w:p w14:paraId="46227172" w14:textId="77777777" w:rsidR="00730B9B" w:rsidRPr="0041728A" w:rsidRDefault="00730B9B" w:rsidP="00D5111F">
      <w:pPr>
        <w:pStyle w:val="ds-markdown-paragraph"/>
        <w:numPr>
          <w:ilvl w:val="0"/>
          <w:numId w:val="49"/>
        </w:numPr>
        <w:shd w:val="clear" w:color="auto" w:fill="FFFFFF"/>
        <w:bidi/>
        <w:spacing w:before="0" w:beforeAutospacing="0"/>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يتميز أسلوب عبد الدايم بالرصانة والوضوح، ويجمع بين العمق الأكاديمي والحميمية الأدبية</w:t>
      </w:r>
      <w:r w:rsidRPr="0041728A">
        <w:rPr>
          <w:rFonts w:ascii="Traditional Arabic" w:hAnsi="Traditional Arabic" w:cs="Traditional Arabic"/>
          <w:b/>
          <w:bCs/>
          <w:sz w:val="34"/>
          <w:szCs w:val="34"/>
        </w:rPr>
        <w:t>.</w:t>
      </w:r>
    </w:p>
    <w:p w14:paraId="3266EA7F" w14:textId="77777777" w:rsidR="00730B9B" w:rsidRPr="0041728A" w:rsidRDefault="00730B9B" w:rsidP="00D5111F">
      <w:pPr>
        <w:pStyle w:val="ds-markdown-paragraph"/>
        <w:numPr>
          <w:ilvl w:val="0"/>
          <w:numId w:val="49"/>
        </w:numPr>
        <w:shd w:val="clear" w:color="auto" w:fill="FFFFFF"/>
        <w:bidi/>
        <w:spacing w:before="0" w:beforeAutospacing="0"/>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يستخدم لغة نقدية مشبعة بالإحالات التراثية والمعاصرة، مما يجعل الكتاب صالحًا للباحثين والقراء المثقفين على حد سواء</w:t>
      </w:r>
      <w:r w:rsidRPr="0041728A">
        <w:rPr>
          <w:rFonts w:ascii="Traditional Arabic" w:hAnsi="Traditional Arabic" w:cs="Traditional Arabic"/>
          <w:b/>
          <w:bCs/>
          <w:sz w:val="34"/>
          <w:szCs w:val="34"/>
        </w:rPr>
        <w:t>.</w:t>
      </w:r>
    </w:p>
    <w:p w14:paraId="313ED9F0"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يتجنب التعقيد الاصطلاحي، ويحرص على أن تكون قراءاته ميسّرة دون أن تفقد عمقها</w:t>
      </w:r>
      <w:r w:rsidRPr="0041728A">
        <w:rPr>
          <w:rFonts w:ascii="Traditional Arabic" w:hAnsi="Traditional Arabic" w:cs="Traditional Arabic"/>
          <w:b/>
          <w:bCs/>
          <w:sz w:val="34"/>
          <w:szCs w:val="34"/>
        </w:rPr>
        <w:t>.</w:t>
      </w:r>
    </w:p>
    <w:p w14:paraId="533B90D2" w14:textId="77777777" w:rsidR="00730B9B" w:rsidRPr="00D5111F" w:rsidRDefault="00730B9B" w:rsidP="00D5111F">
      <w:pPr>
        <w:shd w:val="clear" w:color="auto" w:fill="DEEAF6" w:themeFill="accent5" w:themeFillTint="33"/>
        <w:bidi/>
        <w:spacing w:before="100" w:beforeAutospacing="1" w:after="100" w:afterAutospacing="1" w:line="360" w:lineRule="auto"/>
        <w:jc w:val="both"/>
        <w:outlineLvl w:val="1"/>
        <w:rPr>
          <w:rFonts w:ascii="Traditional Arabic" w:eastAsia="Times New Roman" w:hAnsi="Traditional Arabic" w:cs="Traditional Arabic"/>
          <w:b/>
          <w:bCs/>
          <w:color w:val="0000FF"/>
          <w:sz w:val="40"/>
          <w:szCs w:val="40"/>
          <w:rtl/>
        </w:rPr>
      </w:pPr>
      <w:bookmarkStart w:id="63" w:name="_Toc208065379"/>
      <w:r w:rsidRPr="00D5111F">
        <w:rPr>
          <w:rFonts w:ascii="Traditional Arabic" w:eastAsia="Times New Roman" w:hAnsi="Traditional Arabic" w:cs="Traditional Arabic"/>
          <w:b/>
          <w:bCs/>
          <w:color w:val="0000FF"/>
          <w:sz w:val="40"/>
          <w:szCs w:val="40"/>
          <w:rtl/>
        </w:rPr>
        <w:lastRenderedPageBreak/>
        <w:t>رابعًا: أثر الكتاب في الحياة الفكرية والأدبية والثقافية</w:t>
      </w:r>
      <w:bookmarkEnd w:id="63"/>
    </w:p>
    <w:tbl>
      <w:tblPr>
        <w:tblStyle w:val="5-3"/>
        <w:tblpPr w:leftFromText="180" w:rightFromText="180" w:vertAnchor="text" w:tblpXSpec="center" w:tblpY="1"/>
        <w:tblOverlap w:val="never"/>
        <w:tblW w:w="0" w:type="auto"/>
        <w:jc w:val="center"/>
        <w:tblLook w:val="04A0" w:firstRow="1" w:lastRow="0" w:firstColumn="1" w:lastColumn="0" w:noHBand="0" w:noVBand="1"/>
      </w:tblPr>
      <w:tblGrid>
        <w:gridCol w:w="6075"/>
        <w:gridCol w:w="2205"/>
      </w:tblGrid>
      <w:tr w:rsidR="00730B9B" w:rsidRPr="0041728A" w14:paraId="2C6595FD" w14:textId="77777777" w:rsidTr="00D5111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75" w:type="dxa"/>
          </w:tcPr>
          <w:p w14:paraId="539F0450" w14:textId="77777777" w:rsidR="00730B9B" w:rsidRPr="0041728A" w:rsidRDefault="00730B9B" w:rsidP="00D5111F">
            <w:pPr>
              <w:bidi/>
              <w:spacing w:line="360" w:lineRule="auto"/>
              <w:jc w:val="center"/>
              <w:rPr>
                <w:rFonts w:ascii="Traditional Arabic" w:hAnsi="Traditional Arabic" w:cs="Traditional Arabic"/>
                <w:b w:val="0"/>
                <w:bCs w:val="0"/>
                <w:sz w:val="34"/>
                <w:szCs w:val="34"/>
                <w:rtl/>
              </w:rPr>
            </w:pPr>
            <w:r w:rsidRPr="0041728A">
              <w:rPr>
                <w:rFonts w:ascii="Traditional Arabic" w:hAnsi="Traditional Arabic" w:cs="Traditional Arabic"/>
                <w:sz w:val="34"/>
                <w:szCs w:val="34"/>
                <w:rtl/>
              </w:rPr>
              <w:t>الأثر</w:t>
            </w:r>
          </w:p>
        </w:tc>
        <w:tc>
          <w:tcPr>
            <w:tcW w:w="2205" w:type="dxa"/>
          </w:tcPr>
          <w:p w14:paraId="1675485B" w14:textId="77777777" w:rsidR="00730B9B" w:rsidRPr="0041728A" w:rsidRDefault="00730B9B" w:rsidP="00D5111F">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34"/>
                <w:szCs w:val="34"/>
                <w:rtl/>
              </w:rPr>
            </w:pPr>
            <w:r w:rsidRPr="0041728A">
              <w:rPr>
                <w:rFonts w:ascii="Traditional Arabic" w:hAnsi="Traditional Arabic" w:cs="Traditional Arabic"/>
                <w:sz w:val="34"/>
                <w:szCs w:val="34"/>
                <w:rtl/>
              </w:rPr>
              <w:t>المجال</w:t>
            </w:r>
          </w:p>
        </w:tc>
      </w:tr>
      <w:tr w:rsidR="00730B9B" w:rsidRPr="0041728A" w14:paraId="3E3CCBBE" w14:textId="77777777" w:rsidTr="00D511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75" w:type="dxa"/>
          </w:tcPr>
          <w:p w14:paraId="5037D6F6" w14:textId="77777777" w:rsidR="00730B9B" w:rsidRPr="0041728A" w:rsidRDefault="00730B9B" w:rsidP="00D5111F">
            <w:pPr>
              <w:bidi/>
              <w:spacing w:line="360" w:lineRule="auto"/>
              <w:jc w:val="both"/>
              <w:rPr>
                <w:rFonts w:ascii="Traditional Arabic" w:hAnsi="Traditional Arabic" w:cs="Traditional Arabic"/>
                <w:b w:val="0"/>
                <w:bCs w:val="0"/>
                <w:sz w:val="34"/>
                <w:szCs w:val="34"/>
                <w:rtl/>
              </w:rPr>
            </w:pPr>
            <w:r w:rsidRPr="0041728A">
              <w:rPr>
                <w:rFonts w:ascii="Traditional Arabic" w:hAnsi="Traditional Arabic" w:cs="Traditional Arabic"/>
                <w:sz w:val="34"/>
                <w:szCs w:val="34"/>
                <w:rtl/>
              </w:rPr>
              <w:t>ترسيخ فكرة أن النقد فعل حضاري، لا مجرد تحليل تقني</w:t>
            </w:r>
          </w:p>
        </w:tc>
        <w:tc>
          <w:tcPr>
            <w:tcW w:w="2205" w:type="dxa"/>
          </w:tcPr>
          <w:p w14:paraId="093E8339" w14:textId="77777777" w:rsidR="00730B9B" w:rsidRPr="0041728A" w:rsidRDefault="00730B9B" w:rsidP="00D5111F">
            <w:pPr>
              <w:bidi/>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4"/>
                <w:szCs w:val="34"/>
                <w:rtl/>
              </w:rPr>
            </w:pPr>
            <w:r w:rsidRPr="0041728A">
              <w:rPr>
                <w:rFonts w:ascii="Traditional Arabic" w:hAnsi="Traditional Arabic" w:cs="Traditional Arabic"/>
                <w:b/>
                <w:bCs/>
                <w:sz w:val="34"/>
                <w:szCs w:val="34"/>
                <w:rtl/>
              </w:rPr>
              <w:t>الفكر النقدي</w:t>
            </w:r>
          </w:p>
        </w:tc>
      </w:tr>
      <w:tr w:rsidR="00730B9B" w:rsidRPr="0041728A" w14:paraId="5E17A3F8" w14:textId="77777777" w:rsidTr="00D5111F">
        <w:trPr>
          <w:jc w:val="center"/>
        </w:trPr>
        <w:tc>
          <w:tcPr>
            <w:cnfStyle w:val="001000000000" w:firstRow="0" w:lastRow="0" w:firstColumn="1" w:lastColumn="0" w:oddVBand="0" w:evenVBand="0" w:oddHBand="0" w:evenHBand="0" w:firstRowFirstColumn="0" w:firstRowLastColumn="0" w:lastRowFirstColumn="0" w:lastRowLastColumn="0"/>
            <w:tcW w:w="6075" w:type="dxa"/>
          </w:tcPr>
          <w:p w14:paraId="3D610E0B" w14:textId="77777777" w:rsidR="00730B9B" w:rsidRPr="0041728A" w:rsidRDefault="00730B9B" w:rsidP="00D5111F">
            <w:pPr>
              <w:bidi/>
              <w:spacing w:line="360" w:lineRule="auto"/>
              <w:jc w:val="both"/>
              <w:rPr>
                <w:rFonts w:ascii="Traditional Arabic" w:hAnsi="Traditional Arabic" w:cs="Traditional Arabic"/>
                <w:b w:val="0"/>
                <w:bCs w:val="0"/>
                <w:sz w:val="34"/>
                <w:szCs w:val="34"/>
                <w:rtl/>
              </w:rPr>
            </w:pPr>
            <w:r w:rsidRPr="0041728A">
              <w:rPr>
                <w:rFonts w:ascii="Traditional Arabic" w:hAnsi="Traditional Arabic" w:cs="Traditional Arabic"/>
                <w:sz w:val="34"/>
                <w:szCs w:val="34"/>
                <w:rtl/>
              </w:rPr>
              <w:t>تقديم نماذج تطبيقية راقية لتحليل الشعر الحديث</w:t>
            </w:r>
          </w:p>
        </w:tc>
        <w:tc>
          <w:tcPr>
            <w:tcW w:w="2205" w:type="dxa"/>
          </w:tcPr>
          <w:p w14:paraId="4F64838D" w14:textId="77777777" w:rsidR="00730B9B" w:rsidRPr="0041728A" w:rsidRDefault="00730B9B" w:rsidP="00D5111F">
            <w:pPr>
              <w:bidi/>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4"/>
                <w:szCs w:val="34"/>
                <w:rtl/>
              </w:rPr>
            </w:pPr>
            <w:r w:rsidRPr="0041728A">
              <w:rPr>
                <w:rFonts w:ascii="Traditional Arabic" w:hAnsi="Traditional Arabic" w:cs="Traditional Arabic"/>
                <w:b/>
                <w:bCs/>
                <w:sz w:val="34"/>
                <w:szCs w:val="34"/>
                <w:rtl/>
              </w:rPr>
              <w:t>الأدب العربي</w:t>
            </w:r>
          </w:p>
        </w:tc>
      </w:tr>
      <w:tr w:rsidR="00730B9B" w:rsidRPr="0041728A" w14:paraId="4E2E7660" w14:textId="77777777" w:rsidTr="00D511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75" w:type="dxa"/>
          </w:tcPr>
          <w:p w14:paraId="4BFA4293" w14:textId="77777777" w:rsidR="00730B9B" w:rsidRPr="0041728A" w:rsidRDefault="00730B9B" w:rsidP="00D5111F">
            <w:pPr>
              <w:bidi/>
              <w:spacing w:line="360" w:lineRule="auto"/>
              <w:jc w:val="both"/>
              <w:rPr>
                <w:rFonts w:ascii="Traditional Arabic" w:hAnsi="Traditional Arabic" w:cs="Traditional Arabic"/>
                <w:b w:val="0"/>
                <w:bCs w:val="0"/>
                <w:sz w:val="34"/>
                <w:szCs w:val="34"/>
                <w:rtl/>
              </w:rPr>
            </w:pPr>
            <w:r w:rsidRPr="0041728A">
              <w:rPr>
                <w:rFonts w:ascii="Traditional Arabic" w:hAnsi="Traditional Arabic" w:cs="Traditional Arabic"/>
                <w:sz w:val="34"/>
                <w:szCs w:val="34"/>
                <w:rtl/>
              </w:rPr>
              <w:t>إعادة الاعتبار لوظيفة الشعر في بناء الوعي الجمعي</w:t>
            </w:r>
          </w:p>
        </w:tc>
        <w:tc>
          <w:tcPr>
            <w:tcW w:w="2205" w:type="dxa"/>
          </w:tcPr>
          <w:p w14:paraId="5AD8E74E" w14:textId="77777777" w:rsidR="00730B9B" w:rsidRPr="0041728A" w:rsidRDefault="00730B9B" w:rsidP="00D5111F">
            <w:pPr>
              <w:bidi/>
              <w:spacing w:line="360" w:lineRule="auto"/>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4"/>
                <w:szCs w:val="34"/>
                <w:rtl/>
              </w:rPr>
            </w:pPr>
            <w:r w:rsidRPr="0041728A">
              <w:rPr>
                <w:rFonts w:ascii="Traditional Arabic" w:hAnsi="Traditional Arabic" w:cs="Traditional Arabic"/>
                <w:b/>
                <w:bCs/>
                <w:sz w:val="34"/>
                <w:szCs w:val="34"/>
                <w:rtl/>
              </w:rPr>
              <w:t>الثقافة العامة</w:t>
            </w:r>
          </w:p>
        </w:tc>
      </w:tr>
      <w:tr w:rsidR="00730B9B" w:rsidRPr="0041728A" w14:paraId="0D7CB0BA" w14:textId="77777777" w:rsidTr="00D5111F">
        <w:trPr>
          <w:jc w:val="center"/>
        </w:trPr>
        <w:tc>
          <w:tcPr>
            <w:cnfStyle w:val="001000000000" w:firstRow="0" w:lastRow="0" w:firstColumn="1" w:lastColumn="0" w:oddVBand="0" w:evenVBand="0" w:oddHBand="0" w:evenHBand="0" w:firstRowFirstColumn="0" w:firstRowLastColumn="0" w:lastRowFirstColumn="0" w:lastRowLastColumn="0"/>
            <w:tcW w:w="6075" w:type="dxa"/>
          </w:tcPr>
          <w:p w14:paraId="67800EF3" w14:textId="77777777" w:rsidR="00730B9B" w:rsidRPr="0041728A" w:rsidRDefault="00730B9B" w:rsidP="00D5111F">
            <w:pPr>
              <w:bidi/>
              <w:spacing w:line="360" w:lineRule="auto"/>
              <w:jc w:val="both"/>
              <w:rPr>
                <w:rFonts w:ascii="Traditional Arabic" w:hAnsi="Traditional Arabic" w:cs="Traditional Arabic"/>
                <w:b w:val="0"/>
                <w:bCs w:val="0"/>
                <w:sz w:val="34"/>
                <w:szCs w:val="34"/>
                <w:rtl/>
              </w:rPr>
            </w:pPr>
            <w:r w:rsidRPr="0041728A">
              <w:rPr>
                <w:rFonts w:ascii="Traditional Arabic" w:hAnsi="Traditional Arabic" w:cs="Traditional Arabic"/>
                <w:sz w:val="34"/>
                <w:szCs w:val="34"/>
                <w:rtl/>
              </w:rPr>
              <w:t>تطوير المنهج النقدي العربي، وفتح الباب أمام دراسات تكاملية</w:t>
            </w:r>
          </w:p>
        </w:tc>
        <w:tc>
          <w:tcPr>
            <w:tcW w:w="2205" w:type="dxa"/>
          </w:tcPr>
          <w:p w14:paraId="36CA6475" w14:textId="77777777" w:rsidR="00730B9B" w:rsidRPr="0041728A" w:rsidRDefault="00730B9B" w:rsidP="00D5111F">
            <w:pPr>
              <w:bidi/>
              <w:spacing w:line="360" w:lineRule="auto"/>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4"/>
                <w:szCs w:val="34"/>
                <w:rtl/>
              </w:rPr>
            </w:pPr>
            <w:r w:rsidRPr="0041728A">
              <w:rPr>
                <w:rFonts w:ascii="Traditional Arabic" w:hAnsi="Traditional Arabic" w:cs="Traditional Arabic"/>
                <w:b/>
                <w:bCs/>
                <w:sz w:val="34"/>
                <w:szCs w:val="34"/>
                <w:rtl/>
              </w:rPr>
              <w:t>البحث العلمي</w:t>
            </w:r>
          </w:p>
        </w:tc>
      </w:tr>
    </w:tbl>
    <w:p w14:paraId="03948958" w14:textId="77777777" w:rsidR="00730B9B" w:rsidRPr="0041728A" w:rsidRDefault="00730B9B" w:rsidP="00E05606">
      <w:pPr>
        <w:pStyle w:val="ds-markdown-paragraph"/>
        <w:numPr>
          <w:ilvl w:val="0"/>
          <w:numId w:val="49"/>
        </w:numPr>
        <w:shd w:val="clear" w:color="auto" w:fill="FFFFFF"/>
        <w:bidi/>
        <w:spacing w:before="0" w:beforeAutospacing="0" w:line="360"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أسهم الكتاب في إعادة صياغة العلاقة بين الأدب والنقد، وبين الفن والرسالة، مما يجعله مرجعًا في الدراسات النقدية ذات البعد الحضاري</w:t>
      </w:r>
      <w:r w:rsidRPr="0041728A">
        <w:rPr>
          <w:rFonts w:ascii="Traditional Arabic" w:hAnsi="Traditional Arabic" w:cs="Traditional Arabic"/>
          <w:b/>
          <w:bCs/>
          <w:sz w:val="34"/>
          <w:szCs w:val="34"/>
        </w:rPr>
        <w:t>.</w:t>
      </w:r>
    </w:p>
    <w:p w14:paraId="7465AA2A" w14:textId="3E31C1F3" w:rsidR="00730B9B" w:rsidRPr="00447768" w:rsidRDefault="00730B9B" w:rsidP="00447768">
      <w:pPr>
        <w:shd w:val="clear" w:color="auto" w:fill="FBE4D5" w:themeFill="accent2" w:themeFillTint="33"/>
        <w:bidi/>
        <w:spacing w:before="100" w:beforeAutospacing="1" w:after="100" w:afterAutospacing="1" w:line="360" w:lineRule="auto"/>
        <w:jc w:val="both"/>
        <w:outlineLvl w:val="1"/>
        <w:rPr>
          <w:rFonts w:ascii="Traditional Arabic" w:eastAsia="Times New Roman" w:hAnsi="Traditional Arabic" w:cs="Traditional Arabic"/>
          <w:b/>
          <w:bCs/>
          <w:color w:val="C00000"/>
          <w:sz w:val="40"/>
          <w:szCs w:val="40"/>
        </w:rPr>
      </w:pPr>
      <w:bookmarkStart w:id="64" w:name="_Toc208065380"/>
      <w:r w:rsidRPr="00447768">
        <w:rPr>
          <w:rFonts w:ascii="Traditional Arabic" w:eastAsia="Times New Roman" w:hAnsi="Traditional Arabic" w:cs="Traditional Arabic"/>
          <w:b/>
          <w:bCs/>
          <w:color w:val="C00000"/>
          <w:sz w:val="40"/>
          <w:szCs w:val="40"/>
          <w:rtl/>
        </w:rPr>
        <w:t>نحو نقد عربي أصيل</w:t>
      </w:r>
      <w:bookmarkEnd w:id="64"/>
    </w:p>
    <w:p w14:paraId="7B3E0C1C" w14:textId="18334F18" w:rsidR="00447768" w:rsidRDefault="00730B9B" w:rsidP="00D46523">
      <w:pPr>
        <w:pStyle w:val="a4"/>
        <w:bidi/>
        <w:spacing w:line="360" w:lineRule="auto"/>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 xml:space="preserve">يُعد كتاب </w:t>
      </w:r>
      <w:r w:rsidRPr="0041728A">
        <w:rPr>
          <w:rStyle w:val="a5"/>
          <w:rFonts w:ascii="Traditional Arabic" w:hAnsi="Traditional Arabic" w:cs="Traditional Arabic"/>
          <w:b/>
          <w:bCs/>
          <w:sz w:val="34"/>
          <w:szCs w:val="34"/>
        </w:rPr>
        <w:t>"</w:t>
      </w:r>
      <w:r w:rsidRPr="0041728A">
        <w:rPr>
          <w:rStyle w:val="a5"/>
          <w:rFonts w:ascii="Traditional Arabic" w:hAnsi="Traditional Arabic" w:cs="Traditional Arabic"/>
          <w:b/>
          <w:bCs/>
          <w:sz w:val="34"/>
          <w:szCs w:val="34"/>
          <w:rtl/>
        </w:rPr>
        <w:t>شعراء وتجارب</w:t>
      </w:r>
      <w:r w:rsidRPr="0041728A">
        <w:rPr>
          <w:rStyle w:val="a5"/>
          <w:rFonts w:ascii="Traditional Arabic" w:hAnsi="Traditional Arabic" w:cs="Traditional Arabic"/>
          <w:b/>
          <w:bCs/>
          <w:sz w:val="34"/>
          <w:szCs w:val="34"/>
        </w:rPr>
        <w:t>"</w:t>
      </w:r>
      <w:r w:rsidRPr="0041728A">
        <w:rPr>
          <w:rFonts w:ascii="Traditional Arabic" w:hAnsi="Traditional Arabic" w:cs="Traditional Arabic"/>
          <w:b/>
          <w:bCs/>
          <w:sz w:val="34"/>
          <w:szCs w:val="34"/>
        </w:rPr>
        <w:t xml:space="preserve"> </w:t>
      </w:r>
      <w:r w:rsidRPr="0041728A">
        <w:rPr>
          <w:rFonts w:ascii="Traditional Arabic" w:hAnsi="Traditional Arabic" w:cs="Traditional Arabic"/>
          <w:b/>
          <w:bCs/>
          <w:sz w:val="34"/>
          <w:szCs w:val="34"/>
          <w:rtl/>
        </w:rPr>
        <w:t>للدكتور صابر عبد الدايم مساهمة نوعية في النقد الأدبي العربي، ليس فقط لأنه يقدم قراءات تطبيقية متميزة، بل لأنه يؤسس لرؤية نقدية تكاملية، تستوعب خصوصية النص العربي، وتربط بين الجمال والرسالة. إن المنهج التكاملي الذي يدعو إليه المؤلف هو دعوة إلى نقد عربي أصيل، منتمٍ إلى بيئته، منفتح على العالم، وقادر على أن يضيء وجدان الأمة ويشارك في بناء وعيها الحضاري</w:t>
      </w:r>
      <w:r w:rsidRPr="0041728A">
        <w:rPr>
          <w:rFonts w:ascii="Traditional Arabic" w:hAnsi="Traditional Arabic" w:cs="Traditional Arabic"/>
          <w:b/>
          <w:bCs/>
          <w:sz w:val="34"/>
          <w:szCs w:val="34"/>
        </w:rPr>
        <w:t>.</w:t>
      </w:r>
    </w:p>
    <w:p w14:paraId="036E0D96" w14:textId="77777777" w:rsidR="00447768" w:rsidRDefault="00447768">
      <w:pPr>
        <w:rPr>
          <w:rFonts w:ascii="Traditional Arabic" w:eastAsia="Times New Roman" w:hAnsi="Traditional Arabic" w:cs="Traditional Arabic"/>
          <w:b/>
          <w:bCs/>
          <w:sz w:val="34"/>
          <w:szCs w:val="34"/>
        </w:rPr>
      </w:pPr>
      <w:r>
        <w:rPr>
          <w:rFonts w:ascii="Traditional Arabic" w:hAnsi="Traditional Arabic" w:cs="Traditional Arabic"/>
          <w:b/>
          <w:bCs/>
          <w:sz w:val="34"/>
          <w:szCs w:val="34"/>
        </w:rPr>
        <w:br w:type="page"/>
      </w:r>
    </w:p>
    <w:p w14:paraId="4F6B0C69" w14:textId="77777777" w:rsidR="00730B9B" w:rsidRPr="0092029E" w:rsidRDefault="00730B9B" w:rsidP="00DD5BA9">
      <w:pPr>
        <w:bidi/>
        <w:spacing w:after="0" w:line="216" w:lineRule="auto"/>
        <w:jc w:val="both"/>
        <w:outlineLvl w:val="2"/>
        <w:rPr>
          <w:rFonts w:ascii="Traditional Arabic" w:eastAsia="Times New Roman" w:hAnsi="Traditional Arabic" w:cs="Traditional Arabic"/>
          <w:b/>
          <w:bCs/>
          <w:color w:val="0000FF"/>
          <w:sz w:val="40"/>
          <w:szCs w:val="40"/>
        </w:rPr>
      </w:pPr>
      <w:r w:rsidRPr="0092029E">
        <w:rPr>
          <w:rFonts w:ascii="Traditional Arabic" w:eastAsia="Times New Roman" w:hAnsi="Traditional Arabic" w:cs="Traditional Arabic"/>
          <w:b/>
          <w:bCs/>
          <w:color w:val="0000FF"/>
          <w:sz w:val="40"/>
          <w:szCs w:val="40"/>
        </w:rPr>
        <w:lastRenderedPageBreak/>
        <w:t>"</w:t>
      </w:r>
      <w:r w:rsidRPr="0092029E">
        <w:rPr>
          <w:rFonts w:ascii="Traditional Arabic" w:eastAsia="Times New Roman" w:hAnsi="Traditional Arabic" w:cs="Traditional Arabic"/>
          <w:b/>
          <w:bCs/>
          <w:color w:val="0000FF"/>
          <w:sz w:val="40"/>
          <w:szCs w:val="40"/>
          <w:rtl/>
        </w:rPr>
        <w:t xml:space="preserve">5. كتاب: مدائن الفجر" </w:t>
      </w:r>
    </w:p>
    <w:p w14:paraId="0D512771" w14:textId="77777777" w:rsidR="00730B9B" w:rsidRPr="0041728A" w:rsidRDefault="00730B9B" w:rsidP="0092029E">
      <w:pPr>
        <w:bidi/>
        <w:spacing w:after="0" w:line="288"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يُعدّ ديوان "مدائن الفجر" للدكتور صابر عبد الدايم نموذجًا متفرّدًا في الشعر الإسلامي المعاصر، حيث تتداخل فيه الرؤية الروحية مع الهمّ القومي، وتتمازج فيه اللغة التراثية مع التطلعات الحداثية. هذه الدراسة تسعى إلى تحليل البنية الفنية للديوان، واستكشاف أبعاده الفكرية والثقافية، وتقييم أثره على الحياة الأدبية والفكرية في السياق العربي والإسلامي الحديث</w:t>
      </w:r>
      <w:r w:rsidRPr="0041728A">
        <w:rPr>
          <w:rFonts w:ascii="Traditional Arabic" w:eastAsia="Times New Roman" w:hAnsi="Traditional Arabic" w:cs="Traditional Arabic"/>
          <w:b/>
          <w:bCs/>
          <w:sz w:val="34"/>
          <w:szCs w:val="34"/>
        </w:rPr>
        <w:t>.</w:t>
      </w:r>
    </w:p>
    <w:p w14:paraId="7D62DCA9" w14:textId="77777777" w:rsidR="00730B9B" w:rsidRPr="00447768" w:rsidRDefault="00730B9B" w:rsidP="0092029E">
      <w:pPr>
        <w:pStyle w:val="3"/>
        <w:shd w:val="clear" w:color="auto" w:fill="FBE4D5" w:themeFill="accent2" w:themeFillTint="33"/>
        <w:bidi/>
        <w:spacing w:before="0" w:beforeAutospacing="0" w:after="0" w:afterAutospacing="0" w:line="288" w:lineRule="auto"/>
        <w:jc w:val="both"/>
        <w:rPr>
          <w:rFonts w:ascii="Traditional Arabic" w:hAnsi="Traditional Arabic" w:cs="Traditional Arabic"/>
          <w:color w:val="C00000"/>
          <w:sz w:val="44"/>
          <w:szCs w:val="44"/>
        </w:rPr>
      </w:pPr>
      <w:bookmarkStart w:id="65" w:name="_Toc208065381"/>
      <w:r w:rsidRPr="00447768">
        <w:rPr>
          <w:rFonts w:ascii="Traditional Arabic" w:hAnsi="Traditional Arabic" w:cs="Traditional Arabic"/>
          <w:color w:val="C00000"/>
          <w:sz w:val="44"/>
          <w:szCs w:val="44"/>
          <w:rtl/>
        </w:rPr>
        <w:t>أولا: السياق التاريخي والفكري للديوان</w:t>
      </w:r>
      <w:bookmarkEnd w:id="65"/>
    </w:p>
    <w:p w14:paraId="54B82B97"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صدر الديوان عام 1994، في لحظة مفصلية من التاريخ العربي، تزامنت مع تداعيات حرب الخليج، مأساة البوسنة، وتراجع المشروع القومي</w:t>
      </w:r>
      <w:r w:rsidRPr="0041728A">
        <w:rPr>
          <w:rFonts w:ascii="Traditional Arabic" w:hAnsi="Traditional Arabic" w:cs="Traditional Arabic"/>
          <w:b/>
          <w:bCs/>
          <w:sz w:val="34"/>
          <w:szCs w:val="34"/>
        </w:rPr>
        <w:t>.</w:t>
      </w:r>
    </w:p>
    <w:p w14:paraId="386D24C9"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ينتمي الشاعر إلى تيار الأدب الإسلامي، الذي يسعى إلى استعادة الهوية الحضارية للأمة من خلال الفن</w:t>
      </w:r>
      <w:r w:rsidRPr="0041728A">
        <w:rPr>
          <w:rFonts w:ascii="Traditional Arabic" w:hAnsi="Traditional Arabic" w:cs="Traditional Arabic"/>
          <w:b/>
          <w:bCs/>
          <w:sz w:val="34"/>
          <w:szCs w:val="34"/>
        </w:rPr>
        <w:t>.</w:t>
      </w:r>
    </w:p>
    <w:p w14:paraId="4E290032"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الديوان يتفاعل مع قضايا الأمة الكبرى: فلسطين، سراييفو، بغداد، المسجد الأقصى، ويقدّم رؤية شعرية توحيدية تتجاوز الجغرافيا نحو الوجدان</w:t>
      </w:r>
      <w:r w:rsidRPr="0041728A">
        <w:rPr>
          <w:rFonts w:ascii="Traditional Arabic" w:hAnsi="Traditional Arabic" w:cs="Traditional Arabic"/>
          <w:b/>
          <w:bCs/>
          <w:sz w:val="34"/>
          <w:szCs w:val="34"/>
        </w:rPr>
        <w:t>.</w:t>
      </w:r>
    </w:p>
    <w:p w14:paraId="15F95B74" w14:textId="77777777" w:rsidR="00730B9B" w:rsidRPr="00447768" w:rsidRDefault="00730B9B" w:rsidP="0092029E">
      <w:pPr>
        <w:pStyle w:val="3"/>
        <w:shd w:val="clear" w:color="auto" w:fill="FBE4D5" w:themeFill="accent2" w:themeFillTint="33"/>
        <w:bidi/>
        <w:spacing w:before="0" w:beforeAutospacing="0" w:after="0" w:afterAutospacing="0" w:line="288" w:lineRule="auto"/>
        <w:jc w:val="both"/>
        <w:rPr>
          <w:rFonts w:ascii="Traditional Arabic" w:hAnsi="Traditional Arabic" w:cs="Traditional Arabic"/>
          <w:color w:val="C00000"/>
          <w:sz w:val="44"/>
          <w:szCs w:val="44"/>
        </w:rPr>
      </w:pPr>
      <w:bookmarkStart w:id="66" w:name="_Toc208065382"/>
      <w:r w:rsidRPr="00447768">
        <w:rPr>
          <w:rFonts w:ascii="Traditional Arabic" w:hAnsi="Traditional Arabic" w:cs="Traditional Arabic"/>
          <w:color w:val="C00000"/>
          <w:sz w:val="44"/>
          <w:szCs w:val="44"/>
          <w:rtl/>
        </w:rPr>
        <w:t>ثانيا: البنية الفنية والخصائص الأسلوبية</w:t>
      </w:r>
      <w:bookmarkEnd w:id="66"/>
    </w:p>
    <w:p w14:paraId="1A362A17" w14:textId="77777777" w:rsidR="00730B9B" w:rsidRPr="0092029E" w:rsidRDefault="00730B9B" w:rsidP="0092029E">
      <w:pPr>
        <w:bidi/>
        <w:spacing w:after="0" w:line="288" w:lineRule="auto"/>
        <w:jc w:val="both"/>
        <w:outlineLvl w:val="2"/>
        <w:rPr>
          <w:rFonts w:ascii="Traditional Arabic" w:eastAsia="Times New Roman" w:hAnsi="Traditional Arabic" w:cs="Traditional Arabic"/>
          <w:b/>
          <w:bCs/>
          <w:color w:val="0000FF"/>
          <w:sz w:val="40"/>
          <w:szCs w:val="40"/>
        </w:rPr>
      </w:pPr>
      <w:bookmarkStart w:id="67" w:name="_Toc208065383"/>
      <w:r w:rsidRPr="0092029E">
        <w:rPr>
          <w:rFonts w:ascii="Traditional Arabic" w:eastAsia="Times New Roman" w:hAnsi="Traditional Arabic" w:cs="Traditional Arabic"/>
          <w:b/>
          <w:bCs/>
          <w:color w:val="0000FF"/>
          <w:sz w:val="40"/>
          <w:szCs w:val="40"/>
          <w:rtl/>
        </w:rPr>
        <w:t>1.</w:t>
      </w:r>
      <w:r w:rsidRPr="0092029E">
        <w:rPr>
          <w:rFonts w:ascii="Traditional Arabic" w:eastAsia="Times New Roman" w:hAnsi="Traditional Arabic" w:cs="Traditional Arabic"/>
          <w:b/>
          <w:bCs/>
          <w:color w:val="0000FF"/>
          <w:sz w:val="40"/>
          <w:szCs w:val="40"/>
        </w:rPr>
        <w:t xml:space="preserve"> </w:t>
      </w:r>
      <w:r w:rsidRPr="0092029E">
        <w:rPr>
          <w:rFonts w:ascii="Traditional Arabic" w:eastAsia="Times New Roman" w:hAnsi="Traditional Arabic" w:cs="Traditional Arabic"/>
          <w:b/>
          <w:bCs/>
          <w:color w:val="0000FF"/>
          <w:sz w:val="40"/>
          <w:szCs w:val="40"/>
          <w:rtl/>
        </w:rPr>
        <w:t>اللغة الشعرية</w:t>
      </w:r>
      <w:bookmarkEnd w:id="67"/>
    </w:p>
    <w:p w14:paraId="2AF969A2"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تتسم بالجزالة والثراء، وتوظف التراكيب القرآنية والبلاغة العربية الكلاسيكية</w:t>
      </w:r>
      <w:r w:rsidRPr="0041728A">
        <w:rPr>
          <w:rFonts w:ascii="Traditional Arabic" w:hAnsi="Traditional Arabic" w:cs="Traditional Arabic"/>
          <w:b/>
          <w:bCs/>
          <w:sz w:val="34"/>
          <w:szCs w:val="34"/>
        </w:rPr>
        <w:t>.</w:t>
      </w:r>
    </w:p>
    <w:p w14:paraId="3D5624F3" w14:textId="77777777" w:rsidR="00730B9B" w:rsidRPr="00DD5BA9" w:rsidRDefault="00730B9B" w:rsidP="00DD5BA9">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DD5BA9">
        <w:rPr>
          <w:rFonts w:ascii="Traditional Arabic" w:hAnsi="Traditional Arabic" w:cs="Traditional Arabic"/>
          <w:b/>
          <w:bCs/>
          <w:sz w:val="34"/>
          <w:szCs w:val="34"/>
          <w:rtl/>
        </w:rPr>
        <w:t>تتداخل فيها مستويات لغوية متعددة: من الخطاب الدعوي إلى الرمز الصوفي إلى التوصيف الواقعي</w:t>
      </w:r>
      <w:r w:rsidRPr="00DD5BA9">
        <w:rPr>
          <w:rFonts w:ascii="Traditional Arabic" w:hAnsi="Traditional Arabic" w:cs="Traditional Arabic"/>
          <w:b/>
          <w:bCs/>
          <w:sz w:val="34"/>
          <w:szCs w:val="34"/>
        </w:rPr>
        <w:t>.</w:t>
      </w:r>
    </w:p>
    <w:p w14:paraId="2CD4417D" w14:textId="77777777" w:rsidR="00730B9B" w:rsidRPr="0092029E" w:rsidRDefault="00730B9B" w:rsidP="0092029E">
      <w:pPr>
        <w:bidi/>
        <w:spacing w:after="0" w:line="288" w:lineRule="auto"/>
        <w:jc w:val="both"/>
        <w:outlineLvl w:val="2"/>
        <w:rPr>
          <w:rFonts w:ascii="Traditional Arabic" w:eastAsia="Times New Roman" w:hAnsi="Traditional Arabic" w:cs="Traditional Arabic"/>
          <w:b/>
          <w:bCs/>
          <w:color w:val="0000FF"/>
          <w:sz w:val="40"/>
          <w:szCs w:val="40"/>
        </w:rPr>
      </w:pPr>
      <w:bookmarkStart w:id="68" w:name="_Toc208065384"/>
      <w:r w:rsidRPr="0092029E">
        <w:rPr>
          <w:rFonts w:ascii="Traditional Arabic" w:eastAsia="Times New Roman" w:hAnsi="Traditional Arabic" w:cs="Traditional Arabic"/>
          <w:b/>
          <w:bCs/>
          <w:color w:val="0000FF"/>
          <w:sz w:val="40"/>
          <w:szCs w:val="40"/>
          <w:rtl/>
        </w:rPr>
        <w:t>2. الإيقاع والوزن</w:t>
      </w:r>
      <w:bookmarkEnd w:id="68"/>
    </w:p>
    <w:p w14:paraId="65E12FA0"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يعتمد على البحور التقليدية (كالطويل والكامل)، مع تنويعات داخلية تخلق موسيقى شعرية متجددة</w:t>
      </w:r>
      <w:r w:rsidRPr="0041728A">
        <w:rPr>
          <w:rFonts w:ascii="Traditional Arabic" w:hAnsi="Traditional Arabic" w:cs="Traditional Arabic"/>
          <w:b/>
          <w:bCs/>
          <w:sz w:val="34"/>
          <w:szCs w:val="34"/>
        </w:rPr>
        <w:t>.</w:t>
      </w:r>
    </w:p>
    <w:p w14:paraId="0AECF774"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يبرز التكرار كأداة إيقاعية ودلالية، خاصة في القصائد ذات الطابع الدعوي أو الملحمي</w:t>
      </w:r>
      <w:r w:rsidRPr="0041728A">
        <w:rPr>
          <w:rFonts w:ascii="Traditional Arabic" w:hAnsi="Traditional Arabic" w:cs="Traditional Arabic"/>
          <w:b/>
          <w:bCs/>
          <w:sz w:val="34"/>
          <w:szCs w:val="34"/>
        </w:rPr>
        <w:t>.</w:t>
      </w:r>
    </w:p>
    <w:p w14:paraId="3FDDC6F3" w14:textId="77777777" w:rsidR="00730B9B" w:rsidRPr="0092029E" w:rsidRDefault="00730B9B" w:rsidP="0092029E">
      <w:pPr>
        <w:bidi/>
        <w:spacing w:after="0" w:line="288" w:lineRule="auto"/>
        <w:jc w:val="both"/>
        <w:outlineLvl w:val="2"/>
        <w:rPr>
          <w:rFonts w:ascii="Traditional Arabic" w:eastAsia="Times New Roman" w:hAnsi="Traditional Arabic" w:cs="Traditional Arabic"/>
          <w:b/>
          <w:bCs/>
          <w:color w:val="0000FF"/>
          <w:sz w:val="40"/>
          <w:szCs w:val="40"/>
        </w:rPr>
      </w:pPr>
      <w:bookmarkStart w:id="69" w:name="_Toc208065385"/>
      <w:r w:rsidRPr="0092029E">
        <w:rPr>
          <w:rFonts w:ascii="Traditional Arabic" w:eastAsia="Times New Roman" w:hAnsi="Traditional Arabic" w:cs="Traditional Arabic"/>
          <w:b/>
          <w:bCs/>
          <w:color w:val="0000FF"/>
          <w:sz w:val="40"/>
          <w:szCs w:val="40"/>
          <w:rtl/>
        </w:rPr>
        <w:lastRenderedPageBreak/>
        <w:t>3. الصورة الشعرية</w:t>
      </w:r>
      <w:bookmarkEnd w:id="69"/>
    </w:p>
    <w:p w14:paraId="3A263FC1"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تتراوح بين الواقعية والرمزية، وتستند إلى التراث الإسلامي والتاريخ السياسي</w:t>
      </w:r>
      <w:r w:rsidRPr="0041728A">
        <w:rPr>
          <w:rFonts w:ascii="Traditional Arabic" w:hAnsi="Traditional Arabic" w:cs="Traditional Arabic"/>
          <w:b/>
          <w:bCs/>
          <w:sz w:val="34"/>
          <w:szCs w:val="34"/>
        </w:rPr>
        <w:t>.</w:t>
      </w:r>
    </w:p>
    <w:p w14:paraId="6868A308"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توظيف مكثف للرموز الدينية (الفجر، السفينة، الطوفان، ليلة القدر) كاستعارات للتحول والخلاص</w:t>
      </w:r>
      <w:r w:rsidRPr="0041728A">
        <w:rPr>
          <w:rFonts w:ascii="Traditional Arabic" w:hAnsi="Traditional Arabic" w:cs="Traditional Arabic"/>
          <w:b/>
          <w:bCs/>
          <w:sz w:val="34"/>
          <w:szCs w:val="34"/>
        </w:rPr>
        <w:t>.</w:t>
      </w:r>
    </w:p>
    <w:p w14:paraId="11435488" w14:textId="77777777" w:rsidR="00730B9B" w:rsidRPr="00447768" w:rsidRDefault="00730B9B" w:rsidP="0092029E">
      <w:pPr>
        <w:pStyle w:val="3"/>
        <w:shd w:val="clear" w:color="auto" w:fill="FBE4D5" w:themeFill="accent2" w:themeFillTint="33"/>
        <w:bidi/>
        <w:spacing w:before="0" w:beforeAutospacing="0" w:after="0" w:afterAutospacing="0" w:line="288" w:lineRule="auto"/>
        <w:jc w:val="both"/>
        <w:rPr>
          <w:rFonts w:ascii="Traditional Arabic" w:hAnsi="Traditional Arabic" w:cs="Traditional Arabic"/>
          <w:color w:val="C00000"/>
          <w:sz w:val="44"/>
          <w:szCs w:val="44"/>
        </w:rPr>
      </w:pPr>
      <w:bookmarkStart w:id="70" w:name="_Toc208065386"/>
      <w:r w:rsidRPr="00447768">
        <w:rPr>
          <w:rFonts w:ascii="Traditional Arabic" w:hAnsi="Traditional Arabic" w:cs="Traditional Arabic"/>
          <w:color w:val="C00000"/>
          <w:sz w:val="44"/>
          <w:szCs w:val="44"/>
          <w:rtl/>
        </w:rPr>
        <w:t>ثالثا: الرؤية الفكرية والموضوعية</w:t>
      </w:r>
      <w:bookmarkEnd w:id="70"/>
    </w:p>
    <w:p w14:paraId="5F0EAB17" w14:textId="77777777" w:rsidR="00730B9B" w:rsidRPr="0092029E" w:rsidRDefault="00730B9B" w:rsidP="0092029E">
      <w:pPr>
        <w:bidi/>
        <w:spacing w:after="0" w:line="288" w:lineRule="auto"/>
        <w:jc w:val="both"/>
        <w:outlineLvl w:val="2"/>
        <w:rPr>
          <w:rFonts w:ascii="Traditional Arabic" w:eastAsia="Times New Roman" w:hAnsi="Traditional Arabic" w:cs="Traditional Arabic"/>
          <w:b/>
          <w:bCs/>
          <w:color w:val="0000FF"/>
          <w:sz w:val="40"/>
          <w:szCs w:val="40"/>
        </w:rPr>
      </w:pPr>
      <w:bookmarkStart w:id="71" w:name="_Toc208065387"/>
      <w:r w:rsidRPr="0092029E">
        <w:rPr>
          <w:rFonts w:ascii="Traditional Arabic" w:eastAsia="Times New Roman" w:hAnsi="Traditional Arabic" w:cs="Traditional Arabic"/>
          <w:b/>
          <w:bCs/>
          <w:color w:val="0000FF"/>
          <w:sz w:val="40"/>
          <w:szCs w:val="40"/>
          <w:rtl/>
        </w:rPr>
        <w:t>1. الهوية الإسلامية</w:t>
      </w:r>
      <w:bookmarkEnd w:id="71"/>
    </w:p>
    <w:p w14:paraId="50C66859"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الديوان يؤسس لهوية إيمانية مقاومة، تربط بين الإيمان والحرية، وتستدعي رموزًا من التاريخ الإسلامي</w:t>
      </w:r>
      <w:r w:rsidRPr="0041728A">
        <w:rPr>
          <w:rFonts w:ascii="Traditional Arabic" w:hAnsi="Traditional Arabic" w:cs="Traditional Arabic"/>
          <w:b/>
          <w:bCs/>
          <w:sz w:val="34"/>
          <w:szCs w:val="34"/>
        </w:rPr>
        <w:t>.</w:t>
      </w:r>
    </w:p>
    <w:p w14:paraId="669DF3C0"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يقدّم الإسلام كمنظومة قيمية قادرة على مواجهة الاستلاب الحضاري والغزو الثقافي</w:t>
      </w:r>
      <w:r w:rsidRPr="0041728A">
        <w:rPr>
          <w:rFonts w:ascii="Traditional Arabic" w:hAnsi="Traditional Arabic" w:cs="Traditional Arabic"/>
          <w:b/>
          <w:bCs/>
          <w:sz w:val="34"/>
          <w:szCs w:val="34"/>
        </w:rPr>
        <w:t>.</w:t>
      </w:r>
    </w:p>
    <w:p w14:paraId="549CE949" w14:textId="77777777" w:rsidR="00730B9B" w:rsidRPr="0092029E" w:rsidRDefault="00730B9B" w:rsidP="0092029E">
      <w:pPr>
        <w:bidi/>
        <w:spacing w:after="0" w:line="288" w:lineRule="auto"/>
        <w:jc w:val="both"/>
        <w:outlineLvl w:val="2"/>
        <w:rPr>
          <w:rFonts w:ascii="Traditional Arabic" w:eastAsia="Times New Roman" w:hAnsi="Traditional Arabic" w:cs="Traditional Arabic"/>
          <w:b/>
          <w:bCs/>
          <w:color w:val="0000FF"/>
          <w:sz w:val="40"/>
          <w:szCs w:val="40"/>
        </w:rPr>
      </w:pPr>
      <w:bookmarkStart w:id="72" w:name="_Toc208065388"/>
      <w:r w:rsidRPr="0092029E">
        <w:rPr>
          <w:rFonts w:ascii="Traditional Arabic" w:eastAsia="Times New Roman" w:hAnsi="Traditional Arabic" w:cs="Traditional Arabic"/>
          <w:b/>
          <w:bCs/>
          <w:color w:val="0000FF"/>
          <w:sz w:val="40"/>
          <w:szCs w:val="40"/>
          <w:rtl/>
        </w:rPr>
        <w:t>2. الهمّ القومي والإنساني</w:t>
      </w:r>
      <w:bookmarkEnd w:id="72"/>
    </w:p>
    <w:p w14:paraId="22AE7BE0"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يتناول قضايا الأمة من منظور وجداني، ويعيد الاعتبار للإنسان المسلم كفاعل تاريخي</w:t>
      </w:r>
      <w:r w:rsidRPr="0041728A">
        <w:rPr>
          <w:rFonts w:ascii="Traditional Arabic" w:hAnsi="Traditional Arabic" w:cs="Traditional Arabic"/>
          <w:b/>
          <w:bCs/>
          <w:sz w:val="34"/>
          <w:szCs w:val="34"/>
        </w:rPr>
        <w:t>.</w:t>
      </w:r>
    </w:p>
    <w:p w14:paraId="1AD2F880"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يربط بين المقاومة في فلسطين وسراييفو والعراق، في رؤية توحيدية تتجاوز الانقسام السياسي</w:t>
      </w:r>
      <w:r w:rsidRPr="0041728A">
        <w:rPr>
          <w:rFonts w:ascii="Traditional Arabic" w:hAnsi="Traditional Arabic" w:cs="Traditional Arabic"/>
          <w:b/>
          <w:bCs/>
          <w:sz w:val="34"/>
          <w:szCs w:val="34"/>
        </w:rPr>
        <w:t>.</w:t>
      </w:r>
    </w:p>
    <w:p w14:paraId="2A93FBDA" w14:textId="77777777" w:rsidR="00730B9B" w:rsidRPr="0092029E" w:rsidRDefault="00730B9B" w:rsidP="0092029E">
      <w:pPr>
        <w:bidi/>
        <w:spacing w:after="0" w:line="288" w:lineRule="auto"/>
        <w:jc w:val="both"/>
        <w:outlineLvl w:val="2"/>
        <w:rPr>
          <w:rFonts w:ascii="Traditional Arabic" w:eastAsia="Times New Roman" w:hAnsi="Traditional Arabic" w:cs="Traditional Arabic"/>
          <w:b/>
          <w:bCs/>
          <w:color w:val="0000FF"/>
          <w:sz w:val="40"/>
          <w:szCs w:val="40"/>
        </w:rPr>
      </w:pPr>
      <w:bookmarkStart w:id="73" w:name="_Toc208065389"/>
      <w:r w:rsidRPr="0092029E">
        <w:rPr>
          <w:rFonts w:ascii="Traditional Arabic" w:eastAsia="Times New Roman" w:hAnsi="Traditional Arabic" w:cs="Traditional Arabic"/>
          <w:b/>
          <w:bCs/>
          <w:color w:val="0000FF"/>
          <w:sz w:val="40"/>
          <w:szCs w:val="40"/>
          <w:rtl/>
        </w:rPr>
        <w:t>3. البعد الوجودي</w:t>
      </w:r>
      <w:bookmarkEnd w:id="73"/>
    </w:p>
    <w:p w14:paraId="0A319A43"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يطرح أسئلة وجودية حول الذات، الزمن، والمصير، خاصة في قصائد مثل "أين الطريق إليك" و"الطائر الحبيب</w:t>
      </w:r>
      <w:r w:rsidRPr="0041728A">
        <w:rPr>
          <w:rFonts w:ascii="Traditional Arabic" w:hAnsi="Traditional Arabic" w:cs="Traditional Arabic"/>
          <w:b/>
          <w:bCs/>
          <w:sz w:val="34"/>
          <w:szCs w:val="34"/>
        </w:rPr>
        <w:t>".</w:t>
      </w:r>
    </w:p>
    <w:p w14:paraId="2BF7BB6E"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 xml:space="preserve">يستدعي الموت كحقيقة وجودية، لكنه </w:t>
      </w:r>
      <w:proofErr w:type="spellStart"/>
      <w:r w:rsidRPr="0041728A">
        <w:rPr>
          <w:rFonts w:ascii="Traditional Arabic" w:hAnsi="Traditional Arabic" w:cs="Traditional Arabic"/>
          <w:b/>
          <w:bCs/>
          <w:sz w:val="34"/>
          <w:szCs w:val="34"/>
          <w:rtl/>
        </w:rPr>
        <w:t>يواجهه</w:t>
      </w:r>
      <w:proofErr w:type="spellEnd"/>
      <w:r w:rsidRPr="0041728A">
        <w:rPr>
          <w:rFonts w:ascii="Traditional Arabic" w:hAnsi="Traditional Arabic" w:cs="Traditional Arabic"/>
          <w:b/>
          <w:bCs/>
          <w:sz w:val="34"/>
          <w:szCs w:val="34"/>
          <w:rtl/>
        </w:rPr>
        <w:t xml:space="preserve"> بالإيمان واليقين، مما يمنح النص بعدًا فلسفيًا</w:t>
      </w:r>
      <w:r w:rsidRPr="0041728A">
        <w:rPr>
          <w:rFonts w:ascii="Traditional Arabic" w:hAnsi="Traditional Arabic" w:cs="Traditional Arabic"/>
          <w:b/>
          <w:bCs/>
          <w:sz w:val="34"/>
          <w:szCs w:val="34"/>
        </w:rPr>
        <w:t>.</w:t>
      </w:r>
    </w:p>
    <w:p w14:paraId="59DE428D" w14:textId="77777777" w:rsidR="00730B9B" w:rsidRPr="00447768" w:rsidRDefault="00730B9B" w:rsidP="0092029E">
      <w:pPr>
        <w:pStyle w:val="3"/>
        <w:shd w:val="clear" w:color="auto" w:fill="FBE4D5" w:themeFill="accent2" w:themeFillTint="33"/>
        <w:bidi/>
        <w:spacing w:before="0" w:beforeAutospacing="0" w:after="0" w:afterAutospacing="0" w:line="288" w:lineRule="auto"/>
        <w:jc w:val="both"/>
        <w:rPr>
          <w:rFonts w:ascii="Traditional Arabic" w:hAnsi="Traditional Arabic" w:cs="Traditional Arabic"/>
          <w:color w:val="C00000"/>
          <w:sz w:val="44"/>
          <w:szCs w:val="44"/>
        </w:rPr>
      </w:pPr>
      <w:bookmarkStart w:id="74" w:name="_Toc208065390"/>
      <w:r w:rsidRPr="00447768">
        <w:rPr>
          <w:rFonts w:ascii="Traditional Arabic" w:hAnsi="Traditional Arabic" w:cs="Traditional Arabic"/>
          <w:color w:val="C00000"/>
          <w:sz w:val="44"/>
          <w:szCs w:val="44"/>
          <w:rtl/>
        </w:rPr>
        <w:t xml:space="preserve">رابعا: </w:t>
      </w:r>
      <w:proofErr w:type="spellStart"/>
      <w:r w:rsidRPr="00447768">
        <w:rPr>
          <w:rFonts w:ascii="Traditional Arabic" w:hAnsi="Traditional Arabic" w:cs="Traditional Arabic"/>
          <w:color w:val="C00000"/>
          <w:sz w:val="44"/>
          <w:szCs w:val="44"/>
          <w:rtl/>
        </w:rPr>
        <w:t>التناص</w:t>
      </w:r>
      <w:proofErr w:type="spellEnd"/>
      <w:r w:rsidRPr="00447768">
        <w:rPr>
          <w:rFonts w:ascii="Traditional Arabic" w:hAnsi="Traditional Arabic" w:cs="Traditional Arabic"/>
          <w:color w:val="C00000"/>
          <w:sz w:val="44"/>
          <w:szCs w:val="44"/>
          <w:rtl/>
        </w:rPr>
        <w:t xml:space="preserve"> والتوظيف الثقافي</w:t>
      </w:r>
      <w:bookmarkEnd w:id="74"/>
    </w:p>
    <w:p w14:paraId="3EAC0206" w14:textId="77777777" w:rsidR="00730B9B" w:rsidRPr="0092029E" w:rsidRDefault="00730B9B" w:rsidP="0092029E">
      <w:pPr>
        <w:bidi/>
        <w:spacing w:after="0" w:line="288" w:lineRule="auto"/>
        <w:jc w:val="both"/>
        <w:outlineLvl w:val="2"/>
        <w:rPr>
          <w:rFonts w:ascii="Traditional Arabic" w:eastAsia="Times New Roman" w:hAnsi="Traditional Arabic" w:cs="Traditional Arabic"/>
          <w:b/>
          <w:bCs/>
          <w:color w:val="0000FF"/>
          <w:sz w:val="40"/>
          <w:szCs w:val="40"/>
        </w:rPr>
      </w:pPr>
      <w:bookmarkStart w:id="75" w:name="_Toc208065391"/>
      <w:r w:rsidRPr="0092029E">
        <w:rPr>
          <w:rFonts w:ascii="Traditional Arabic" w:eastAsia="Times New Roman" w:hAnsi="Traditional Arabic" w:cs="Traditional Arabic"/>
          <w:b/>
          <w:bCs/>
          <w:color w:val="0000FF"/>
          <w:sz w:val="40"/>
          <w:szCs w:val="40"/>
          <w:rtl/>
        </w:rPr>
        <w:t xml:space="preserve">1. </w:t>
      </w:r>
      <w:proofErr w:type="spellStart"/>
      <w:r w:rsidRPr="0092029E">
        <w:rPr>
          <w:rFonts w:ascii="Traditional Arabic" w:eastAsia="Times New Roman" w:hAnsi="Traditional Arabic" w:cs="Traditional Arabic"/>
          <w:b/>
          <w:bCs/>
          <w:color w:val="0000FF"/>
          <w:sz w:val="40"/>
          <w:szCs w:val="40"/>
          <w:rtl/>
        </w:rPr>
        <w:t>التناص</w:t>
      </w:r>
      <w:proofErr w:type="spellEnd"/>
      <w:r w:rsidRPr="0092029E">
        <w:rPr>
          <w:rFonts w:ascii="Traditional Arabic" w:eastAsia="Times New Roman" w:hAnsi="Traditional Arabic" w:cs="Traditional Arabic"/>
          <w:b/>
          <w:bCs/>
          <w:color w:val="0000FF"/>
          <w:sz w:val="40"/>
          <w:szCs w:val="40"/>
          <w:rtl/>
        </w:rPr>
        <w:t xml:space="preserve"> القرآني</w:t>
      </w:r>
      <w:bookmarkEnd w:id="75"/>
    </w:p>
    <w:p w14:paraId="67D6821C"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يوظف آيات قرآنية وتراكيب مأخوذة من النص المقدس، مما يمنح النص بعدًا روحانيًا ويعزز صدقيته الفكرية</w:t>
      </w:r>
      <w:r w:rsidRPr="0041728A">
        <w:rPr>
          <w:rFonts w:ascii="Traditional Arabic" w:hAnsi="Traditional Arabic" w:cs="Traditional Arabic"/>
          <w:b/>
          <w:bCs/>
          <w:sz w:val="34"/>
          <w:szCs w:val="34"/>
        </w:rPr>
        <w:t>.</w:t>
      </w:r>
    </w:p>
    <w:p w14:paraId="2B4A5586"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lastRenderedPageBreak/>
        <w:t>مثال: "الله أكبر في الشدائد مدفعي" – توظيف شعاري يعيد إنتاج الخطاب الجهادي في سياق شعري</w:t>
      </w:r>
      <w:r w:rsidRPr="0041728A">
        <w:rPr>
          <w:rFonts w:ascii="Traditional Arabic" w:hAnsi="Traditional Arabic" w:cs="Traditional Arabic"/>
          <w:b/>
          <w:bCs/>
          <w:sz w:val="34"/>
          <w:szCs w:val="34"/>
        </w:rPr>
        <w:t>.</w:t>
      </w:r>
    </w:p>
    <w:p w14:paraId="5DBFB7FD" w14:textId="77777777" w:rsidR="00730B9B" w:rsidRPr="0092029E" w:rsidRDefault="00730B9B" w:rsidP="0092029E">
      <w:pPr>
        <w:bidi/>
        <w:spacing w:after="0" w:line="288" w:lineRule="auto"/>
        <w:jc w:val="both"/>
        <w:outlineLvl w:val="2"/>
        <w:rPr>
          <w:rFonts w:ascii="Traditional Arabic" w:eastAsia="Times New Roman" w:hAnsi="Traditional Arabic" w:cs="Traditional Arabic"/>
          <w:b/>
          <w:bCs/>
          <w:color w:val="0000FF"/>
          <w:sz w:val="40"/>
          <w:szCs w:val="40"/>
        </w:rPr>
      </w:pPr>
      <w:bookmarkStart w:id="76" w:name="_Toc208065392"/>
      <w:r w:rsidRPr="0092029E">
        <w:rPr>
          <w:rFonts w:ascii="Traditional Arabic" w:eastAsia="Times New Roman" w:hAnsi="Traditional Arabic" w:cs="Traditional Arabic"/>
          <w:b/>
          <w:bCs/>
          <w:color w:val="0000FF"/>
          <w:sz w:val="40"/>
          <w:szCs w:val="40"/>
          <w:rtl/>
        </w:rPr>
        <w:t xml:space="preserve">2. </w:t>
      </w:r>
      <w:proofErr w:type="spellStart"/>
      <w:r w:rsidRPr="0092029E">
        <w:rPr>
          <w:rFonts w:ascii="Traditional Arabic" w:eastAsia="Times New Roman" w:hAnsi="Traditional Arabic" w:cs="Traditional Arabic"/>
          <w:b/>
          <w:bCs/>
          <w:color w:val="0000FF"/>
          <w:sz w:val="40"/>
          <w:szCs w:val="40"/>
          <w:rtl/>
        </w:rPr>
        <w:t>التناص</w:t>
      </w:r>
      <w:proofErr w:type="spellEnd"/>
      <w:r w:rsidRPr="0092029E">
        <w:rPr>
          <w:rFonts w:ascii="Traditional Arabic" w:eastAsia="Times New Roman" w:hAnsi="Traditional Arabic" w:cs="Traditional Arabic"/>
          <w:b/>
          <w:bCs/>
          <w:color w:val="0000FF"/>
          <w:sz w:val="40"/>
          <w:szCs w:val="40"/>
          <w:rtl/>
        </w:rPr>
        <w:t xml:space="preserve"> التاريخي</w:t>
      </w:r>
      <w:bookmarkEnd w:id="76"/>
    </w:p>
    <w:p w14:paraId="1F025B99"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يستدعي شخصيات مثل النبي محمد ﷺ، عمر بن الخطاب، صلاح الدين، ليؤسس لرؤية نضالية ذات جذور</w:t>
      </w:r>
      <w:r w:rsidRPr="0041728A">
        <w:rPr>
          <w:rFonts w:ascii="Traditional Arabic" w:hAnsi="Traditional Arabic" w:cs="Traditional Arabic"/>
          <w:b/>
          <w:bCs/>
          <w:sz w:val="34"/>
          <w:szCs w:val="34"/>
        </w:rPr>
        <w:t>.</w:t>
      </w:r>
    </w:p>
    <w:p w14:paraId="3880CBA2"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يعيد إنتاج المعارك الإسلامية الكبرى كرموز للتحرر المعاصر</w:t>
      </w:r>
      <w:r w:rsidRPr="0041728A">
        <w:rPr>
          <w:rFonts w:ascii="Traditional Arabic" w:hAnsi="Traditional Arabic" w:cs="Traditional Arabic"/>
          <w:b/>
          <w:bCs/>
          <w:sz w:val="34"/>
          <w:szCs w:val="34"/>
        </w:rPr>
        <w:t>.</w:t>
      </w:r>
    </w:p>
    <w:p w14:paraId="4010D188" w14:textId="77777777" w:rsidR="00730B9B" w:rsidRPr="0041728A" w:rsidRDefault="00730B9B" w:rsidP="0092029E">
      <w:pPr>
        <w:bidi/>
        <w:spacing w:after="0" w:line="288" w:lineRule="auto"/>
        <w:jc w:val="both"/>
        <w:outlineLvl w:val="2"/>
        <w:rPr>
          <w:rFonts w:ascii="Traditional Arabic" w:eastAsia="Times New Roman" w:hAnsi="Traditional Arabic" w:cs="Traditional Arabic"/>
          <w:b/>
          <w:bCs/>
          <w:sz w:val="34"/>
          <w:szCs w:val="34"/>
        </w:rPr>
      </w:pPr>
      <w:bookmarkStart w:id="77" w:name="_Toc208065393"/>
      <w:r w:rsidRPr="0041728A">
        <w:rPr>
          <w:rFonts w:ascii="Traditional Arabic" w:eastAsia="Times New Roman" w:hAnsi="Traditional Arabic" w:cs="Traditional Arabic"/>
          <w:b/>
          <w:bCs/>
          <w:sz w:val="34"/>
          <w:szCs w:val="34"/>
          <w:rtl/>
        </w:rPr>
        <w:t xml:space="preserve">3. </w:t>
      </w:r>
      <w:proofErr w:type="spellStart"/>
      <w:r w:rsidRPr="0041728A">
        <w:rPr>
          <w:rFonts w:ascii="Traditional Arabic" w:eastAsia="Times New Roman" w:hAnsi="Traditional Arabic" w:cs="Traditional Arabic"/>
          <w:b/>
          <w:bCs/>
          <w:sz w:val="34"/>
          <w:szCs w:val="34"/>
          <w:rtl/>
        </w:rPr>
        <w:t>التناص</w:t>
      </w:r>
      <w:proofErr w:type="spellEnd"/>
      <w:r w:rsidRPr="0041728A">
        <w:rPr>
          <w:rFonts w:ascii="Traditional Arabic" w:eastAsia="Times New Roman" w:hAnsi="Traditional Arabic" w:cs="Traditional Arabic"/>
          <w:b/>
          <w:bCs/>
          <w:sz w:val="34"/>
          <w:szCs w:val="34"/>
          <w:rtl/>
        </w:rPr>
        <w:t xml:space="preserve"> الأدبي</w:t>
      </w:r>
      <w:bookmarkEnd w:id="77"/>
    </w:p>
    <w:p w14:paraId="6043136A"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يحاور التراث الشعري العربي، من المعلقات إلى شعر المقاومة، ويعيد إنتاجه في سياق إسلامي حديث</w:t>
      </w:r>
      <w:r w:rsidRPr="0041728A">
        <w:rPr>
          <w:rFonts w:ascii="Traditional Arabic" w:hAnsi="Traditional Arabic" w:cs="Traditional Arabic"/>
          <w:b/>
          <w:bCs/>
          <w:sz w:val="34"/>
          <w:szCs w:val="34"/>
        </w:rPr>
        <w:t>.</w:t>
      </w:r>
    </w:p>
    <w:p w14:paraId="084CAE84"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يبرز تأثير شعر أحمد شوقي، البردوني، ومحمود حسن إسماعيل في بعض التراكيب والصور</w:t>
      </w:r>
      <w:r w:rsidRPr="0041728A">
        <w:rPr>
          <w:rFonts w:ascii="Traditional Arabic" w:hAnsi="Traditional Arabic" w:cs="Traditional Arabic"/>
          <w:b/>
          <w:bCs/>
          <w:sz w:val="34"/>
          <w:szCs w:val="34"/>
        </w:rPr>
        <w:t>.</w:t>
      </w:r>
    </w:p>
    <w:p w14:paraId="00CFABBD" w14:textId="77777777" w:rsidR="00730B9B" w:rsidRPr="00447768" w:rsidRDefault="00730B9B" w:rsidP="0092029E">
      <w:pPr>
        <w:pStyle w:val="3"/>
        <w:shd w:val="clear" w:color="auto" w:fill="FBE4D5" w:themeFill="accent2" w:themeFillTint="33"/>
        <w:bidi/>
        <w:spacing w:before="0" w:beforeAutospacing="0" w:after="0" w:afterAutospacing="0" w:line="288" w:lineRule="auto"/>
        <w:jc w:val="both"/>
        <w:rPr>
          <w:rFonts w:ascii="Traditional Arabic" w:hAnsi="Traditional Arabic" w:cs="Traditional Arabic"/>
          <w:color w:val="C00000"/>
          <w:sz w:val="44"/>
          <w:szCs w:val="44"/>
        </w:rPr>
      </w:pPr>
      <w:bookmarkStart w:id="78" w:name="_Toc208065394"/>
      <w:r w:rsidRPr="00447768">
        <w:rPr>
          <w:rFonts w:ascii="Traditional Arabic" w:hAnsi="Traditional Arabic" w:cs="Traditional Arabic"/>
          <w:color w:val="C00000"/>
          <w:sz w:val="44"/>
          <w:szCs w:val="44"/>
          <w:rtl/>
        </w:rPr>
        <w:t>خامسا: أثر الديوان على الحياة الفكرية والأدبية</w:t>
      </w:r>
      <w:bookmarkEnd w:id="78"/>
    </w:p>
    <w:p w14:paraId="39FC2476" w14:textId="77777777" w:rsidR="00730B9B" w:rsidRPr="0092029E" w:rsidRDefault="00730B9B" w:rsidP="0092029E">
      <w:pPr>
        <w:bidi/>
        <w:spacing w:after="0" w:line="288" w:lineRule="auto"/>
        <w:jc w:val="both"/>
        <w:outlineLvl w:val="2"/>
        <w:rPr>
          <w:rFonts w:ascii="Traditional Arabic" w:eastAsia="Times New Roman" w:hAnsi="Traditional Arabic" w:cs="Traditional Arabic"/>
          <w:b/>
          <w:bCs/>
          <w:color w:val="0000FF"/>
          <w:sz w:val="40"/>
          <w:szCs w:val="40"/>
        </w:rPr>
      </w:pPr>
      <w:bookmarkStart w:id="79" w:name="_Toc208065395"/>
      <w:r w:rsidRPr="0092029E">
        <w:rPr>
          <w:rFonts w:ascii="Traditional Arabic" w:eastAsia="Times New Roman" w:hAnsi="Traditional Arabic" w:cs="Traditional Arabic"/>
          <w:b/>
          <w:bCs/>
          <w:color w:val="0000FF"/>
          <w:sz w:val="40"/>
          <w:szCs w:val="40"/>
          <w:rtl/>
        </w:rPr>
        <w:t>1. فكريًا</w:t>
      </w:r>
      <w:bookmarkEnd w:id="79"/>
    </w:p>
    <w:p w14:paraId="190FA28E"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يقدّم نموذجًا لفكر إسلامي مقاوم، يربط بين الإيمان والتحرر، ويطرح أسئلة حول الهوية والعدالة</w:t>
      </w:r>
      <w:r w:rsidRPr="0041728A">
        <w:rPr>
          <w:rFonts w:ascii="Traditional Arabic" w:hAnsi="Traditional Arabic" w:cs="Traditional Arabic"/>
          <w:b/>
          <w:bCs/>
          <w:sz w:val="34"/>
          <w:szCs w:val="34"/>
        </w:rPr>
        <w:t>.</w:t>
      </w:r>
    </w:p>
    <w:p w14:paraId="07DBDECE"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يعيد الاعتبار للخطاب الديني كأداة للتحليل السياسي والاجتماعي</w:t>
      </w:r>
      <w:r w:rsidRPr="0041728A">
        <w:rPr>
          <w:rFonts w:ascii="Traditional Arabic" w:hAnsi="Traditional Arabic" w:cs="Traditional Arabic"/>
          <w:b/>
          <w:bCs/>
          <w:sz w:val="34"/>
          <w:szCs w:val="34"/>
        </w:rPr>
        <w:t>.</w:t>
      </w:r>
    </w:p>
    <w:p w14:paraId="18FF47AD" w14:textId="77777777" w:rsidR="00730B9B" w:rsidRPr="0092029E" w:rsidRDefault="00730B9B" w:rsidP="0092029E">
      <w:pPr>
        <w:bidi/>
        <w:spacing w:after="0" w:line="288" w:lineRule="auto"/>
        <w:jc w:val="both"/>
        <w:outlineLvl w:val="2"/>
        <w:rPr>
          <w:rFonts w:ascii="Traditional Arabic" w:eastAsia="Times New Roman" w:hAnsi="Traditional Arabic" w:cs="Traditional Arabic"/>
          <w:b/>
          <w:bCs/>
          <w:color w:val="0000FF"/>
          <w:sz w:val="40"/>
          <w:szCs w:val="40"/>
        </w:rPr>
      </w:pPr>
      <w:bookmarkStart w:id="80" w:name="_Toc208065396"/>
      <w:r w:rsidRPr="0092029E">
        <w:rPr>
          <w:rFonts w:ascii="Traditional Arabic" w:eastAsia="Times New Roman" w:hAnsi="Traditional Arabic" w:cs="Traditional Arabic"/>
          <w:b/>
          <w:bCs/>
          <w:color w:val="0000FF"/>
          <w:sz w:val="40"/>
          <w:szCs w:val="40"/>
          <w:rtl/>
        </w:rPr>
        <w:t>2. أدبيًا</w:t>
      </w:r>
      <w:bookmarkEnd w:id="80"/>
    </w:p>
    <w:p w14:paraId="146D6C3A"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يُعدّ من أبرز نماذج الشعر الإسلامي المعاصر، ويؤسس لمدرسة شعرية تدمج بين العمق الروحي والهمّ السياسي</w:t>
      </w:r>
      <w:r w:rsidRPr="0041728A">
        <w:rPr>
          <w:rFonts w:ascii="Traditional Arabic" w:hAnsi="Traditional Arabic" w:cs="Traditional Arabic"/>
          <w:b/>
          <w:bCs/>
          <w:sz w:val="34"/>
          <w:szCs w:val="34"/>
        </w:rPr>
        <w:t>.</w:t>
      </w:r>
    </w:p>
    <w:p w14:paraId="44DD9F46"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يساهم في تجديد الشعر العمودي من خلال توظيفه لقضايا العصر</w:t>
      </w:r>
      <w:r w:rsidRPr="0041728A">
        <w:rPr>
          <w:rFonts w:ascii="Traditional Arabic" w:hAnsi="Traditional Arabic" w:cs="Traditional Arabic"/>
          <w:b/>
          <w:bCs/>
          <w:sz w:val="34"/>
          <w:szCs w:val="34"/>
        </w:rPr>
        <w:t>.</w:t>
      </w:r>
    </w:p>
    <w:p w14:paraId="05340EBC" w14:textId="77777777" w:rsidR="00730B9B" w:rsidRPr="0092029E" w:rsidRDefault="00730B9B" w:rsidP="0092029E">
      <w:pPr>
        <w:bidi/>
        <w:spacing w:after="0" w:line="288" w:lineRule="auto"/>
        <w:jc w:val="both"/>
        <w:outlineLvl w:val="2"/>
        <w:rPr>
          <w:rFonts w:ascii="Traditional Arabic" w:eastAsia="Times New Roman" w:hAnsi="Traditional Arabic" w:cs="Traditional Arabic"/>
          <w:b/>
          <w:bCs/>
          <w:color w:val="0000FF"/>
          <w:sz w:val="40"/>
          <w:szCs w:val="40"/>
        </w:rPr>
      </w:pPr>
      <w:bookmarkStart w:id="81" w:name="_Toc208065397"/>
      <w:r w:rsidRPr="0092029E">
        <w:rPr>
          <w:rFonts w:ascii="Traditional Arabic" w:eastAsia="Times New Roman" w:hAnsi="Traditional Arabic" w:cs="Traditional Arabic"/>
          <w:b/>
          <w:bCs/>
          <w:color w:val="0000FF"/>
          <w:sz w:val="40"/>
          <w:szCs w:val="40"/>
          <w:rtl/>
        </w:rPr>
        <w:t>3. ثقافيًا</w:t>
      </w:r>
      <w:bookmarkEnd w:id="81"/>
    </w:p>
    <w:p w14:paraId="3925EEA8"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يعيد الاعتبار للرموز الإسلامية في الخطاب الثقافي، ويحفّز على استعادة الذاكرة الجمعية للأمة</w:t>
      </w:r>
      <w:r w:rsidRPr="0041728A">
        <w:rPr>
          <w:rFonts w:ascii="Traditional Arabic" w:hAnsi="Traditional Arabic" w:cs="Traditional Arabic"/>
          <w:b/>
          <w:bCs/>
          <w:sz w:val="34"/>
          <w:szCs w:val="34"/>
        </w:rPr>
        <w:t>.</w:t>
      </w:r>
    </w:p>
    <w:p w14:paraId="7F416AE2"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يقدّم نموذجًا للثقافة المقاومة، التي تدمج بين الفن والرسالة</w:t>
      </w:r>
      <w:r w:rsidRPr="0041728A">
        <w:rPr>
          <w:rFonts w:ascii="Traditional Arabic" w:hAnsi="Traditional Arabic" w:cs="Traditional Arabic"/>
          <w:b/>
          <w:bCs/>
          <w:sz w:val="34"/>
          <w:szCs w:val="34"/>
        </w:rPr>
        <w:t>.</w:t>
      </w:r>
    </w:p>
    <w:p w14:paraId="0BAE67BA" w14:textId="77777777" w:rsidR="00730B9B" w:rsidRPr="0092029E" w:rsidRDefault="00730B9B" w:rsidP="0092029E">
      <w:pPr>
        <w:bidi/>
        <w:spacing w:after="0" w:line="288" w:lineRule="auto"/>
        <w:jc w:val="both"/>
        <w:outlineLvl w:val="2"/>
        <w:rPr>
          <w:rFonts w:ascii="Traditional Arabic" w:eastAsia="Times New Roman" w:hAnsi="Traditional Arabic" w:cs="Traditional Arabic"/>
          <w:b/>
          <w:bCs/>
          <w:color w:val="0000FF"/>
          <w:sz w:val="40"/>
          <w:szCs w:val="40"/>
        </w:rPr>
      </w:pPr>
      <w:bookmarkStart w:id="82" w:name="_Toc208065398"/>
      <w:r w:rsidRPr="0092029E">
        <w:rPr>
          <w:rFonts w:ascii="Traditional Arabic" w:eastAsia="Times New Roman" w:hAnsi="Traditional Arabic" w:cs="Traditional Arabic"/>
          <w:b/>
          <w:bCs/>
          <w:color w:val="0000FF"/>
          <w:sz w:val="40"/>
          <w:szCs w:val="40"/>
          <w:rtl/>
        </w:rPr>
        <w:lastRenderedPageBreak/>
        <w:t>4. علميًا</w:t>
      </w:r>
      <w:bookmarkEnd w:id="82"/>
    </w:p>
    <w:p w14:paraId="3CCDF55B"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 xml:space="preserve">يصلح كنص مرجعي في الدراسات الأدبية والنقدية، خاصة في مجالات </w:t>
      </w:r>
      <w:proofErr w:type="spellStart"/>
      <w:r w:rsidRPr="0041728A">
        <w:rPr>
          <w:rFonts w:ascii="Traditional Arabic" w:hAnsi="Traditional Arabic" w:cs="Traditional Arabic"/>
          <w:b/>
          <w:bCs/>
          <w:sz w:val="34"/>
          <w:szCs w:val="34"/>
          <w:rtl/>
        </w:rPr>
        <w:t>التناص</w:t>
      </w:r>
      <w:proofErr w:type="spellEnd"/>
      <w:r w:rsidRPr="0041728A">
        <w:rPr>
          <w:rFonts w:ascii="Traditional Arabic" w:hAnsi="Traditional Arabic" w:cs="Traditional Arabic"/>
          <w:b/>
          <w:bCs/>
          <w:sz w:val="34"/>
          <w:szCs w:val="34"/>
          <w:rtl/>
        </w:rPr>
        <w:t>، الشعر المقاوم، والشعر الديني</w:t>
      </w:r>
      <w:r w:rsidRPr="0041728A">
        <w:rPr>
          <w:rFonts w:ascii="Traditional Arabic" w:hAnsi="Traditional Arabic" w:cs="Traditional Arabic"/>
          <w:b/>
          <w:bCs/>
          <w:sz w:val="34"/>
          <w:szCs w:val="34"/>
        </w:rPr>
        <w:t>.</w:t>
      </w:r>
    </w:p>
    <w:p w14:paraId="444A7308" w14:textId="77777777" w:rsidR="00730B9B" w:rsidRPr="0041728A" w:rsidRDefault="00730B9B" w:rsidP="0092029E">
      <w:pPr>
        <w:pStyle w:val="ds-markdown-paragraph"/>
        <w:numPr>
          <w:ilvl w:val="0"/>
          <w:numId w:val="49"/>
        </w:numPr>
        <w:shd w:val="clear" w:color="auto" w:fill="FFFFFF"/>
        <w:bidi/>
        <w:spacing w:before="0" w:beforeAutospacing="0" w:after="0" w:afterAutospacing="0" w:line="288" w:lineRule="auto"/>
        <w:ind w:left="450" w:hanging="270"/>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يمكن اعتماده في مناهج الأدب الإسلامي، أو في دراسات مقارنة بين الشعر العربي الحديث والشعر الديني</w:t>
      </w:r>
      <w:r w:rsidRPr="0041728A">
        <w:rPr>
          <w:rFonts w:ascii="Traditional Arabic" w:hAnsi="Traditional Arabic" w:cs="Traditional Arabic"/>
          <w:b/>
          <w:bCs/>
          <w:sz w:val="34"/>
          <w:szCs w:val="34"/>
        </w:rPr>
        <w:t>.</w:t>
      </w:r>
    </w:p>
    <w:p w14:paraId="69FC3A50" w14:textId="77777777" w:rsidR="00730B9B" w:rsidRPr="0041728A" w:rsidRDefault="00730B9B" w:rsidP="0092029E">
      <w:pPr>
        <w:bidi/>
        <w:spacing w:after="0" w:line="288"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يمثّل ديوان "مدائن الفجر" تجربة شعرية متكاملة، تتجاوز حدود الفن إلى آفاق الفكر والمقاومة. إنه نصّ يستعيد الذاكرة، ويؤسس للوعي، ويستنهض الأمة من سباتها. في زمن التحديات، يظل الشعر هو الأقدر على التعبير عن الحلم، والوجدان، واليقين. والدكتور صابر عبد الدايم، في هذا الديوان، لا يكتب الشعر فحسب، بل يكتب تاريخًا روحيًا للأمة، بلغة لا تخبو، وصوت لا ينكسر</w:t>
      </w:r>
      <w:r w:rsidRPr="0041728A">
        <w:rPr>
          <w:rFonts w:ascii="Traditional Arabic" w:eastAsia="Times New Roman" w:hAnsi="Traditional Arabic" w:cs="Traditional Arabic"/>
          <w:b/>
          <w:bCs/>
          <w:sz w:val="34"/>
          <w:szCs w:val="34"/>
        </w:rPr>
        <w:t>.</w:t>
      </w:r>
    </w:p>
    <w:p w14:paraId="0C55F3B2" w14:textId="77777777" w:rsidR="00730B9B" w:rsidRPr="00447768" w:rsidRDefault="00730B9B" w:rsidP="0092029E">
      <w:pPr>
        <w:pStyle w:val="3"/>
        <w:shd w:val="clear" w:color="auto" w:fill="FBE4D5" w:themeFill="accent2" w:themeFillTint="33"/>
        <w:bidi/>
        <w:spacing w:before="0" w:beforeAutospacing="0" w:after="0" w:afterAutospacing="0" w:line="288" w:lineRule="auto"/>
        <w:jc w:val="both"/>
        <w:rPr>
          <w:rFonts w:ascii="Traditional Arabic" w:hAnsi="Traditional Arabic" w:cs="Traditional Arabic"/>
          <w:color w:val="C00000"/>
          <w:sz w:val="44"/>
          <w:szCs w:val="44"/>
        </w:rPr>
      </w:pPr>
      <w:r w:rsidRPr="00447768">
        <w:rPr>
          <w:rFonts w:ascii="Traditional Arabic" w:hAnsi="Traditional Arabic" w:cs="Traditional Arabic"/>
          <w:color w:val="C00000"/>
          <w:sz w:val="44"/>
          <w:szCs w:val="44"/>
          <w:rtl/>
        </w:rPr>
        <w:t>ومن شعره قصيدته "مدائن الفجر" التي يقول في مطلعها</w:t>
      </w:r>
      <w:r w:rsidRPr="00447768">
        <w:rPr>
          <w:rFonts w:ascii="Traditional Arabic" w:hAnsi="Traditional Arabic" w:cs="Traditional Arabic"/>
          <w:color w:val="C00000"/>
          <w:sz w:val="44"/>
          <w:szCs w:val="44"/>
        </w:rPr>
        <w:t>:</w:t>
      </w:r>
    </w:p>
    <w:p w14:paraId="5872A4F7" w14:textId="77777777" w:rsidR="00730B9B" w:rsidRPr="0041728A" w:rsidRDefault="00730B9B" w:rsidP="0092029E">
      <w:pPr>
        <w:bidi/>
        <w:spacing w:after="0" w:line="288" w:lineRule="auto"/>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مُعلَّقٌ بينَ تاريخي وأحلامي</w:t>
      </w:r>
    </w:p>
    <w:p w14:paraId="412F8580" w14:textId="77777777" w:rsidR="00730B9B" w:rsidRPr="0041728A" w:rsidRDefault="00730B9B" w:rsidP="0092029E">
      <w:pPr>
        <w:bidi/>
        <w:spacing w:after="0" w:line="288" w:lineRule="auto"/>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وواقعِي خَنجَرٌ في صَدرِ أيَّامي</w:t>
      </w:r>
    </w:p>
    <w:p w14:paraId="57215D4F" w14:textId="77777777" w:rsidR="00730B9B" w:rsidRPr="0041728A" w:rsidRDefault="00730B9B" w:rsidP="0092029E">
      <w:pPr>
        <w:bidi/>
        <w:spacing w:after="0" w:line="288" w:lineRule="auto"/>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أخطُو.. فيرتدُّ خَطْوي دُونَ غايتِه</w:t>
      </w:r>
    </w:p>
    <w:p w14:paraId="3605896D" w14:textId="77777777" w:rsidR="00730B9B" w:rsidRPr="0041728A" w:rsidRDefault="00730B9B" w:rsidP="0092029E">
      <w:pPr>
        <w:bidi/>
        <w:spacing w:after="0" w:line="288" w:lineRule="auto"/>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وما بأُفْقي سِوى أنقاضِ أنغامِ</w:t>
      </w:r>
    </w:p>
    <w:p w14:paraId="0D75D964" w14:textId="77777777" w:rsidR="00730B9B" w:rsidRPr="0041728A" w:rsidRDefault="00730B9B" w:rsidP="0092029E">
      <w:pPr>
        <w:bidi/>
        <w:spacing w:after="0" w:line="288" w:lineRule="auto"/>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تناثَرَت في شِعابِ الحُلم أورِدَتي</w:t>
      </w:r>
    </w:p>
    <w:p w14:paraId="7D218D0B" w14:textId="77777777" w:rsidR="00730B9B" w:rsidRPr="0041728A" w:rsidRDefault="00730B9B" w:rsidP="0092029E">
      <w:pPr>
        <w:bidi/>
        <w:spacing w:after="0" w:line="288" w:lineRule="auto"/>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وفي دِمائي نمَت أشجارُ أوهامي</w:t>
      </w:r>
    </w:p>
    <w:p w14:paraId="0B2CD649" w14:textId="77777777" w:rsidR="00730B9B" w:rsidRPr="0041728A" w:rsidRDefault="00730B9B" w:rsidP="0092029E">
      <w:pPr>
        <w:bidi/>
        <w:spacing w:after="0" w:line="288" w:lineRule="auto"/>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مَدائنُ الفَجرِ لم تُفتَح لقافِلَتي</w:t>
      </w:r>
    </w:p>
    <w:p w14:paraId="52256897" w14:textId="77777777" w:rsidR="00730B9B" w:rsidRPr="0041728A" w:rsidRDefault="00730B9B" w:rsidP="0092029E">
      <w:pPr>
        <w:bidi/>
        <w:spacing w:after="0" w:line="288" w:lineRule="auto"/>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والخَيلُ واللَّيلُ والبَيداءُ قُدَّامي</w:t>
      </w:r>
    </w:p>
    <w:p w14:paraId="002A39EF" w14:textId="77777777" w:rsidR="00730B9B" w:rsidRPr="0041728A" w:rsidRDefault="00730B9B" w:rsidP="0092029E">
      <w:pPr>
        <w:bidi/>
        <w:spacing w:after="0" w:line="288" w:lineRule="auto"/>
        <w:jc w:val="both"/>
        <w:rPr>
          <w:rFonts w:ascii="Traditional Arabic" w:hAnsi="Traditional Arabic" w:cs="Traditional Arabic"/>
          <w:b/>
          <w:bCs/>
          <w:sz w:val="34"/>
          <w:szCs w:val="34"/>
        </w:rPr>
      </w:pPr>
      <w:r w:rsidRPr="0041728A">
        <w:rPr>
          <w:rFonts w:ascii="Traditional Arabic" w:hAnsi="Traditional Arabic" w:cs="Traditional Arabic"/>
          <w:b/>
          <w:bCs/>
          <w:sz w:val="34"/>
          <w:szCs w:val="34"/>
          <w:rtl/>
        </w:rPr>
        <w:t>والسَّيفُ والرُّمحُ في كَفَّيَّ من زمَنٍ</w:t>
      </w:r>
    </w:p>
    <w:p w14:paraId="6EFD2777" w14:textId="77777777" w:rsidR="00730B9B" w:rsidRPr="0041728A" w:rsidRDefault="00730B9B" w:rsidP="0092029E">
      <w:pPr>
        <w:bidi/>
        <w:spacing w:after="0" w:line="288" w:lineRule="auto"/>
        <w:jc w:val="both"/>
        <w:rPr>
          <w:rFonts w:ascii="Traditional Arabic" w:hAnsi="Traditional Arabic" w:cs="Traditional Arabic"/>
          <w:b/>
          <w:bCs/>
          <w:sz w:val="34"/>
          <w:szCs w:val="34"/>
          <w:rtl/>
        </w:rPr>
      </w:pPr>
      <w:r w:rsidRPr="0041728A">
        <w:rPr>
          <w:rFonts w:ascii="Traditional Arabic" w:hAnsi="Traditional Arabic" w:cs="Traditional Arabic"/>
          <w:b/>
          <w:bCs/>
          <w:sz w:val="34"/>
          <w:szCs w:val="34"/>
          <w:rtl/>
        </w:rPr>
        <w:lastRenderedPageBreak/>
        <w:t>لكنَّني لم أُغادِر وَقْعَ أقدامي</w:t>
      </w:r>
    </w:p>
    <w:p w14:paraId="29F0FFBE" w14:textId="77777777" w:rsidR="00730B9B" w:rsidRPr="00447768" w:rsidRDefault="00730B9B" w:rsidP="0092029E">
      <w:pPr>
        <w:pStyle w:val="3"/>
        <w:shd w:val="clear" w:color="auto" w:fill="FBE4D5" w:themeFill="accent2" w:themeFillTint="33"/>
        <w:bidi/>
        <w:spacing w:before="0" w:beforeAutospacing="0" w:after="0" w:afterAutospacing="0" w:line="288" w:lineRule="auto"/>
        <w:jc w:val="both"/>
        <w:rPr>
          <w:rFonts w:ascii="Traditional Arabic" w:hAnsi="Traditional Arabic" w:cs="Traditional Arabic"/>
          <w:color w:val="C00000"/>
          <w:sz w:val="44"/>
          <w:szCs w:val="44"/>
          <w:rtl/>
        </w:rPr>
      </w:pPr>
      <w:bookmarkStart w:id="83" w:name="_Toc208065399"/>
      <w:r w:rsidRPr="00447768">
        <w:rPr>
          <w:rFonts w:ascii="Traditional Arabic" w:hAnsi="Traditional Arabic" w:cs="Traditional Arabic"/>
          <w:color w:val="C00000"/>
          <w:sz w:val="44"/>
          <w:szCs w:val="44"/>
          <w:rtl/>
        </w:rPr>
        <w:t>تحليل أدبي نقدي لقصيدة "مدن الفجر"</w:t>
      </w:r>
      <w:bookmarkEnd w:id="83"/>
    </w:p>
    <w:p w14:paraId="1D8FD905" w14:textId="15EA67DD" w:rsidR="00730B9B" w:rsidRPr="0041728A" w:rsidRDefault="00730B9B" w:rsidP="0092029E">
      <w:pPr>
        <w:bidi/>
        <w:spacing w:after="0" w:line="288" w:lineRule="auto"/>
        <w:jc w:val="both"/>
        <w:outlineLvl w:val="1"/>
        <w:rPr>
          <w:rFonts w:ascii="Traditional Arabic" w:eastAsia="Times New Roman" w:hAnsi="Traditional Arabic" w:cs="Traditional Arabic"/>
          <w:b/>
          <w:bCs/>
          <w:sz w:val="34"/>
          <w:szCs w:val="34"/>
        </w:rPr>
      </w:pPr>
      <w:bookmarkStart w:id="84" w:name="_Toc208065400"/>
      <w:r w:rsidRPr="0041728A">
        <w:rPr>
          <w:rFonts w:ascii="Traditional Arabic" w:eastAsia="Times New Roman" w:hAnsi="Traditional Arabic" w:cs="Traditional Arabic"/>
          <w:b/>
          <w:bCs/>
          <w:sz w:val="34"/>
          <w:szCs w:val="34"/>
          <w:rtl/>
        </w:rPr>
        <w:t>بين الحلم والخذلان – مدخل إلى "مدائن الفجر</w:t>
      </w:r>
      <w:r w:rsidRPr="0041728A">
        <w:rPr>
          <w:rFonts w:ascii="Traditional Arabic" w:eastAsia="Times New Roman" w:hAnsi="Traditional Arabic" w:cs="Traditional Arabic"/>
          <w:b/>
          <w:bCs/>
          <w:sz w:val="34"/>
          <w:szCs w:val="34"/>
        </w:rPr>
        <w:t>"</w:t>
      </w:r>
      <w:bookmarkEnd w:id="84"/>
    </w:p>
    <w:p w14:paraId="32854E40" w14:textId="77777777" w:rsidR="00730B9B" w:rsidRPr="0041728A" w:rsidRDefault="00730B9B" w:rsidP="0092029E">
      <w:pPr>
        <w:bidi/>
        <w:spacing w:after="0" w:line="288"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في قصيدة "مدائن الفجر"، يفتح الشاعر الدكتور صابر عبد الدايم يونس نافذةً على الذات المتأرجحة بين التاريخ والحلم، بين الإرادة والخذلان، بين امتلاك أدوات البطولة وعجز الخطى عن تجاوز العتبة الأولى. إنها قصيدة تنتمي إلى شعر التجربة، حيث تتداخل الذات الفردية مع الهمّ الجمعي، ويصبح الحلم مرآةً للواقع، والأنقاض بقايا أنغامٍ كانت يومًا وعدًا بالخلاص</w:t>
      </w:r>
      <w:r w:rsidRPr="0041728A">
        <w:rPr>
          <w:rFonts w:ascii="Traditional Arabic" w:eastAsia="Times New Roman" w:hAnsi="Traditional Arabic" w:cs="Traditional Arabic"/>
          <w:b/>
          <w:bCs/>
          <w:sz w:val="34"/>
          <w:szCs w:val="34"/>
        </w:rPr>
        <w:t>.</w:t>
      </w:r>
    </w:p>
    <w:p w14:paraId="3F17BCA3" w14:textId="77777777" w:rsidR="00730B9B" w:rsidRPr="0041728A" w:rsidRDefault="00730B9B" w:rsidP="0092029E">
      <w:pPr>
        <w:bidi/>
        <w:spacing w:after="0" w:line="288"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تأتي هذه القصيدة ضمن مشروع شعري أوسع للشاعر، يتسم بالعمق الفلسفي والرمزية التاريخية، ويستدعي تراثًا لغويًا وجماليًا راسخًا، دون أن يغفل عن وجع اللحظة المعاصرة. في هذا السياق، يقدم الدكتور صابر عبد الدايم نصًا يتجاوز البنية التقليدية للقصيدة العمودية، ليغدو تأملًا وجوديًا في معنى التقدم، والانكسار، والانتظار</w:t>
      </w:r>
      <w:r w:rsidRPr="0041728A">
        <w:rPr>
          <w:rFonts w:ascii="Traditional Arabic" w:eastAsia="Times New Roman" w:hAnsi="Traditional Arabic" w:cs="Traditional Arabic"/>
          <w:b/>
          <w:bCs/>
          <w:sz w:val="34"/>
          <w:szCs w:val="34"/>
        </w:rPr>
        <w:t>.</w:t>
      </w:r>
    </w:p>
    <w:p w14:paraId="0CAC9112" w14:textId="77777777" w:rsidR="00730B9B" w:rsidRPr="00447768" w:rsidRDefault="00730B9B" w:rsidP="0092029E">
      <w:pPr>
        <w:pStyle w:val="3"/>
        <w:shd w:val="clear" w:color="auto" w:fill="FBE4D5" w:themeFill="accent2" w:themeFillTint="33"/>
        <w:bidi/>
        <w:spacing w:before="0" w:beforeAutospacing="0" w:after="0" w:afterAutospacing="0" w:line="288" w:lineRule="auto"/>
        <w:jc w:val="both"/>
        <w:rPr>
          <w:rFonts w:ascii="Traditional Arabic" w:hAnsi="Traditional Arabic" w:cs="Traditional Arabic"/>
          <w:color w:val="C00000"/>
          <w:sz w:val="44"/>
          <w:szCs w:val="44"/>
        </w:rPr>
      </w:pPr>
      <w:bookmarkStart w:id="85" w:name="_Toc208065401"/>
      <w:r w:rsidRPr="00447768">
        <w:rPr>
          <w:rFonts w:ascii="Traditional Arabic" w:hAnsi="Traditional Arabic" w:cs="Traditional Arabic"/>
          <w:color w:val="C00000"/>
          <w:sz w:val="44"/>
          <w:szCs w:val="44"/>
          <w:rtl/>
        </w:rPr>
        <w:t>التحليل النقدي: تفكيك البنية الشعرية والدلالات الرمزية</w:t>
      </w:r>
      <w:bookmarkEnd w:id="85"/>
    </w:p>
    <w:p w14:paraId="53462539" w14:textId="77777777" w:rsidR="00730B9B" w:rsidRPr="0092029E" w:rsidRDefault="00730B9B" w:rsidP="0092029E">
      <w:pPr>
        <w:bidi/>
        <w:spacing w:after="0" w:line="288" w:lineRule="auto"/>
        <w:jc w:val="both"/>
        <w:outlineLvl w:val="2"/>
        <w:rPr>
          <w:rFonts w:ascii="Traditional Arabic" w:eastAsia="Times New Roman" w:hAnsi="Traditional Arabic" w:cs="Traditional Arabic"/>
          <w:b/>
          <w:bCs/>
          <w:color w:val="0000FF"/>
          <w:sz w:val="40"/>
          <w:szCs w:val="40"/>
        </w:rPr>
      </w:pPr>
      <w:bookmarkStart w:id="86" w:name="_Toc208065402"/>
      <w:r w:rsidRPr="0092029E">
        <w:rPr>
          <w:rFonts w:ascii="Traditional Arabic" w:eastAsia="Times New Roman" w:hAnsi="Traditional Arabic" w:cs="Traditional Arabic"/>
          <w:b/>
          <w:bCs/>
          <w:color w:val="0000FF"/>
          <w:sz w:val="40"/>
          <w:szCs w:val="40"/>
          <w:rtl/>
        </w:rPr>
        <w:t>1. بنية التوتر بين الأزمنة</w:t>
      </w:r>
      <w:bookmarkEnd w:id="86"/>
    </w:p>
    <w:p w14:paraId="450ED2B3" w14:textId="77777777" w:rsidR="00730B9B" w:rsidRPr="0041728A" w:rsidRDefault="00730B9B" w:rsidP="0092029E">
      <w:pPr>
        <w:bidi/>
        <w:spacing w:after="0" w:line="288"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البيت الأول يضعنا مباشرة أمام مفارقة وجودية</w:t>
      </w:r>
      <w:r w:rsidRPr="0041728A">
        <w:rPr>
          <w:rFonts w:ascii="Traditional Arabic" w:eastAsia="Times New Roman" w:hAnsi="Traditional Arabic" w:cs="Traditional Arabic"/>
          <w:b/>
          <w:bCs/>
          <w:sz w:val="34"/>
          <w:szCs w:val="34"/>
        </w:rPr>
        <w:t>:</w:t>
      </w:r>
    </w:p>
    <w:p w14:paraId="64B5F272" w14:textId="77777777" w:rsidR="00730B9B" w:rsidRPr="0041728A" w:rsidRDefault="00730B9B" w:rsidP="0092029E">
      <w:pPr>
        <w:bidi/>
        <w:spacing w:after="0" w:line="288"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مُعلَّقٌ بينَ تاريخي وأحلامي وواقعِي خَنجَرٌ في صَدرِ أيَّامي</w:t>
      </w:r>
    </w:p>
    <w:p w14:paraId="3322DBF4" w14:textId="04C30F1A" w:rsidR="00DD5BA9" w:rsidRDefault="00730B9B" w:rsidP="0092029E">
      <w:pPr>
        <w:bidi/>
        <w:spacing w:after="0" w:line="288"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هنا، تتجسد الذات في حالة "تعليق" بين الماضي (التاريخ) والمستقبل (الأحلام)، بينما الحاضر يتحول إلى خنجر، أي إلى أداة ألم واغتيال للزمن الشخصي. هذه الصورة تفتح الباب أمام قراءة فلسفية للزمن في القصيدة: الماضي إرث، المستقبل أمل، والحاضر مأساة</w:t>
      </w:r>
      <w:r w:rsidRPr="0041728A">
        <w:rPr>
          <w:rFonts w:ascii="Traditional Arabic" w:eastAsia="Times New Roman" w:hAnsi="Traditional Arabic" w:cs="Traditional Arabic"/>
          <w:b/>
          <w:bCs/>
          <w:sz w:val="34"/>
          <w:szCs w:val="34"/>
        </w:rPr>
        <w:t>.</w:t>
      </w:r>
    </w:p>
    <w:p w14:paraId="4A270208" w14:textId="77777777" w:rsidR="00DD5BA9" w:rsidRDefault="00DD5BA9">
      <w:pPr>
        <w:rPr>
          <w:rFonts w:ascii="Traditional Arabic" w:eastAsia="Times New Roman" w:hAnsi="Traditional Arabic" w:cs="Traditional Arabic"/>
          <w:b/>
          <w:bCs/>
          <w:sz w:val="34"/>
          <w:szCs w:val="34"/>
        </w:rPr>
      </w:pPr>
      <w:r>
        <w:rPr>
          <w:rFonts w:ascii="Traditional Arabic" w:eastAsia="Times New Roman" w:hAnsi="Traditional Arabic" w:cs="Traditional Arabic"/>
          <w:b/>
          <w:bCs/>
          <w:sz w:val="34"/>
          <w:szCs w:val="34"/>
        </w:rPr>
        <w:br w:type="page"/>
      </w:r>
    </w:p>
    <w:p w14:paraId="03984CB3" w14:textId="77777777" w:rsidR="00730B9B" w:rsidRPr="0041728A" w:rsidRDefault="00730B9B" w:rsidP="0092029E">
      <w:pPr>
        <w:bidi/>
        <w:spacing w:after="0" w:line="288" w:lineRule="auto"/>
        <w:jc w:val="both"/>
        <w:rPr>
          <w:rFonts w:ascii="Traditional Arabic" w:eastAsia="Times New Roman" w:hAnsi="Traditional Arabic" w:cs="Traditional Arabic"/>
          <w:b/>
          <w:bCs/>
          <w:sz w:val="34"/>
          <w:szCs w:val="34"/>
        </w:rPr>
      </w:pPr>
    </w:p>
    <w:p w14:paraId="5B5CDFA1" w14:textId="77777777" w:rsidR="00730B9B" w:rsidRPr="0092029E" w:rsidRDefault="00730B9B" w:rsidP="0092029E">
      <w:pPr>
        <w:bidi/>
        <w:spacing w:after="0" w:line="288" w:lineRule="auto"/>
        <w:jc w:val="both"/>
        <w:outlineLvl w:val="2"/>
        <w:rPr>
          <w:rFonts w:ascii="Traditional Arabic" w:eastAsia="Times New Roman" w:hAnsi="Traditional Arabic" w:cs="Traditional Arabic"/>
          <w:b/>
          <w:bCs/>
          <w:color w:val="0000FF"/>
          <w:sz w:val="40"/>
          <w:szCs w:val="40"/>
        </w:rPr>
      </w:pPr>
      <w:bookmarkStart w:id="87" w:name="_Toc208065403"/>
      <w:r w:rsidRPr="0092029E">
        <w:rPr>
          <w:rFonts w:ascii="Traditional Arabic" w:eastAsia="Times New Roman" w:hAnsi="Traditional Arabic" w:cs="Traditional Arabic"/>
          <w:b/>
          <w:bCs/>
          <w:color w:val="0000FF"/>
          <w:sz w:val="40"/>
          <w:szCs w:val="40"/>
          <w:rtl/>
        </w:rPr>
        <w:t>2. جدلية الحركة والجمود</w:t>
      </w:r>
      <w:bookmarkEnd w:id="87"/>
    </w:p>
    <w:p w14:paraId="14FC01FA" w14:textId="77777777" w:rsidR="00730B9B" w:rsidRPr="0041728A" w:rsidRDefault="00730B9B" w:rsidP="0092029E">
      <w:pPr>
        <w:bidi/>
        <w:spacing w:after="0" w:line="288"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أخطُو.. فيرتدُّ خَطْوي دُونَ غايتِه وما بأُفْقي سِوى أنقاضِ أنغامِ</w:t>
      </w:r>
    </w:p>
    <w:p w14:paraId="22E4892C" w14:textId="77777777" w:rsidR="00730B9B" w:rsidRPr="0041728A" w:rsidRDefault="00730B9B" w:rsidP="0092029E">
      <w:pPr>
        <w:bidi/>
        <w:spacing w:after="0" w:line="288"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الخطو هنا فعل إرادة، لكنه يرتد، أي يُحبَط. الأفق لا يحمل وعدًا، بل أنقاضًا، ما يشير إلى انهيار الحلم الجمالي (الأنغام) وتحوله إلى أطلال. هذه الجدلية بين الحركة والجمود، بين الإرادة والخذلان، تتكرر في القصيدة وتُشكّل محورها البنيوي</w:t>
      </w:r>
      <w:r w:rsidRPr="0041728A">
        <w:rPr>
          <w:rFonts w:ascii="Traditional Arabic" w:eastAsia="Times New Roman" w:hAnsi="Traditional Arabic" w:cs="Traditional Arabic"/>
          <w:b/>
          <w:bCs/>
          <w:sz w:val="34"/>
          <w:szCs w:val="34"/>
        </w:rPr>
        <w:t>.</w:t>
      </w:r>
    </w:p>
    <w:p w14:paraId="346F1D0D" w14:textId="77777777" w:rsidR="00730B9B" w:rsidRPr="0092029E" w:rsidRDefault="00730B9B" w:rsidP="0092029E">
      <w:pPr>
        <w:bidi/>
        <w:spacing w:after="0" w:line="288" w:lineRule="auto"/>
        <w:jc w:val="both"/>
        <w:outlineLvl w:val="2"/>
        <w:rPr>
          <w:rFonts w:ascii="Traditional Arabic" w:eastAsia="Times New Roman" w:hAnsi="Traditional Arabic" w:cs="Traditional Arabic"/>
          <w:b/>
          <w:bCs/>
          <w:color w:val="0000FF"/>
          <w:sz w:val="40"/>
          <w:szCs w:val="40"/>
        </w:rPr>
      </w:pPr>
      <w:bookmarkStart w:id="88" w:name="_Toc208065404"/>
      <w:r w:rsidRPr="0092029E">
        <w:rPr>
          <w:rFonts w:ascii="Traditional Arabic" w:eastAsia="Times New Roman" w:hAnsi="Traditional Arabic" w:cs="Traditional Arabic"/>
          <w:b/>
          <w:bCs/>
          <w:color w:val="0000FF"/>
          <w:sz w:val="40"/>
          <w:szCs w:val="40"/>
          <w:rtl/>
        </w:rPr>
        <w:t>3. تشظي الذات وتكاثر الأوهام</w:t>
      </w:r>
      <w:bookmarkEnd w:id="88"/>
    </w:p>
    <w:p w14:paraId="25BA3AD0" w14:textId="77777777" w:rsidR="00730B9B" w:rsidRPr="0041728A" w:rsidRDefault="00730B9B" w:rsidP="0092029E">
      <w:pPr>
        <w:bidi/>
        <w:spacing w:after="0" w:line="288"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تناثَرَت في شِعابِ الحُلم أورِدَتي وفي دِمائي نمَت أشجارُ أوهامي</w:t>
      </w:r>
    </w:p>
    <w:p w14:paraId="746F1527" w14:textId="77777777" w:rsidR="00730B9B" w:rsidRPr="0041728A" w:rsidRDefault="00730B9B" w:rsidP="0092029E">
      <w:pPr>
        <w:bidi/>
        <w:spacing w:after="0" w:line="288"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 xml:space="preserve">الذات هنا </w:t>
      </w:r>
      <w:proofErr w:type="spellStart"/>
      <w:r w:rsidRPr="0041728A">
        <w:rPr>
          <w:rFonts w:ascii="Traditional Arabic" w:eastAsia="Times New Roman" w:hAnsi="Traditional Arabic" w:cs="Traditional Arabic"/>
          <w:b/>
          <w:bCs/>
          <w:sz w:val="34"/>
          <w:szCs w:val="34"/>
          <w:rtl/>
        </w:rPr>
        <w:t>تتشظى</w:t>
      </w:r>
      <w:proofErr w:type="spellEnd"/>
      <w:r w:rsidRPr="0041728A">
        <w:rPr>
          <w:rFonts w:ascii="Traditional Arabic" w:eastAsia="Times New Roman" w:hAnsi="Traditional Arabic" w:cs="Traditional Arabic"/>
          <w:b/>
          <w:bCs/>
          <w:sz w:val="34"/>
          <w:szCs w:val="34"/>
          <w:rtl/>
        </w:rPr>
        <w:t xml:space="preserve"> في الحلم، وتتحول الأوردة – رمز الحياة – إلى مسارات ضائعة في الشعاب. أما الدم، فيغدو تربةً لنمو الأوهام، لا للحقائق أو الإنجازات. هذه الصورة تعكس انقلابًا في الوظيفة الحيوية للذات، حيث يصبح الداخل مصدرًا للوهم لا للوعي</w:t>
      </w:r>
      <w:r w:rsidRPr="0041728A">
        <w:rPr>
          <w:rFonts w:ascii="Traditional Arabic" w:eastAsia="Times New Roman" w:hAnsi="Traditional Arabic" w:cs="Traditional Arabic"/>
          <w:b/>
          <w:bCs/>
          <w:sz w:val="34"/>
          <w:szCs w:val="34"/>
        </w:rPr>
        <w:t>.</w:t>
      </w:r>
    </w:p>
    <w:p w14:paraId="648B5FF8" w14:textId="77777777" w:rsidR="00730B9B" w:rsidRPr="0092029E" w:rsidRDefault="00730B9B" w:rsidP="0092029E">
      <w:pPr>
        <w:bidi/>
        <w:spacing w:after="0" w:line="288" w:lineRule="auto"/>
        <w:jc w:val="both"/>
        <w:outlineLvl w:val="2"/>
        <w:rPr>
          <w:rFonts w:ascii="Traditional Arabic" w:eastAsia="Times New Roman" w:hAnsi="Traditional Arabic" w:cs="Traditional Arabic"/>
          <w:b/>
          <w:bCs/>
          <w:color w:val="0000FF"/>
          <w:sz w:val="40"/>
          <w:szCs w:val="40"/>
        </w:rPr>
      </w:pPr>
      <w:bookmarkStart w:id="89" w:name="_Toc208065405"/>
      <w:r w:rsidRPr="0092029E">
        <w:rPr>
          <w:rFonts w:ascii="Traditional Arabic" w:eastAsia="Times New Roman" w:hAnsi="Traditional Arabic" w:cs="Traditional Arabic"/>
          <w:b/>
          <w:bCs/>
          <w:color w:val="0000FF"/>
          <w:sz w:val="40"/>
          <w:szCs w:val="40"/>
          <w:rtl/>
        </w:rPr>
        <w:t>4. رمزية البطولة المجهضة</w:t>
      </w:r>
      <w:bookmarkEnd w:id="89"/>
    </w:p>
    <w:p w14:paraId="51ED8F06" w14:textId="77777777" w:rsidR="00730B9B" w:rsidRPr="0041728A" w:rsidRDefault="00730B9B" w:rsidP="0092029E">
      <w:pPr>
        <w:bidi/>
        <w:spacing w:after="0" w:line="288"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مَدائنُ الفَجرِ لم تُفتَح لقافِلَتي والخَيلُ واللَّيلُ والبَيداءُ قُدَّامي والسَّيفُ والرُّمحُ في كَفَّيَّ من زمَنٍ لكنَّني لم أُغادِر وَقْعَ أقدامي</w:t>
      </w:r>
    </w:p>
    <w:p w14:paraId="2194C288" w14:textId="77777777" w:rsidR="00730B9B" w:rsidRPr="0041728A" w:rsidRDefault="00730B9B" w:rsidP="0092029E">
      <w:pPr>
        <w:bidi/>
        <w:spacing w:after="0" w:line="288"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هنا تبلغ القصيدة ذروتها الرمزية. "مدائن الفجر" ترمز إلى الخلاص، إلى النصر، إلى الأمل المتحقق. لكنها مغلقة. رغم امتلاك أدوات البطولة (الخيل، الليل، البيداء، السيف، الرمح)، تبقى الذات عاجزة عن تجاوز اللحظة. إنها بطولة معلّقة، زمنٌ من المجد لا يُترجم إلى فعل</w:t>
      </w:r>
      <w:r w:rsidRPr="0041728A">
        <w:rPr>
          <w:rFonts w:ascii="Traditional Arabic" w:eastAsia="Times New Roman" w:hAnsi="Traditional Arabic" w:cs="Traditional Arabic"/>
          <w:b/>
          <w:bCs/>
          <w:sz w:val="34"/>
          <w:szCs w:val="34"/>
        </w:rPr>
        <w:t>.</w:t>
      </w:r>
    </w:p>
    <w:p w14:paraId="62F79DB7" w14:textId="77777777" w:rsidR="00730B9B" w:rsidRPr="0041728A" w:rsidRDefault="00730B9B" w:rsidP="0092029E">
      <w:pPr>
        <w:bidi/>
        <w:spacing w:after="0" w:line="288"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البيت الأخير يختزل المأساة: كل شيء متاح، لكن الذات لم تغادر وقع أقدامها، أي لم تتجاوز حدودها، لم تتحرر من سكونها</w:t>
      </w:r>
      <w:r w:rsidRPr="0041728A">
        <w:rPr>
          <w:rFonts w:ascii="Traditional Arabic" w:eastAsia="Times New Roman" w:hAnsi="Traditional Arabic" w:cs="Traditional Arabic"/>
          <w:b/>
          <w:bCs/>
          <w:sz w:val="34"/>
          <w:szCs w:val="34"/>
        </w:rPr>
        <w:t>.</w:t>
      </w:r>
    </w:p>
    <w:p w14:paraId="506A6C2B" w14:textId="5C9F41EE" w:rsidR="00730B9B" w:rsidRPr="00447768" w:rsidRDefault="00730B9B" w:rsidP="0092029E">
      <w:pPr>
        <w:pStyle w:val="3"/>
        <w:shd w:val="clear" w:color="auto" w:fill="FBE4D5" w:themeFill="accent2" w:themeFillTint="33"/>
        <w:bidi/>
        <w:spacing w:before="0" w:beforeAutospacing="0" w:after="0" w:afterAutospacing="0" w:line="288" w:lineRule="auto"/>
        <w:jc w:val="both"/>
        <w:rPr>
          <w:rFonts w:ascii="Traditional Arabic" w:hAnsi="Traditional Arabic" w:cs="Traditional Arabic"/>
          <w:color w:val="C00000"/>
          <w:sz w:val="44"/>
          <w:szCs w:val="44"/>
        </w:rPr>
      </w:pPr>
      <w:bookmarkStart w:id="90" w:name="_Toc208065406"/>
      <w:r w:rsidRPr="00447768">
        <w:rPr>
          <w:rFonts w:ascii="Traditional Arabic" w:hAnsi="Traditional Arabic" w:cs="Traditional Arabic"/>
          <w:color w:val="C00000"/>
          <w:sz w:val="44"/>
          <w:szCs w:val="44"/>
          <w:rtl/>
        </w:rPr>
        <w:lastRenderedPageBreak/>
        <w:t>بين الحلم المغلق والبطولة المؤجلة</w:t>
      </w:r>
      <w:bookmarkEnd w:id="90"/>
    </w:p>
    <w:p w14:paraId="1DC47CAC" w14:textId="77777777" w:rsidR="00730B9B" w:rsidRPr="0041728A" w:rsidRDefault="00730B9B" w:rsidP="0092029E">
      <w:pPr>
        <w:bidi/>
        <w:spacing w:after="0" w:line="288"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قصيدة "مدائن الفجر" ليست مجرد تأمل شعري في الانكسار، بل هي مرآة لواقعٍ عربيٍّ مثقلٍ بالأحلام المؤجلة، والبطولات المجهضة، والذوات المعلقة بين إرثٍ ثقيل وأفقٍ غائم. في هذا النص، ينجح الدكتور صابر عبد الدايم في تحويل التجربة الفردية إلى رمز جمعي، وفي استدعاء التراث دون أن يغرق فيه، بل يوظفه ليضيء مأساة الحاضر</w:t>
      </w:r>
      <w:r w:rsidRPr="0041728A">
        <w:rPr>
          <w:rFonts w:ascii="Traditional Arabic" w:eastAsia="Times New Roman" w:hAnsi="Traditional Arabic" w:cs="Traditional Arabic"/>
          <w:b/>
          <w:bCs/>
          <w:sz w:val="34"/>
          <w:szCs w:val="34"/>
        </w:rPr>
        <w:t>.</w:t>
      </w:r>
    </w:p>
    <w:p w14:paraId="15EF9E2A" w14:textId="77777777" w:rsidR="00730B9B" w:rsidRPr="0041728A" w:rsidRDefault="00730B9B" w:rsidP="0092029E">
      <w:pPr>
        <w:bidi/>
        <w:spacing w:after="0" w:line="288" w:lineRule="auto"/>
        <w:jc w:val="both"/>
        <w:rPr>
          <w:rFonts w:ascii="Traditional Arabic" w:eastAsia="Times New Roman" w:hAnsi="Traditional Arabic" w:cs="Traditional Arabic"/>
          <w:b/>
          <w:bCs/>
          <w:sz w:val="34"/>
          <w:szCs w:val="34"/>
          <w:rtl/>
        </w:rPr>
      </w:pPr>
      <w:r w:rsidRPr="0041728A">
        <w:rPr>
          <w:rFonts w:ascii="Traditional Arabic" w:eastAsia="Times New Roman" w:hAnsi="Traditional Arabic" w:cs="Traditional Arabic"/>
          <w:b/>
          <w:bCs/>
          <w:sz w:val="34"/>
          <w:szCs w:val="34"/>
          <w:rtl/>
        </w:rPr>
        <w:t>إنها قصيدة تُقرأ كصرخة، وكحلم، وكوقفة تأمل أمام أبواب الفجر المغلقة، حيث لا يكفي امتلاك السيف والرمح، بل يجب أن تُغادر الذات وقع أقدامها، لتصنع خطوتها الأولى نحو الضوء</w:t>
      </w:r>
      <w:r w:rsidRPr="0041728A">
        <w:rPr>
          <w:rFonts w:ascii="Traditional Arabic" w:eastAsia="Times New Roman" w:hAnsi="Traditional Arabic" w:cs="Traditional Arabic"/>
          <w:b/>
          <w:bCs/>
          <w:sz w:val="34"/>
          <w:szCs w:val="34"/>
        </w:rPr>
        <w:t>.</w:t>
      </w:r>
    </w:p>
    <w:p w14:paraId="24937645" w14:textId="77777777" w:rsidR="00730B9B" w:rsidRPr="00447768" w:rsidRDefault="00730B9B" w:rsidP="0092029E">
      <w:pPr>
        <w:pStyle w:val="3"/>
        <w:shd w:val="clear" w:color="auto" w:fill="DEEAF6" w:themeFill="accent5" w:themeFillTint="33"/>
        <w:bidi/>
        <w:spacing w:before="0" w:beforeAutospacing="0" w:after="0" w:afterAutospacing="0" w:line="288" w:lineRule="auto"/>
        <w:jc w:val="both"/>
        <w:rPr>
          <w:rFonts w:ascii="Traditional Arabic" w:hAnsi="Traditional Arabic" w:cs="Traditional Arabic"/>
          <w:color w:val="0000FF"/>
          <w:sz w:val="44"/>
          <w:szCs w:val="44"/>
        </w:rPr>
      </w:pPr>
      <w:r w:rsidRPr="00447768">
        <w:rPr>
          <w:rFonts w:ascii="Traditional Arabic" w:hAnsi="Traditional Arabic" w:cs="Traditional Arabic"/>
          <w:color w:val="0000FF"/>
          <w:sz w:val="44"/>
          <w:szCs w:val="44"/>
          <w:rtl/>
        </w:rPr>
        <w:t>خاتمة الفصل الخامس</w:t>
      </w:r>
      <w:r w:rsidRPr="00447768">
        <w:rPr>
          <w:rFonts w:ascii="Traditional Arabic" w:hAnsi="Traditional Arabic" w:cs="Traditional Arabic"/>
          <w:color w:val="0000FF"/>
          <w:sz w:val="44"/>
          <w:szCs w:val="44"/>
        </w:rPr>
        <w:t>:</w:t>
      </w:r>
    </w:p>
    <w:p w14:paraId="23A39D3C" w14:textId="77777777" w:rsidR="00447768" w:rsidRPr="00DD5BA9" w:rsidRDefault="00730B9B" w:rsidP="0092029E">
      <w:pPr>
        <w:shd w:val="clear" w:color="auto" w:fill="FFFFFF"/>
        <w:bidi/>
        <w:spacing w:after="0" w:line="288" w:lineRule="auto"/>
        <w:jc w:val="both"/>
        <w:rPr>
          <w:rFonts w:ascii="Traditional Arabic" w:eastAsia="Times New Roman" w:hAnsi="Traditional Arabic" w:cs="Traditional Arabic"/>
          <w:b/>
          <w:bCs/>
          <w:sz w:val="34"/>
          <w:szCs w:val="34"/>
        </w:rPr>
      </w:pPr>
      <w:r w:rsidRPr="00DD5BA9">
        <w:rPr>
          <w:rFonts w:ascii="Traditional Arabic" w:eastAsia="Times New Roman" w:hAnsi="Traditional Arabic" w:cs="Traditional Arabic"/>
          <w:b/>
          <w:bCs/>
          <w:sz w:val="34"/>
          <w:szCs w:val="34"/>
          <w:rtl/>
        </w:rPr>
        <w:t>ختامًا، يمكن القول إن الأعمال الخمسة التي تناولها هذا الفصل تمثل إضافة نوعية ومهمة في حقل الأدب والنقد الإسلامي المعاصر. فقد نجح الدكتور صابر عبد الدايم يونس من خلالها في تقديم رؤية نقدية متكاملة، تجمع بين التأصيل النظري والتطبيق العملي، وتزاوج بين التراث والحداثة، وتؤكد على دور الأدب في بناء الإنسان والمجتمع</w:t>
      </w:r>
      <w:r w:rsidRPr="00DD5BA9">
        <w:rPr>
          <w:rFonts w:ascii="Traditional Arabic" w:eastAsia="Times New Roman" w:hAnsi="Traditional Arabic" w:cs="Traditional Arabic"/>
          <w:b/>
          <w:bCs/>
          <w:sz w:val="34"/>
          <w:szCs w:val="34"/>
        </w:rPr>
        <w:t>.</w:t>
      </w:r>
    </w:p>
    <w:p w14:paraId="1305E237" w14:textId="77777777" w:rsidR="00447768" w:rsidRPr="00DD5BA9" w:rsidRDefault="00730B9B" w:rsidP="0092029E">
      <w:pPr>
        <w:shd w:val="clear" w:color="auto" w:fill="FFFFFF"/>
        <w:bidi/>
        <w:spacing w:after="0" w:line="288" w:lineRule="auto"/>
        <w:jc w:val="both"/>
        <w:rPr>
          <w:rFonts w:ascii="Traditional Arabic" w:eastAsia="Times New Roman" w:hAnsi="Traditional Arabic" w:cs="Traditional Arabic"/>
          <w:b/>
          <w:bCs/>
          <w:sz w:val="34"/>
          <w:szCs w:val="34"/>
        </w:rPr>
      </w:pPr>
      <w:r w:rsidRPr="00DD5BA9">
        <w:rPr>
          <w:rFonts w:ascii="Traditional Arabic" w:eastAsia="Times New Roman" w:hAnsi="Traditional Arabic" w:cs="Traditional Arabic"/>
          <w:b/>
          <w:bCs/>
          <w:sz w:val="34"/>
          <w:szCs w:val="34"/>
          <w:rtl/>
        </w:rPr>
        <w:t>كما أظهرت الدراسات النقدية لهذه الأعمال قدرتها على إثارة أسئلة جوهرية حول الهوية والمنهج والوظيفة، وإعادة تعريف العلاقة بين الجمال والقيمة، بين الفن والرسالة، بين الذات والآخر</w:t>
      </w:r>
      <w:r w:rsidRPr="00DD5BA9">
        <w:rPr>
          <w:rFonts w:ascii="Traditional Arabic" w:eastAsia="Times New Roman" w:hAnsi="Traditional Arabic" w:cs="Traditional Arabic"/>
          <w:b/>
          <w:bCs/>
          <w:sz w:val="34"/>
          <w:szCs w:val="34"/>
        </w:rPr>
        <w:t>.</w:t>
      </w:r>
    </w:p>
    <w:p w14:paraId="4FBBADA0" w14:textId="078CA62C" w:rsidR="00DD5BA9" w:rsidRDefault="00730B9B" w:rsidP="0092029E">
      <w:pPr>
        <w:shd w:val="clear" w:color="auto" w:fill="FFFFFF"/>
        <w:bidi/>
        <w:spacing w:after="0" w:line="288" w:lineRule="auto"/>
        <w:jc w:val="both"/>
        <w:rPr>
          <w:rtl/>
        </w:rPr>
      </w:pPr>
      <w:r w:rsidRPr="00DD5BA9">
        <w:rPr>
          <w:rFonts w:ascii="Traditional Arabic" w:eastAsia="Times New Roman" w:hAnsi="Traditional Arabic" w:cs="Traditional Arabic"/>
          <w:b/>
          <w:bCs/>
          <w:sz w:val="34"/>
          <w:szCs w:val="34"/>
          <w:rtl/>
        </w:rPr>
        <w:t>لا شك أن هذه الأعمال ستظل مراجع أساسية للباحثين والدارسين، ومصدر إلهام للأدباء والنقاد، وعلامة مضيئة في مسيرة الأدب الإسلامي والنقد العربي الأصيل. وهي تدعو، في نهاية المطاف، إلى استئناف المشروع النقدي والحضاري الذي يليق بأمة تحمل رسالةً وتاريخًا وتتطلع إلى مستقبلٍ مشرقٍ يُعيد لها مكانتها بين الأمم</w:t>
      </w:r>
      <w:r w:rsidRPr="00DD5BA9">
        <w:rPr>
          <w:rFonts w:ascii="Traditional Arabic" w:eastAsia="Times New Roman" w:hAnsi="Traditional Arabic" w:cs="Traditional Arabic"/>
          <w:b/>
          <w:bCs/>
          <w:sz w:val="34"/>
          <w:szCs w:val="34"/>
        </w:rPr>
        <w:t>.</w:t>
      </w:r>
    </w:p>
    <w:p w14:paraId="39CFA440" w14:textId="77777777" w:rsidR="00DD5BA9" w:rsidRDefault="00DD5BA9">
      <w:pPr>
        <w:rPr>
          <w:rtl/>
        </w:rPr>
      </w:pPr>
      <w:r>
        <w:rPr>
          <w:rtl/>
        </w:rPr>
        <w:br w:type="page"/>
      </w:r>
    </w:p>
    <w:p w14:paraId="3BFA2C92" w14:textId="77777777" w:rsidR="00271F17" w:rsidRPr="00DD5BA9" w:rsidRDefault="00271F17" w:rsidP="0092029E">
      <w:pPr>
        <w:shd w:val="clear" w:color="auto" w:fill="FFFFFF"/>
        <w:bidi/>
        <w:spacing w:after="0" w:line="288" w:lineRule="auto"/>
        <w:jc w:val="both"/>
        <w:rPr>
          <w:rtl/>
        </w:rPr>
      </w:pPr>
    </w:p>
    <w:p w14:paraId="2CEBD006" w14:textId="7ADEC86B" w:rsidR="00C56870" w:rsidRPr="00447768" w:rsidRDefault="00C56870" w:rsidP="0092029E">
      <w:pPr>
        <w:pStyle w:val="3"/>
        <w:shd w:val="clear" w:color="auto" w:fill="DEEAF6" w:themeFill="accent5" w:themeFillTint="33"/>
        <w:bidi/>
        <w:spacing w:before="0" w:beforeAutospacing="0" w:after="0" w:afterAutospacing="0" w:line="288" w:lineRule="auto"/>
        <w:jc w:val="both"/>
        <w:rPr>
          <w:rFonts w:ascii="Traditional Arabic" w:hAnsi="Traditional Arabic" w:cs="Traditional Arabic"/>
          <w:color w:val="0000FF"/>
          <w:sz w:val="44"/>
          <w:szCs w:val="44"/>
        </w:rPr>
      </w:pPr>
      <w:bookmarkStart w:id="91" w:name="_Toc208065407"/>
      <w:r w:rsidRPr="00447768">
        <w:rPr>
          <w:rFonts w:ascii="Traditional Arabic" w:hAnsi="Traditional Arabic" w:cs="Traditional Arabic"/>
          <w:color w:val="0000FF"/>
          <w:sz w:val="44"/>
          <w:szCs w:val="44"/>
          <w:rtl/>
        </w:rPr>
        <w:t>الخاتمة: تقييم الأثر والإرث الفكري</w:t>
      </w:r>
      <w:bookmarkEnd w:id="91"/>
    </w:p>
    <w:p w14:paraId="6D984826" w14:textId="77777777" w:rsidR="00C56870" w:rsidRPr="0041728A" w:rsidRDefault="00C56870" w:rsidP="0092029E">
      <w:pPr>
        <w:pStyle w:val="ds-markdown-paragraph"/>
        <w:shd w:val="clear" w:color="auto" w:fill="FFFFFF"/>
        <w:bidi/>
        <w:spacing w:before="0" w:beforeAutospacing="0" w:after="0" w:afterAutospacing="0" w:line="288" w:lineRule="auto"/>
        <w:jc w:val="both"/>
        <w:rPr>
          <w:rFonts w:ascii="Traditional Arabic" w:hAnsi="Traditional Arabic" w:cs="Traditional Arabic"/>
          <w:b/>
          <w:bCs/>
          <w:color w:val="404040"/>
          <w:sz w:val="34"/>
          <w:szCs w:val="34"/>
        </w:rPr>
      </w:pPr>
      <w:r w:rsidRPr="0041728A">
        <w:rPr>
          <w:rFonts w:ascii="Traditional Arabic" w:hAnsi="Traditional Arabic" w:cs="Traditional Arabic"/>
          <w:b/>
          <w:bCs/>
          <w:color w:val="404040"/>
          <w:sz w:val="34"/>
          <w:szCs w:val="34"/>
          <w:rtl/>
        </w:rPr>
        <w:t>يمثل الأستاذ الدكتور صابر عبد الدايم يونس نموذجًا نادرًا يجمع بين العمق الأكاديمي والأصالة الإبداعية والالتزام الفكري. يمكن تقييم أثره من خلال عدة مستويات</w:t>
      </w:r>
      <w:r w:rsidRPr="0041728A">
        <w:rPr>
          <w:rFonts w:ascii="Traditional Arabic" w:hAnsi="Traditional Arabic" w:cs="Traditional Arabic"/>
          <w:b/>
          <w:bCs/>
          <w:color w:val="404040"/>
          <w:sz w:val="34"/>
          <w:szCs w:val="34"/>
        </w:rPr>
        <w:t>:</w:t>
      </w:r>
    </w:p>
    <w:p w14:paraId="0614CF12" w14:textId="77777777" w:rsidR="00C56870" w:rsidRPr="0041728A" w:rsidRDefault="00C56870" w:rsidP="0092029E">
      <w:pPr>
        <w:pStyle w:val="ds-markdown-paragraph"/>
        <w:numPr>
          <w:ilvl w:val="0"/>
          <w:numId w:val="3"/>
        </w:numPr>
        <w:shd w:val="clear" w:color="auto" w:fill="FFFFFF"/>
        <w:tabs>
          <w:tab w:val="clear" w:pos="720"/>
          <w:tab w:val="num" w:pos="450"/>
        </w:tabs>
        <w:bidi/>
        <w:spacing w:before="0" w:beforeAutospacing="0" w:after="0" w:afterAutospacing="0" w:line="288" w:lineRule="auto"/>
        <w:ind w:left="270" w:firstLine="0"/>
        <w:jc w:val="both"/>
        <w:rPr>
          <w:rFonts w:ascii="Traditional Arabic" w:hAnsi="Traditional Arabic" w:cs="Traditional Arabic"/>
          <w:b/>
          <w:bCs/>
          <w:color w:val="404040"/>
          <w:sz w:val="34"/>
          <w:szCs w:val="34"/>
        </w:rPr>
      </w:pPr>
      <w:r w:rsidRPr="0041728A">
        <w:rPr>
          <w:rStyle w:val="a3"/>
          <w:rFonts w:ascii="Traditional Arabic" w:hAnsi="Traditional Arabic" w:cs="Traditional Arabic"/>
          <w:color w:val="404040"/>
          <w:sz w:val="34"/>
          <w:szCs w:val="34"/>
          <w:rtl/>
        </w:rPr>
        <w:t>على المستوى الأكاديمي</w:t>
      </w:r>
      <w:r w:rsidRPr="0041728A">
        <w:rPr>
          <w:rStyle w:val="a3"/>
          <w:rFonts w:ascii="Traditional Arabic" w:hAnsi="Traditional Arabic" w:cs="Traditional Arabic"/>
          <w:color w:val="404040"/>
          <w:sz w:val="34"/>
          <w:szCs w:val="34"/>
        </w:rPr>
        <w:t>:</w:t>
      </w:r>
      <w:r w:rsidRPr="0041728A">
        <w:rPr>
          <w:rFonts w:ascii="Traditional Arabic" w:hAnsi="Traditional Arabic" w:cs="Traditional Arabic"/>
          <w:b/>
          <w:bCs/>
          <w:color w:val="404040"/>
          <w:sz w:val="34"/>
          <w:szCs w:val="34"/>
        </w:rPr>
        <w:t> </w:t>
      </w:r>
      <w:r w:rsidRPr="0041728A">
        <w:rPr>
          <w:rFonts w:ascii="Traditional Arabic" w:hAnsi="Traditional Arabic" w:cs="Traditional Arabic"/>
          <w:b/>
          <w:bCs/>
          <w:color w:val="404040"/>
          <w:sz w:val="34"/>
          <w:szCs w:val="34"/>
          <w:rtl/>
        </w:rPr>
        <w:t>كان أستاذًا ملهِمًا ومشرفًا دقيقًا، أسهم من خلال عشرات الرسائل التي أشرف عليها في تكوين جيل من الباحثين يحملون رؤيته المنهجية في الربط بين الأدب والقيم</w:t>
      </w:r>
      <w:r w:rsidRPr="0041728A">
        <w:rPr>
          <w:rFonts w:ascii="Traditional Arabic" w:hAnsi="Traditional Arabic" w:cs="Traditional Arabic"/>
          <w:b/>
          <w:bCs/>
          <w:color w:val="404040"/>
          <w:sz w:val="34"/>
          <w:szCs w:val="34"/>
        </w:rPr>
        <w:t>.</w:t>
      </w:r>
    </w:p>
    <w:p w14:paraId="6758A35A" w14:textId="77777777" w:rsidR="00C56870" w:rsidRPr="0041728A" w:rsidRDefault="00C56870" w:rsidP="0092029E">
      <w:pPr>
        <w:pStyle w:val="ds-markdown-paragraph"/>
        <w:numPr>
          <w:ilvl w:val="0"/>
          <w:numId w:val="3"/>
        </w:numPr>
        <w:shd w:val="clear" w:color="auto" w:fill="FFFFFF"/>
        <w:tabs>
          <w:tab w:val="clear" w:pos="720"/>
          <w:tab w:val="num" w:pos="450"/>
        </w:tabs>
        <w:bidi/>
        <w:spacing w:before="0" w:beforeAutospacing="0" w:after="0" w:afterAutospacing="0" w:line="288" w:lineRule="auto"/>
        <w:ind w:left="270" w:firstLine="0"/>
        <w:jc w:val="both"/>
        <w:rPr>
          <w:rFonts w:ascii="Traditional Arabic" w:hAnsi="Traditional Arabic" w:cs="Traditional Arabic"/>
          <w:b/>
          <w:bCs/>
          <w:color w:val="404040"/>
          <w:sz w:val="34"/>
          <w:szCs w:val="34"/>
        </w:rPr>
      </w:pPr>
      <w:r w:rsidRPr="0041728A">
        <w:rPr>
          <w:rStyle w:val="a3"/>
          <w:rFonts w:ascii="Traditional Arabic" w:hAnsi="Traditional Arabic" w:cs="Traditional Arabic"/>
          <w:color w:val="404040"/>
          <w:sz w:val="34"/>
          <w:szCs w:val="34"/>
          <w:rtl/>
        </w:rPr>
        <w:t>على المستوى النقدي</w:t>
      </w:r>
      <w:r w:rsidRPr="0041728A">
        <w:rPr>
          <w:rStyle w:val="a3"/>
          <w:rFonts w:ascii="Traditional Arabic" w:hAnsi="Traditional Arabic" w:cs="Traditional Arabic"/>
          <w:color w:val="404040"/>
          <w:sz w:val="34"/>
          <w:szCs w:val="34"/>
        </w:rPr>
        <w:t>:</w:t>
      </w:r>
      <w:r w:rsidRPr="0041728A">
        <w:rPr>
          <w:rFonts w:ascii="Traditional Arabic" w:hAnsi="Traditional Arabic" w:cs="Traditional Arabic"/>
          <w:b/>
          <w:bCs/>
          <w:color w:val="404040"/>
          <w:sz w:val="34"/>
          <w:szCs w:val="34"/>
        </w:rPr>
        <w:t> </w:t>
      </w:r>
      <w:r w:rsidRPr="0041728A">
        <w:rPr>
          <w:rFonts w:ascii="Traditional Arabic" w:hAnsi="Traditional Arabic" w:cs="Traditional Arabic"/>
          <w:b/>
          <w:bCs/>
          <w:color w:val="404040"/>
          <w:sz w:val="34"/>
          <w:szCs w:val="34"/>
          <w:rtl/>
        </w:rPr>
        <w:t>كان أحد أبرز داعمي ومؤسسي تيار "النقد الأدبي الإسلامي"، الذي قدم بديلاً منهجيًا في الساحة النقدية العربية، متحديًا سيطرة المناهج الوافدة، وساعيًا إلى تأصيل نقدي مستمد من الهوية الحضارية الإسلامية</w:t>
      </w:r>
      <w:r w:rsidRPr="0041728A">
        <w:rPr>
          <w:rFonts w:ascii="Traditional Arabic" w:hAnsi="Traditional Arabic" w:cs="Traditional Arabic"/>
          <w:b/>
          <w:bCs/>
          <w:color w:val="404040"/>
          <w:sz w:val="34"/>
          <w:szCs w:val="34"/>
        </w:rPr>
        <w:t>.</w:t>
      </w:r>
    </w:p>
    <w:p w14:paraId="4E7FAE47" w14:textId="77777777" w:rsidR="00C56870" w:rsidRPr="0041728A" w:rsidRDefault="00C56870" w:rsidP="0092029E">
      <w:pPr>
        <w:pStyle w:val="ds-markdown-paragraph"/>
        <w:numPr>
          <w:ilvl w:val="0"/>
          <w:numId w:val="3"/>
        </w:numPr>
        <w:shd w:val="clear" w:color="auto" w:fill="FFFFFF"/>
        <w:tabs>
          <w:tab w:val="clear" w:pos="720"/>
          <w:tab w:val="num" w:pos="450"/>
        </w:tabs>
        <w:bidi/>
        <w:spacing w:before="0" w:beforeAutospacing="0" w:after="0" w:afterAutospacing="0" w:line="288" w:lineRule="auto"/>
        <w:ind w:left="270" w:firstLine="0"/>
        <w:jc w:val="both"/>
        <w:rPr>
          <w:rFonts w:ascii="Traditional Arabic" w:hAnsi="Traditional Arabic" w:cs="Traditional Arabic"/>
          <w:b/>
          <w:bCs/>
          <w:color w:val="404040"/>
          <w:sz w:val="34"/>
          <w:szCs w:val="34"/>
        </w:rPr>
      </w:pPr>
      <w:r w:rsidRPr="0041728A">
        <w:rPr>
          <w:rStyle w:val="a3"/>
          <w:rFonts w:ascii="Traditional Arabic" w:hAnsi="Traditional Arabic" w:cs="Traditional Arabic"/>
          <w:color w:val="404040"/>
          <w:sz w:val="34"/>
          <w:szCs w:val="34"/>
          <w:rtl/>
        </w:rPr>
        <w:t>على المستوى الثقافي والسياسي</w:t>
      </w:r>
      <w:r w:rsidRPr="0041728A">
        <w:rPr>
          <w:rStyle w:val="a3"/>
          <w:rFonts w:ascii="Traditional Arabic" w:hAnsi="Traditional Arabic" w:cs="Traditional Arabic"/>
          <w:color w:val="404040"/>
          <w:sz w:val="34"/>
          <w:szCs w:val="34"/>
        </w:rPr>
        <w:t>:</w:t>
      </w:r>
      <w:r w:rsidRPr="0041728A">
        <w:rPr>
          <w:rFonts w:ascii="Traditional Arabic" w:hAnsi="Traditional Arabic" w:cs="Traditional Arabic"/>
          <w:b/>
          <w:bCs/>
          <w:color w:val="404040"/>
          <w:sz w:val="34"/>
          <w:szCs w:val="34"/>
        </w:rPr>
        <w:t> </w:t>
      </w:r>
      <w:r w:rsidRPr="0041728A">
        <w:rPr>
          <w:rFonts w:ascii="Traditional Arabic" w:hAnsi="Traditional Arabic" w:cs="Traditional Arabic"/>
          <w:b/>
          <w:bCs/>
          <w:color w:val="404040"/>
          <w:sz w:val="34"/>
          <w:szCs w:val="34"/>
          <w:rtl/>
        </w:rPr>
        <w:t>من خلال مشاركاته الإعلامية وعضوياته، كان صوتًا</w:t>
      </w:r>
      <w:r w:rsidRPr="0041728A">
        <w:rPr>
          <w:rFonts w:ascii="Traditional Arabic" w:hAnsi="Traditional Arabic" w:cs="Traditional Arabic"/>
          <w:b/>
          <w:bCs/>
          <w:color w:val="404040"/>
          <w:sz w:val="34"/>
          <w:szCs w:val="34"/>
        </w:rPr>
        <w:t xml:space="preserve"> moderating voice </w:t>
      </w:r>
      <w:r w:rsidRPr="0041728A">
        <w:rPr>
          <w:rFonts w:ascii="Traditional Arabic" w:hAnsi="Traditional Arabic" w:cs="Traditional Arabic"/>
          <w:b/>
          <w:bCs/>
          <w:color w:val="404040"/>
          <w:sz w:val="34"/>
          <w:szCs w:val="34"/>
          <w:rtl/>
        </w:rPr>
        <w:t>(صوتًا معتدلاً) يجمع بين الانفتاح على العصر والتمسك بالثوابت، مساهمًا في الخطاب الثقافي العام من موقع إسلامي مستنير. لقد كان حضوره، عبر صالونه الأدبي ونشاطه، بمثابة قوة للتواصل المجتمعي وبناء</w:t>
      </w:r>
      <w:r w:rsidRPr="0041728A">
        <w:rPr>
          <w:rFonts w:ascii="Traditional Arabic" w:hAnsi="Traditional Arabic" w:cs="Traditional Arabic"/>
          <w:b/>
          <w:bCs/>
          <w:color w:val="404040"/>
          <w:sz w:val="34"/>
          <w:szCs w:val="34"/>
        </w:rPr>
        <w:t xml:space="preserve"> consensus </w:t>
      </w:r>
      <w:r w:rsidRPr="0041728A">
        <w:rPr>
          <w:rFonts w:ascii="Traditional Arabic" w:hAnsi="Traditional Arabic" w:cs="Traditional Arabic"/>
          <w:b/>
          <w:bCs/>
          <w:color w:val="404040"/>
          <w:sz w:val="34"/>
          <w:szCs w:val="34"/>
          <w:rtl/>
        </w:rPr>
        <w:t>(إجماع) ثقافي</w:t>
      </w:r>
      <w:r w:rsidRPr="0041728A">
        <w:rPr>
          <w:rFonts w:ascii="Traditional Arabic" w:hAnsi="Traditional Arabic" w:cs="Traditional Arabic"/>
          <w:b/>
          <w:bCs/>
          <w:color w:val="404040"/>
          <w:sz w:val="34"/>
          <w:szCs w:val="34"/>
        </w:rPr>
        <w:t>.</w:t>
      </w:r>
    </w:p>
    <w:p w14:paraId="134DB9EE" w14:textId="77777777" w:rsidR="00C56870" w:rsidRPr="0041728A" w:rsidRDefault="00C56870" w:rsidP="0092029E">
      <w:pPr>
        <w:pStyle w:val="ds-markdown-paragraph"/>
        <w:numPr>
          <w:ilvl w:val="0"/>
          <w:numId w:val="3"/>
        </w:numPr>
        <w:shd w:val="clear" w:color="auto" w:fill="FFFFFF"/>
        <w:tabs>
          <w:tab w:val="clear" w:pos="720"/>
          <w:tab w:val="num" w:pos="450"/>
        </w:tabs>
        <w:bidi/>
        <w:spacing w:before="0" w:beforeAutospacing="0" w:after="0" w:afterAutospacing="0" w:line="288" w:lineRule="auto"/>
        <w:ind w:left="270" w:firstLine="0"/>
        <w:jc w:val="both"/>
        <w:rPr>
          <w:rFonts w:ascii="Traditional Arabic" w:hAnsi="Traditional Arabic" w:cs="Traditional Arabic"/>
          <w:b/>
          <w:bCs/>
          <w:color w:val="404040"/>
          <w:sz w:val="34"/>
          <w:szCs w:val="34"/>
        </w:rPr>
      </w:pPr>
      <w:r w:rsidRPr="0041728A">
        <w:rPr>
          <w:rStyle w:val="a3"/>
          <w:rFonts w:ascii="Traditional Arabic" w:hAnsi="Traditional Arabic" w:cs="Traditional Arabic"/>
          <w:color w:val="404040"/>
          <w:sz w:val="34"/>
          <w:szCs w:val="34"/>
          <w:rtl/>
        </w:rPr>
        <w:t>على المستوى الإبداعي</w:t>
      </w:r>
      <w:r w:rsidRPr="0041728A">
        <w:rPr>
          <w:rStyle w:val="a3"/>
          <w:rFonts w:ascii="Traditional Arabic" w:hAnsi="Traditional Arabic" w:cs="Traditional Arabic"/>
          <w:color w:val="404040"/>
          <w:sz w:val="34"/>
          <w:szCs w:val="34"/>
        </w:rPr>
        <w:t>:</w:t>
      </w:r>
      <w:r w:rsidRPr="0041728A">
        <w:rPr>
          <w:rFonts w:ascii="Traditional Arabic" w:hAnsi="Traditional Arabic" w:cs="Traditional Arabic"/>
          <w:b/>
          <w:bCs/>
          <w:color w:val="404040"/>
          <w:sz w:val="34"/>
          <w:szCs w:val="34"/>
        </w:rPr>
        <w:t> </w:t>
      </w:r>
      <w:r w:rsidRPr="0041728A">
        <w:rPr>
          <w:rFonts w:ascii="Traditional Arabic" w:hAnsi="Traditional Arabic" w:cs="Traditional Arabic"/>
          <w:b/>
          <w:bCs/>
          <w:color w:val="404040"/>
          <w:sz w:val="34"/>
          <w:szCs w:val="34"/>
          <w:rtl/>
        </w:rPr>
        <w:t>أثريت المكتبة العربية بدواوينه الشعرية التي قدمت نموذجًا للشعر الهادف الملتزم بجماليات الفن وليس فقط بخطاب المضمون</w:t>
      </w:r>
      <w:r w:rsidRPr="0041728A">
        <w:rPr>
          <w:rFonts w:ascii="Traditional Arabic" w:hAnsi="Traditional Arabic" w:cs="Traditional Arabic"/>
          <w:b/>
          <w:bCs/>
          <w:color w:val="404040"/>
          <w:sz w:val="34"/>
          <w:szCs w:val="34"/>
        </w:rPr>
        <w:t>.</w:t>
      </w:r>
    </w:p>
    <w:p w14:paraId="27E294A9" w14:textId="77777777" w:rsidR="00C56870" w:rsidRPr="0041728A" w:rsidRDefault="00C56870" w:rsidP="0092029E">
      <w:pPr>
        <w:pStyle w:val="ds-markdown-paragraph"/>
        <w:shd w:val="clear" w:color="auto" w:fill="FFFFFF"/>
        <w:bidi/>
        <w:spacing w:before="0" w:beforeAutospacing="0" w:after="0" w:afterAutospacing="0" w:line="288" w:lineRule="auto"/>
        <w:jc w:val="both"/>
        <w:rPr>
          <w:rFonts w:ascii="Traditional Arabic" w:hAnsi="Traditional Arabic" w:cs="Traditional Arabic"/>
          <w:b/>
          <w:bCs/>
          <w:color w:val="404040"/>
          <w:sz w:val="34"/>
          <w:szCs w:val="34"/>
        </w:rPr>
      </w:pPr>
      <w:r w:rsidRPr="0041728A">
        <w:rPr>
          <w:rFonts w:ascii="Traditional Arabic" w:hAnsi="Traditional Arabic" w:cs="Traditional Arabic"/>
          <w:b/>
          <w:bCs/>
          <w:color w:val="404040"/>
          <w:sz w:val="34"/>
          <w:szCs w:val="34"/>
          <w:rtl/>
        </w:rPr>
        <w:t xml:space="preserve">خلاصة القول، إن الراحل كان جسرًا بين عوالم متعددة: بين الأصالة والمعاصرة، بين النقد والإبداع، بين المحلية والعالمية الإسلامية، بين </w:t>
      </w:r>
      <w:proofErr w:type="spellStart"/>
      <w:r w:rsidRPr="0041728A">
        <w:rPr>
          <w:rFonts w:ascii="Traditional Arabic" w:hAnsi="Traditional Arabic" w:cs="Traditional Arabic"/>
          <w:b/>
          <w:bCs/>
          <w:color w:val="404040"/>
          <w:sz w:val="34"/>
          <w:szCs w:val="34"/>
          <w:rtl/>
        </w:rPr>
        <w:t>الأكاديميا</w:t>
      </w:r>
      <w:proofErr w:type="spellEnd"/>
      <w:r w:rsidRPr="0041728A">
        <w:rPr>
          <w:rFonts w:ascii="Traditional Arabic" w:hAnsi="Traditional Arabic" w:cs="Traditional Arabic"/>
          <w:b/>
          <w:bCs/>
          <w:color w:val="404040"/>
          <w:sz w:val="34"/>
          <w:szCs w:val="34"/>
          <w:rtl/>
        </w:rPr>
        <w:t xml:space="preserve"> والفضاء العام. لقد غادرنا جسديًا، لكن إرثه من الكتب والأبحاث والطلاب ومدرسته النقدية والشعرية يضمن له الخلود كواحد من أعلام الفكر والأدب في تاريخنا المعاصر</w:t>
      </w:r>
      <w:r w:rsidRPr="0041728A">
        <w:rPr>
          <w:rFonts w:ascii="Traditional Arabic" w:hAnsi="Traditional Arabic" w:cs="Traditional Arabic"/>
          <w:b/>
          <w:bCs/>
          <w:color w:val="404040"/>
          <w:sz w:val="34"/>
          <w:szCs w:val="34"/>
        </w:rPr>
        <w:t>.</w:t>
      </w:r>
    </w:p>
    <w:p w14:paraId="1578000C" w14:textId="08C54A63" w:rsidR="00DD5BA9" w:rsidRDefault="00DD5BA9">
      <w:pPr>
        <w:rPr>
          <w:rFonts w:ascii="Traditional Arabic" w:eastAsia="Times New Roman" w:hAnsi="Traditional Arabic" w:cs="Traditional Arabic"/>
          <w:b/>
          <w:bCs/>
          <w:sz w:val="34"/>
          <w:szCs w:val="34"/>
          <w:rtl/>
        </w:rPr>
      </w:pPr>
      <w:r>
        <w:rPr>
          <w:rFonts w:ascii="Traditional Arabic" w:eastAsia="Times New Roman" w:hAnsi="Traditional Arabic" w:cs="Traditional Arabic"/>
          <w:b/>
          <w:bCs/>
          <w:sz w:val="34"/>
          <w:szCs w:val="34"/>
          <w:rtl/>
        </w:rPr>
        <w:br w:type="page"/>
      </w:r>
    </w:p>
    <w:p w14:paraId="0659A5A3" w14:textId="1C1CBC7E" w:rsidR="006A612E" w:rsidRPr="00E05606" w:rsidRDefault="006A612E" w:rsidP="0092029E">
      <w:pPr>
        <w:shd w:val="clear" w:color="auto" w:fill="DEEAF6" w:themeFill="accent5" w:themeFillTint="33"/>
        <w:bidi/>
        <w:spacing w:after="0" w:line="288" w:lineRule="auto"/>
        <w:jc w:val="both"/>
        <w:outlineLvl w:val="2"/>
        <w:rPr>
          <w:rFonts w:ascii="Traditional Arabic" w:eastAsia="Times New Roman" w:hAnsi="Traditional Arabic" w:cs="Traditional Arabic"/>
          <w:b/>
          <w:bCs/>
          <w:color w:val="0000FF"/>
          <w:sz w:val="34"/>
          <w:szCs w:val="34"/>
        </w:rPr>
      </w:pPr>
      <w:bookmarkStart w:id="92" w:name="_Toc208065408"/>
      <w:r w:rsidRPr="00E05606">
        <w:rPr>
          <w:rFonts w:ascii="Traditional Arabic" w:eastAsia="Times New Roman" w:hAnsi="Traditional Arabic" w:cs="Traditional Arabic"/>
          <w:b/>
          <w:bCs/>
          <w:color w:val="0000FF"/>
          <w:sz w:val="34"/>
          <w:szCs w:val="34"/>
          <w:rtl/>
        </w:rPr>
        <w:lastRenderedPageBreak/>
        <w:t>قصيدة إهداء</w:t>
      </w:r>
      <w:bookmarkEnd w:id="92"/>
    </w:p>
    <w:p w14:paraId="38340B53" w14:textId="37A690C5" w:rsidR="006A612E" w:rsidRPr="0041728A" w:rsidRDefault="006A612E" w:rsidP="0092029E">
      <w:pPr>
        <w:bidi/>
        <w:spacing w:after="0" w:line="288" w:lineRule="auto"/>
        <w:jc w:val="both"/>
        <w:rPr>
          <w:rFonts w:ascii="Traditional Arabic" w:eastAsia="Times New Roman" w:hAnsi="Traditional Arabic" w:cs="Traditional Arabic"/>
          <w:b/>
          <w:bCs/>
          <w:sz w:val="34"/>
          <w:szCs w:val="34"/>
          <w:rtl/>
        </w:rPr>
      </w:pPr>
      <w:r w:rsidRPr="0041728A">
        <w:rPr>
          <w:rFonts w:ascii="Traditional Arabic" w:eastAsia="Times New Roman" w:hAnsi="Traditional Arabic" w:cs="Traditional Arabic"/>
          <w:b/>
          <w:bCs/>
          <w:sz w:val="34"/>
          <w:szCs w:val="34"/>
          <w:rtl/>
        </w:rPr>
        <w:t>إلى روح الأستاذ الدكتور صابر عبد الدايم يونس</w:t>
      </w:r>
    </w:p>
    <w:p w14:paraId="20919CA4" w14:textId="0D32F9E0" w:rsidR="006A612E" w:rsidRPr="0041728A" w:rsidRDefault="006A612E" w:rsidP="0092029E">
      <w:pPr>
        <w:bidi/>
        <w:spacing w:after="0" w:line="288" w:lineRule="auto"/>
        <w:jc w:val="both"/>
        <w:rPr>
          <w:rStyle w:val="a3"/>
          <w:rFonts w:ascii="Traditional Arabic" w:hAnsi="Traditional Arabic" w:cs="Traditional Arabic"/>
          <w:sz w:val="34"/>
          <w:szCs w:val="34"/>
          <w:rtl/>
        </w:rPr>
      </w:pPr>
      <w:r w:rsidRPr="0041728A">
        <w:rPr>
          <w:rStyle w:val="a3"/>
          <w:rFonts w:ascii="Traditional Arabic" w:hAnsi="Traditional Arabic" w:cs="Traditional Arabic"/>
          <w:sz w:val="34"/>
          <w:szCs w:val="34"/>
          <w:rtl/>
        </w:rPr>
        <w:t>بقلم الأستاذ الدكتور بكر إسماعيل الكوسوفي.</w:t>
      </w:r>
    </w:p>
    <w:p w14:paraId="3FA32FF7" w14:textId="3648C3F0" w:rsidR="006A612E" w:rsidRPr="0041728A" w:rsidRDefault="006A612E" w:rsidP="0092029E">
      <w:pPr>
        <w:bidi/>
        <w:spacing w:after="0" w:line="288" w:lineRule="auto"/>
        <w:jc w:val="center"/>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يا صـاحبَ الـقـلمِ الـمضيءِ ورائدَ الإلهامْ</w:t>
      </w:r>
      <w:r w:rsidRPr="0041728A">
        <w:rPr>
          <w:rFonts w:ascii="Traditional Arabic" w:eastAsia="Times New Roman" w:hAnsi="Traditional Arabic" w:cs="Traditional Arabic"/>
          <w:b/>
          <w:bCs/>
          <w:sz w:val="34"/>
          <w:szCs w:val="34"/>
        </w:rPr>
        <w:br/>
      </w:r>
      <w:r w:rsidRPr="0041728A">
        <w:rPr>
          <w:rFonts w:ascii="Traditional Arabic" w:eastAsia="Times New Roman" w:hAnsi="Traditional Arabic" w:cs="Traditional Arabic"/>
          <w:b/>
          <w:bCs/>
          <w:sz w:val="34"/>
          <w:szCs w:val="34"/>
          <w:rtl/>
        </w:rPr>
        <w:t>يا مَن نسجتَ على الحروفِ حضارةَ الأقلامْ</w:t>
      </w:r>
      <w:r w:rsidRPr="0041728A">
        <w:rPr>
          <w:rFonts w:ascii="Traditional Arabic" w:eastAsia="Times New Roman" w:hAnsi="Traditional Arabic" w:cs="Traditional Arabic"/>
          <w:b/>
          <w:bCs/>
          <w:sz w:val="34"/>
          <w:szCs w:val="34"/>
        </w:rPr>
        <w:br/>
      </w:r>
      <w:r w:rsidRPr="0041728A">
        <w:rPr>
          <w:rFonts w:ascii="Traditional Arabic" w:eastAsia="Times New Roman" w:hAnsi="Traditional Arabic" w:cs="Traditional Arabic"/>
          <w:b/>
          <w:bCs/>
          <w:sz w:val="34"/>
          <w:szCs w:val="34"/>
          <w:rtl/>
        </w:rPr>
        <w:t>مضيتَ، لكنَّ في البقايا منك أنفاسًا تُضيء</w:t>
      </w:r>
      <w:r w:rsidRPr="0041728A">
        <w:rPr>
          <w:rFonts w:ascii="Traditional Arabic" w:eastAsia="Times New Roman" w:hAnsi="Traditional Arabic" w:cs="Traditional Arabic"/>
          <w:b/>
          <w:bCs/>
          <w:sz w:val="34"/>
          <w:szCs w:val="34"/>
        </w:rPr>
        <w:br/>
      </w:r>
      <w:r w:rsidRPr="0041728A">
        <w:rPr>
          <w:rFonts w:ascii="Traditional Arabic" w:eastAsia="Times New Roman" w:hAnsi="Traditional Arabic" w:cs="Traditional Arabic"/>
          <w:b/>
          <w:bCs/>
          <w:sz w:val="34"/>
          <w:szCs w:val="34"/>
          <w:rtl/>
        </w:rPr>
        <w:t>وتَسكُنُ الأرواحَ، تعطرها بوهجِكَ والسَّلامْ</w:t>
      </w:r>
    </w:p>
    <w:p w14:paraId="7273F523" w14:textId="77777777" w:rsidR="006A612E" w:rsidRPr="0041728A" w:rsidRDefault="006A612E" w:rsidP="0092029E">
      <w:pPr>
        <w:bidi/>
        <w:spacing w:after="0" w:line="288" w:lineRule="auto"/>
        <w:jc w:val="center"/>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كنتَ الجسورَ إلى المعاني، كنتَ صوتَ الحقِّ حين</w:t>
      </w:r>
      <w:r w:rsidRPr="0041728A">
        <w:rPr>
          <w:rFonts w:ascii="Traditional Arabic" w:eastAsia="Times New Roman" w:hAnsi="Traditional Arabic" w:cs="Traditional Arabic"/>
          <w:b/>
          <w:bCs/>
          <w:sz w:val="34"/>
          <w:szCs w:val="34"/>
        </w:rPr>
        <w:br/>
      </w:r>
      <w:r w:rsidRPr="0041728A">
        <w:rPr>
          <w:rFonts w:ascii="Traditional Arabic" w:eastAsia="Times New Roman" w:hAnsi="Traditional Arabic" w:cs="Traditional Arabic"/>
          <w:b/>
          <w:bCs/>
          <w:sz w:val="34"/>
          <w:szCs w:val="34"/>
          <w:rtl/>
        </w:rPr>
        <w:t>يُخطَفُ في زمنِ التباسٍ نُورُ فكرٍ أو كِلامْ</w:t>
      </w:r>
      <w:r w:rsidRPr="0041728A">
        <w:rPr>
          <w:rFonts w:ascii="Traditional Arabic" w:eastAsia="Times New Roman" w:hAnsi="Traditional Arabic" w:cs="Traditional Arabic"/>
          <w:b/>
          <w:bCs/>
          <w:sz w:val="34"/>
          <w:szCs w:val="34"/>
        </w:rPr>
        <w:br/>
      </w:r>
      <w:r w:rsidRPr="0041728A">
        <w:rPr>
          <w:rFonts w:ascii="Traditional Arabic" w:eastAsia="Times New Roman" w:hAnsi="Traditional Arabic" w:cs="Traditional Arabic"/>
          <w:b/>
          <w:bCs/>
          <w:sz w:val="34"/>
          <w:szCs w:val="34"/>
          <w:rtl/>
        </w:rPr>
        <w:t>علَّمتنا أنَّ الأدبَ الإسلامَ في صُوَرِ الجَمالْ</w:t>
      </w:r>
      <w:r w:rsidRPr="0041728A">
        <w:rPr>
          <w:rFonts w:ascii="Traditional Arabic" w:eastAsia="Times New Roman" w:hAnsi="Traditional Arabic" w:cs="Traditional Arabic"/>
          <w:b/>
          <w:bCs/>
          <w:sz w:val="34"/>
          <w:szCs w:val="34"/>
        </w:rPr>
        <w:br/>
      </w:r>
      <w:r w:rsidRPr="0041728A">
        <w:rPr>
          <w:rFonts w:ascii="Traditional Arabic" w:eastAsia="Times New Roman" w:hAnsi="Traditional Arabic" w:cs="Traditional Arabic"/>
          <w:b/>
          <w:bCs/>
          <w:sz w:val="34"/>
          <w:szCs w:val="34"/>
          <w:rtl/>
        </w:rPr>
        <w:t>وأنَّ في حروفِنا معنى الرسالةِ والقيامْ</w:t>
      </w:r>
    </w:p>
    <w:p w14:paraId="692D74E9" w14:textId="2A3D526D" w:rsidR="00DD5BA9" w:rsidRDefault="006A612E" w:rsidP="0092029E">
      <w:pPr>
        <w:bidi/>
        <w:spacing w:after="0" w:line="288" w:lineRule="auto"/>
        <w:jc w:val="center"/>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نمْ في ثرى مصرَ الحبيبة، فالهُدى لكَ والدعاءْ</w:t>
      </w:r>
      <w:r w:rsidRPr="0041728A">
        <w:rPr>
          <w:rFonts w:ascii="Traditional Arabic" w:eastAsia="Times New Roman" w:hAnsi="Traditional Arabic" w:cs="Traditional Arabic"/>
          <w:b/>
          <w:bCs/>
          <w:sz w:val="34"/>
          <w:szCs w:val="34"/>
        </w:rPr>
        <w:br/>
      </w:r>
      <w:r w:rsidRPr="0041728A">
        <w:rPr>
          <w:rFonts w:ascii="Traditional Arabic" w:eastAsia="Times New Roman" w:hAnsi="Traditional Arabic" w:cs="Traditional Arabic"/>
          <w:b/>
          <w:bCs/>
          <w:sz w:val="34"/>
          <w:szCs w:val="34"/>
          <w:rtl/>
        </w:rPr>
        <w:t>وبكوسوفا صوتُ حبٍّ لا يزولُ ولا ينامْ</w:t>
      </w:r>
      <w:r w:rsidRPr="0041728A">
        <w:rPr>
          <w:rFonts w:ascii="Traditional Arabic" w:eastAsia="Times New Roman" w:hAnsi="Traditional Arabic" w:cs="Traditional Arabic"/>
          <w:b/>
          <w:bCs/>
          <w:sz w:val="34"/>
          <w:szCs w:val="34"/>
        </w:rPr>
        <w:br/>
      </w:r>
      <w:r w:rsidRPr="0041728A">
        <w:rPr>
          <w:rFonts w:ascii="Traditional Arabic" w:eastAsia="Times New Roman" w:hAnsi="Traditional Arabic" w:cs="Traditional Arabic"/>
          <w:b/>
          <w:bCs/>
          <w:sz w:val="34"/>
          <w:szCs w:val="34"/>
          <w:rtl/>
        </w:rPr>
        <w:t>إذ كنتَ تهوى شعبَها، تهدي قضاياهُ البهاءْ</w:t>
      </w:r>
      <w:r w:rsidRPr="0041728A">
        <w:rPr>
          <w:rFonts w:ascii="Traditional Arabic" w:eastAsia="Times New Roman" w:hAnsi="Traditional Arabic" w:cs="Traditional Arabic"/>
          <w:b/>
          <w:bCs/>
          <w:sz w:val="34"/>
          <w:szCs w:val="34"/>
        </w:rPr>
        <w:br/>
      </w:r>
      <w:r w:rsidRPr="0041728A">
        <w:rPr>
          <w:rFonts w:ascii="Traditional Arabic" w:eastAsia="Times New Roman" w:hAnsi="Traditional Arabic" w:cs="Traditional Arabic"/>
          <w:b/>
          <w:bCs/>
          <w:sz w:val="34"/>
          <w:szCs w:val="34"/>
          <w:rtl/>
        </w:rPr>
        <w:t>واليومَ نُهديكَ الدعاءَ ونظمَ شِعرٍ بانسجامْ</w:t>
      </w:r>
    </w:p>
    <w:p w14:paraId="0D8FF40C" w14:textId="77777777" w:rsidR="00DD5BA9" w:rsidRDefault="00DD5BA9">
      <w:pPr>
        <w:rPr>
          <w:rFonts w:ascii="Traditional Arabic" w:eastAsia="Times New Roman" w:hAnsi="Traditional Arabic" w:cs="Traditional Arabic"/>
          <w:b/>
          <w:bCs/>
          <w:sz w:val="34"/>
          <w:szCs w:val="34"/>
        </w:rPr>
      </w:pPr>
      <w:r>
        <w:rPr>
          <w:rFonts w:ascii="Traditional Arabic" w:eastAsia="Times New Roman" w:hAnsi="Traditional Arabic" w:cs="Traditional Arabic"/>
          <w:b/>
          <w:bCs/>
          <w:sz w:val="34"/>
          <w:szCs w:val="34"/>
        </w:rPr>
        <w:br w:type="page"/>
      </w:r>
    </w:p>
    <w:p w14:paraId="0FEAFAB2" w14:textId="77777777" w:rsidR="006A612E" w:rsidRPr="00E05606" w:rsidRDefault="006A612E" w:rsidP="0092029E">
      <w:pPr>
        <w:shd w:val="clear" w:color="auto" w:fill="DEEAF6" w:themeFill="accent5" w:themeFillTint="33"/>
        <w:bidi/>
        <w:spacing w:after="0" w:line="288" w:lineRule="auto"/>
        <w:jc w:val="both"/>
        <w:outlineLvl w:val="2"/>
        <w:rPr>
          <w:rFonts w:ascii="Traditional Arabic" w:eastAsia="Times New Roman" w:hAnsi="Traditional Arabic" w:cs="Traditional Arabic"/>
          <w:b/>
          <w:bCs/>
          <w:color w:val="0000FF"/>
          <w:sz w:val="42"/>
          <w:szCs w:val="42"/>
        </w:rPr>
      </w:pPr>
      <w:bookmarkStart w:id="93" w:name="_Toc208065409"/>
      <w:r w:rsidRPr="00E05606">
        <w:rPr>
          <w:rFonts w:ascii="Traditional Arabic" w:eastAsia="Times New Roman" w:hAnsi="Traditional Arabic" w:cs="Traditional Arabic"/>
          <w:b/>
          <w:bCs/>
          <w:color w:val="0000FF"/>
          <w:sz w:val="42"/>
          <w:szCs w:val="42"/>
          <w:rtl/>
        </w:rPr>
        <w:lastRenderedPageBreak/>
        <w:t>تحليل أدبي نقدي للقصيدة</w:t>
      </w:r>
      <w:bookmarkEnd w:id="93"/>
    </w:p>
    <w:p w14:paraId="44A02F4B" w14:textId="5AAE1E8B" w:rsidR="006A612E" w:rsidRPr="0041728A" w:rsidRDefault="006A612E" w:rsidP="0092029E">
      <w:pPr>
        <w:bidi/>
        <w:spacing w:after="0" w:line="288" w:lineRule="auto"/>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تأتي هذه القصيدة في مقام الوفاء والتأبين، وقد اختار الشاعر (أ. د. بكر إسماعيل الكوسوفي) أن يبنيها على محورين دلاليين</w:t>
      </w:r>
      <w:r w:rsidRPr="0041728A">
        <w:rPr>
          <w:rFonts w:ascii="Traditional Arabic" w:eastAsia="Times New Roman" w:hAnsi="Traditional Arabic" w:cs="Traditional Arabic"/>
          <w:b/>
          <w:bCs/>
          <w:sz w:val="34"/>
          <w:szCs w:val="34"/>
        </w:rPr>
        <w:t xml:space="preserve">: </w:t>
      </w:r>
      <w:r w:rsidRPr="0041728A">
        <w:rPr>
          <w:rFonts w:ascii="Traditional Arabic" w:eastAsia="Times New Roman" w:hAnsi="Traditional Arabic" w:cs="Traditional Arabic"/>
          <w:b/>
          <w:bCs/>
          <w:sz w:val="34"/>
          <w:szCs w:val="34"/>
          <w:rtl/>
        </w:rPr>
        <w:t>الذاكرة الأدبية والبعد الإنساني</w:t>
      </w:r>
      <w:r w:rsidRPr="0041728A">
        <w:rPr>
          <w:rFonts w:ascii="Traditional Arabic" w:eastAsia="Times New Roman" w:hAnsi="Traditional Arabic" w:cs="Traditional Arabic"/>
          <w:b/>
          <w:bCs/>
          <w:sz w:val="34"/>
          <w:szCs w:val="34"/>
        </w:rPr>
        <w:t>.</w:t>
      </w:r>
    </w:p>
    <w:p w14:paraId="504325AA" w14:textId="77777777" w:rsidR="006A612E" w:rsidRPr="0041728A" w:rsidRDefault="006A612E" w:rsidP="0092029E">
      <w:pPr>
        <w:numPr>
          <w:ilvl w:val="0"/>
          <w:numId w:val="47"/>
        </w:numPr>
        <w:tabs>
          <w:tab w:val="clear" w:pos="720"/>
          <w:tab w:val="num" w:pos="-270"/>
        </w:tabs>
        <w:bidi/>
        <w:spacing w:after="0" w:line="288" w:lineRule="auto"/>
        <w:ind w:left="-274" w:firstLine="0"/>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البنية العاطفية</w:t>
      </w:r>
      <w:r w:rsidRPr="0041728A">
        <w:rPr>
          <w:rFonts w:ascii="Traditional Arabic" w:eastAsia="Times New Roman" w:hAnsi="Traditional Arabic" w:cs="Traditional Arabic"/>
          <w:b/>
          <w:bCs/>
          <w:sz w:val="34"/>
          <w:szCs w:val="34"/>
        </w:rPr>
        <w:t xml:space="preserve">: </w:t>
      </w:r>
      <w:r w:rsidRPr="0041728A">
        <w:rPr>
          <w:rFonts w:ascii="Traditional Arabic" w:eastAsia="Times New Roman" w:hAnsi="Traditional Arabic" w:cs="Traditional Arabic"/>
          <w:b/>
          <w:bCs/>
          <w:sz w:val="34"/>
          <w:szCs w:val="34"/>
          <w:rtl/>
        </w:rPr>
        <w:t>تنفتح القصيدة بمخاطبة مباشرة "يا صاحب القلم المضيء"، وهو أسلوب نداء يُبرز الحميمية والوفاء، ويحوّل النص إلى حوار روحي مع الغائب</w:t>
      </w:r>
      <w:r w:rsidRPr="0041728A">
        <w:rPr>
          <w:rFonts w:ascii="Traditional Arabic" w:eastAsia="Times New Roman" w:hAnsi="Traditional Arabic" w:cs="Traditional Arabic"/>
          <w:b/>
          <w:bCs/>
          <w:sz w:val="34"/>
          <w:szCs w:val="34"/>
        </w:rPr>
        <w:t>.</w:t>
      </w:r>
    </w:p>
    <w:p w14:paraId="3B08C74B" w14:textId="77777777" w:rsidR="006A612E" w:rsidRPr="0041728A" w:rsidRDefault="006A612E" w:rsidP="0092029E">
      <w:pPr>
        <w:numPr>
          <w:ilvl w:val="0"/>
          <w:numId w:val="47"/>
        </w:numPr>
        <w:tabs>
          <w:tab w:val="clear" w:pos="720"/>
          <w:tab w:val="num" w:pos="-270"/>
        </w:tabs>
        <w:bidi/>
        <w:spacing w:after="0" w:line="288" w:lineRule="auto"/>
        <w:ind w:left="-274" w:firstLine="0"/>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الرموز الأدبية</w:t>
      </w:r>
      <w:r w:rsidRPr="0041728A">
        <w:rPr>
          <w:rFonts w:ascii="Traditional Arabic" w:eastAsia="Times New Roman" w:hAnsi="Traditional Arabic" w:cs="Traditional Arabic"/>
          <w:b/>
          <w:bCs/>
          <w:sz w:val="34"/>
          <w:szCs w:val="34"/>
        </w:rPr>
        <w:t xml:space="preserve">: </w:t>
      </w:r>
      <w:r w:rsidRPr="0041728A">
        <w:rPr>
          <w:rFonts w:ascii="Traditional Arabic" w:eastAsia="Times New Roman" w:hAnsi="Traditional Arabic" w:cs="Traditional Arabic"/>
          <w:b/>
          <w:bCs/>
          <w:sz w:val="34"/>
          <w:szCs w:val="34"/>
          <w:rtl/>
        </w:rPr>
        <w:t>يرد القلم، الحروف، الحضارة، الجمال، الرسالة؛ وكلها رموز مركزية تعكس منهج الفقيد في الأدب الإسلامي الذي جمع بين الفن والرسالة</w:t>
      </w:r>
      <w:r w:rsidRPr="0041728A">
        <w:rPr>
          <w:rFonts w:ascii="Traditional Arabic" w:eastAsia="Times New Roman" w:hAnsi="Traditional Arabic" w:cs="Traditional Arabic"/>
          <w:b/>
          <w:bCs/>
          <w:sz w:val="34"/>
          <w:szCs w:val="34"/>
        </w:rPr>
        <w:t>.</w:t>
      </w:r>
    </w:p>
    <w:p w14:paraId="5AD26E99" w14:textId="77777777" w:rsidR="006A612E" w:rsidRPr="0041728A" w:rsidRDefault="006A612E" w:rsidP="0092029E">
      <w:pPr>
        <w:numPr>
          <w:ilvl w:val="0"/>
          <w:numId w:val="47"/>
        </w:numPr>
        <w:tabs>
          <w:tab w:val="clear" w:pos="720"/>
          <w:tab w:val="num" w:pos="-270"/>
        </w:tabs>
        <w:bidi/>
        <w:spacing w:after="0" w:line="288" w:lineRule="auto"/>
        <w:ind w:left="-274" w:firstLine="0"/>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البعد الجمالي</w:t>
      </w:r>
      <w:r w:rsidRPr="0041728A">
        <w:rPr>
          <w:rFonts w:ascii="Traditional Arabic" w:eastAsia="Times New Roman" w:hAnsi="Traditional Arabic" w:cs="Traditional Arabic"/>
          <w:b/>
          <w:bCs/>
          <w:sz w:val="34"/>
          <w:szCs w:val="34"/>
        </w:rPr>
        <w:t xml:space="preserve">: </w:t>
      </w:r>
      <w:r w:rsidRPr="0041728A">
        <w:rPr>
          <w:rFonts w:ascii="Traditional Arabic" w:eastAsia="Times New Roman" w:hAnsi="Traditional Arabic" w:cs="Traditional Arabic"/>
          <w:b/>
          <w:bCs/>
          <w:sz w:val="34"/>
          <w:szCs w:val="34"/>
          <w:rtl/>
        </w:rPr>
        <w:t>النص يعتمد على موسيقى هادئة وإيقاع متوازن (مقاطع شبه عمودية)، بما يوازي روح التأبين، دون انزلاق إلى المباشرة الخطابية، بل بحسّ شعري يمزج الرثاء بالتقدير</w:t>
      </w:r>
      <w:r w:rsidRPr="0041728A">
        <w:rPr>
          <w:rFonts w:ascii="Traditional Arabic" w:eastAsia="Times New Roman" w:hAnsi="Traditional Arabic" w:cs="Traditional Arabic"/>
          <w:b/>
          <w:bCs/>
          <w:sz w:val="34"/>
          <w:szCs w:val="34"/>
        </w:rPr>
        <w:t>.</w:t>
      </w:r>
    </w:p>
    <w:p w14:paraId="55E9C211" w14:textId="77777777" w:rsidR="006A612E" w:rsidRPr="0041728A" w:rsidRDefault="006A612E" w:rsidP="0092029E">
      <w:pPr>
        <w:numPr>
          <w:ilvl w:val="0"/>
          <w:numId w:val="47"/>
        </w:numPr>
        <w:tabs>
          <w:tab w:val="clear" w:pos="720"/>
          <w:tab w:val="num" w:pos="-270"/>
        </w:tabs>
        <w:bidi/>
        <w:spacing w:after="0" w:line="288" w:lineRule="auto"/>
        <w:ind w:left="-274" w:firstLine="0"/>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البعد الإنساني والحضاري</w:t>
      </w:r>
      <w:r w:rsidRPr="0041728A">
        <w:rPr>
          <w:rFonts w:ascii="Traditional Arabic" w:eastAsia="Times New Roman" w:hAnsi="Traditional Arabic" w:cs="Traditional Arabic"/>
          <w:b/>
          <w:bCs/>
          <w:sz w:val="34"/>
          <w:szCs w:val="34"/>
        </w:rPr>
        <w:t xml:space="preserve">: </w:t>
      </w:r>
      <w:r w:rsidRPr="0041728A">
        <w:rPr>
          <w:rFonts w:ascii="Traditional Arabic" w:eastAsia="Times New Roman" w:hAnsi="Traditional Arabic" w:cs="Traditional Arabic"/>
          <w:b/>
          <w:bCs/>
          <w:sz w:val="34"/>
          <w:szCs w:val="34"/>
          <w:rtl/>
        </w:rPr>
        <w:t>يربط الشاعر بين مكانة الفقيد في مصر وعمق حبه لقضية كوسوفا، مما يضفي على القصيدة بُعدًا إنسانيًا عالميًا، ويربط الخاص بالعام</w:t>
      </w:r>
      <w:r w:rsidRPr="0041728A">
        <w:rPr>
          <w:rFonts w:ascii="Traditional Arabic" w:eastAsia="Times New Roman" w:hAnsi="Traditional Arabic" w:cs="Traditional Arabic"/>
          <w:b/>
          <w:bCs/>
          <w:sz w:val="34"/>
          <w:szCs w:val="34"/>
        </w:rPr>
        <w:t>.</w:t>
      </w:r>
    </w:p>
    <w:p w14:paraId="3A6DEFE3" w14:textId="09EE72BF" w:rsidR="00C56870" w:rsidRPr="0041728A" w:rsidRDefault="006A612E" w:rsidP="0092029E">
      <w:pPr>
        <w:numPr>
          <w:ilvl w:val="0"/>
          <w:numId w:val="47"/>
        </w:numPr>
        <w:tabs>
          <w:tab w:val="clear" w:pos="720"/>
          <w:tab w:val="num" w:pos="-270"/>
        </w:tabs>
        <w:bidi/>
        <w:spacing w:after="0" w:line="288" w:lineRule="auto"/>
        <w:ind w:left="-274" w:firstLine="0"/>
        <w:jc w:val="both"/>
        <w:rPr>
          <w:rFonts w:ascii="Traditional Arabic" w:eastAsia="Times New Roman" w:hAnsi="Traditional Arabic" w:cs="Traditional Arabic"/>
          <w:b/>
          <w:bCs/>
          <w:sz w:val="34"/>
          <w:szCs w:val="34"/>
        </w:rPr>
      </w:pPr>
      <w:r w:rsidRPr="0041728A">
        <w:rPr>
          <w:rFonts w:ascii="Traditional Arabic" w:eastAsia="Times New Roman" w:hAnsi="Traditional Arabic" w:cs="Traditional Arabic"/>
          <w:b/>
          <w:bCs/>
          <w:sz w:val="34"/>
          <w:szCs w:val="34"/>
          <w:rtl/>
        </w:rPr>
        <w:t>الرؤية النقدية</w:t>
      </w:r>
      <w:r w:rsidRPr="0041728A">
        <w:rPr>
          <w:rFonts w:ascii="Traditional Arabic" w:eastAsia="Times New Roman" w:hAnsi="Traditional Arabic" w:cs="Traditional Arabic"/>
          <w:b/>
          <w:bCs/>
          <w:sz w:val="34"/>
          <w:szCs w:val="34"/>
        </w:rPr>
        <w:t xml:space="preserve">: </w:t>
      </w:r>
      <w:r w:rsidRPr="0041728A">
        <w:rPr>
          <w:rFonts w:ascii="Traditional Arabic" w:eastAsia="Times New Roman" w:hAnsi="Traditional Arabic" w:cs="Traditional Arabic"/>
          <w:b/>
          <w:bCs/>
          <w:sz w:val="34"/>
          <w:szCs w:val="34"/>
          <w:rtl/>
        </w:rPr>
        <w:t>يمكن القول إن القصيدة تمثل نصًّا تذكاريًا – حضاريًا، يترجم تجربة مشتركة بين شاعرين وناقدين جمعتهما رسالة الأدب الإسلامي. وهي تُظهر قدرة اللغة الشعرية على الجمع بين الرثاء والاحتفاء، بين الذاكرة الفردية والإرث الجماعي</w:t>
      </w:r>
      <w:r w:rsidRPr="0041728A">
        <w:rPr>
          <w:rFonts w:ascii="Traditional Arabic" w:eastAsia="Times New Roman" w:hAnsi="Traditional Arabic" w:cs="Traditional Arabic"/>
          <w:b/>
          <w:bCs/>
          <w:sz w:val="34"/>
          <w:szCs w:val="34"/>
        </w:rPr>
        <w:t>.</w:t>
      </w:r>
    </w:p>
    <w:p w14:paraId="26989ECC" w14:textId="77777777" w:rsidR="00C56870" w:rsidRPr="00E35145" w:rsidRDefault="00C56870" w:rsidP="0092029E">
      <w:pPr>
        <w:pStyle w:val="3"/>
        <w:shd w:val="clear" w:color="auto" w:fill="DEEAF6" w:themeFill="accent5" w:themeFillTint="33"/>
        <w:bidi/>
        <w:spacing w:before="0" w:beforeAutospacing="0" w:after="0" w:afterAutospacing="0" w:line="288" w:lineRule="auto"/>
        <w:jc w:val="both"/>
        <w:rPr>
          <w:rFonts w:ascii="Traditional Arabic" w:hAnsi="Traditional Arabic" w:cs="Traditional Arabic"/>
          <w:color w:val="0000FF"/>
          <w:sz w:val="42"/>
          <w:szCs w:val="42"/>
        </w:rPr>
      </w:pPr>
      <w:bookmarkStart w:id="94" w:name="_Toc208065410"/>
      <w:r w:rsidRPr="00E35145">
        <w:rPr>
          <w:rStyle w:val="a3"/>
          <w:rFonts w:ascii="Traditional Arabic" w:hAnsi="Traditional Arabic" w:cs="Traditional Arabic"/>
          <w:b/>
          <w:bCs/>
          <w:color w:val="0000FF"/>
          <w:sz w:val="42"/>
          <w:szCs w:val="42"/>
          <w:rtl/>
        </w:rPr>
        <w:t>قائمة المراجع (مختارة)</w:t>
      </w:r>
      <w:bookmarkEnd w:id="94"/>
    </w:p>
    <w:p w14:paraId="4810CEF3" w14:textId="77777777" w:rsidR="00C56870" w:rsidRPr="0041728A" w:rsidRDefault="00C56870" w:rsidP="0092029E">
      <w:pPr>
        <w:pStyle w:val="ds-markdown-paragraph"/>
        <w:numPr>
          <w:ilvl w:val="0"/>
          <w:numId w:val="3"/>
        </w:numPr>
        <w:shd w:val="clear" w:color="auto" w:fill="FFFFFF"/>
        <w:tabs>
          <w:tab w:val="clear" w:pos="720"/>
          <w:tab w:val="num" w:pos="450"/>
        </w:tabs>
        <w:bidi/>
        <w:spacing w:before="0" w:beforeAutospacing="0" w:after="0" w:afterAutospacing="0" w:line="288" w:lineRule="auto"/>
        <w:ind w:left="270" w:firstLine="0"/>
        <w:jc w:val="both"/>
        <w:rPr>
          <w:rFonts w:ascii="Traditional Arabic" w:hAnsi="Traditional Arabic" w:cs="Traditional Arabic"/>
          <w:b/>
          <w:bCs/>
          <w:color w:val="404040"/>
          <w:sz w:val="34"/>
          <w:szCs w:val="34"/>
        </w:rPr>
      </w:pPr>
      <w:r w:rsidRPr="0041728A">
        <w:rPr>
          <w:rFonts w:ascii="Traditional Arabic" w:hAnsi="Traditional Arabic" w:cs="Traditional Arabic"/>
          <w:b/>
          <w:bCs/>
          <w:color w:val="404040"/>
          <w:sz w:val="34"/>
          <w:szCs w:val="34"/>
          <w:rtl/>
        </w:rPr>
        <w:t>يونس، صابر عبد الدايم. (1990). الأدب الإسلامي بين النظرية والتطبيق. دار الأرقم، الزقازيق</w:t>
      </w:r>
      <w:r w:rsidRPr="0041728A">
        <w:rPr>
          <w:rFonts w:ascii="Traditional Arabic" w:hAnsi="Traditional Arabic" w:cs="Traditional Arabic"/>
          <w:b/>
          <w:bCs/>
          <w:color w:val="404040"/>
          <w:sz w:val="34"/>
          <w:szCs w:val="34"/>
        </w:rPr>
        <w:t>.</w:t>
      </w:r>
    </w:p>
    <w:p w14:paraId="47E02E1F" w14:textId="77777777" w:rsidR="00C56870" w:rsidRPr="0041728A" w:rsidRDefault="00C56870" w:rsidP="0092029E">
      <w:pPr>
        <w:pStyle w:val="ds-markdown-paragraph"/>
        <w:numPr>
          <w:ilvl w:val="0"/>
          <w:numId w:val="3"/>
        </w:numPr>
        <w:shd w:val="clear" w:color="auto" w:fill="FFFFFF"/>
        <w:tabs>
          <w:tab w:val="clear" w:pos="720"/>
          <w:tab w:val="num" w:pos="450"/>
        </w:tabs>
        <w:bidi/>
        <w:spacing w:before="0" w:beforeAutospacing="0" w:after="0" w:afterAutospacing="0" w:line="288" w:lineRule="auto"/>
        <w:ind w:left="270" w:firstLine="0"/>
        <w:jc w:val="both"/>
        <w:rPr>
          <w:rFonts w:ascii="Traditional Arabic" w:hAnsi="Traditional Arabic" w:cs="Traditional Arabic"/>
          <w:b/>
          <w:bCs/>
          <w:color w:val="404040"/>
          <w:sz w:val="34"/>
          <w:szCs w:val="34"/>
        </w:rPr>
      </w:pPr>
      <w:r w:rsidRPr="0041728A">
        <w:rPr>
          <w:rFonts w:ascii="Traditional Arabic" w:hAnsi="Traditional Arabic" w:cs="Traditional Arabic"/>
          <w:b/>
          <w:bCs/>
          <w:color w:val="404040"/>
          <w:sz w:val="34"/>
          <w:szCs w:val="34"/>
          <w:rtl/>
        </w:rPr>
        <w:t>يونس، صابر عبد الدايم. (1992). موسيقى الشعر العربي بين الثبات والتطور. مكتبة الخانجي، القاهرة</w:t>
      </w:r>
      <w:r w:rsidRPr="0041728A">
        <w:rPr>
          <w:rFonts w:ascii="Traditional Arabic" w:hAnsi="Traditional Arabic" w:cs="Traditional Arabic"/>
          <w:b/>
          <w:bCs/>
          <w:color w:val="404040"/>
          <w:sz w:val="34"/>
          <w:szCs w:val="34"/>
        </w:rPr>
        <w:t>.</w:t>
      </w:r>
    </w:p>
    <w:p w14:paraId="7E564009" w14:textId="77777777" w:rsidR="00C56870" w:rsidRPr="0041728A" w:rsidRDefault="00C56870" w:rsidP="0092029E">
      <w:pPr>
        <w:pStyle w:val="ds-markdown-paragraph"/>
        <w:numPr>
          <w:ilvl w:val="0"/>
          <w:numId w:val="3"/>
        </w:numPr>
        <w:shd w:val="clear" w:color="auto" w:fill="FFFFFF"/>
        <w:tabs>
          <w:tab w:val="clear" w:pos="720"/>
          <w:tab w:val="num" w:pos="450"/>
        </w:tabs>
        <w:bidi/>
        <w:spacing w:before="0" w:beforeAutospacing="0" w:after="0" w:afterAutospacing="0" w:line="288" w:lineRule="auto"/>
        <w:ind w:left="270" w:firstLine="0"/>
        <w:jc w:val="both"/>
        <w:rPr>
          <w:rFonts w:ascii="Traditional Arabic" w:hAnsi="Traditional Arabic" w:cs="Traditional Arabic"/>
          <w:b/>
          <w:bCs/>
          <w:color w:val="404040"/>
          <w:sz w:val="34"/>
          <w:szCs w:val="34"/>
        </w:rPr>
      </w:pPr>
      <w:r w:rsidRPr="0041728A">
        <w:rPr>
          <w:rFonts w:ascii="Traditional Arabic" w:hAnsi="Traditional Arabic" w:cs="Traditional Arabic"/>
          <w:b/>
          <w:bCs/>
          <w:color w:val="404040"/>
          <w:sz w:val="34"/>
          <w:szCs w:val="34"/>
          <w:rtl/>
        </w:rPr>
        <w:t>حبيب، صادق. (1992). أبعاد التجربة الشعرية في شعر صابر عبد الدايم. دار الأرقم، الزقازيق</w:t>
      </w:r>
      <w:r w:rsidRPr="0041728A">
        <w:rPr>
          <w:rFonts w:ascii="Traditional Arabic" w:hAnsi="Traditional Arabic" w:cs="Traditional Arabic"/>
          <w:b/>
          <w:bCs/>
          <w:color w:val="404040"/>
          <w:sz w:val="34"/>
          <w:szCs w:val="34"/>
        </w:rPr>
        <w:t>.</w:t>
      </w:r>
    </w:p>
    <w:p w14:paraId="4DE3A53C" w14:textId="77777777" w:rsidR="00C56870" w:rsidRPr="0041728A" w:rsidRDefault="00C56870" w:rsidP="0092029E">
      <w:pPr>
        <w:pStyle w:val="ds-markdown-paragraph"/>
        <w:numPr>
          <w:ilvl w:val="0"/>
          <w:numId w:val="3"/>
        </w:numPr>
        <w:shd w:val="clear" w:color="auto" w:fill="FFFFFF"/>
        <w:tabs>
          <w:tab w:val="clear" w:pos="720"/>
          <w:tab w:val="num" w:pos="450"/>
        </w:tabs>
        <w:bidi/>
        <w:spacing w:before="0" w:beforeAutospacing="0" w:after="0" w:afterAutospacing="0" w:line="288" w:lineRule="auto"/>
        <w:ind w:left="270" w:firstLine="0"/>
        <w:jc w:val="both"/>
        <w:rPr>
          <w:rFonts w:ascii="Traditional Arabic" w:hAnsi="Traditional Arabic" w:cs="Traditional Arabic"/>
          <w:b/>
          <w:bCs/>
          <w:color w:val="404040"/>
          <w:sz w:val="34"/>
          <w:szCs w:val="34"/>
        </w:rPr>
      </w:pPr>
      <w:r w:rsidRPr="0041728A">
        <w:rPr>
          <w:rFonts w:ascii="Traditional Arabic" w:hAnsi="Traditional Arabic" w:cs="Traditional Arabic"/>
          <w:b/>
          <w:bCs/>
          <w:color w:val="404040"/>
          <w:sz w:val="34"/>
          <w:szCs w:val="34"/>
          <w:rtl/>
        </w:rPr>
        <w:lastRenderedPageBreak/>
        <w:t>عدس، صلاح. (تاريخ غير محدد). منظومة الأدب الإسلامي في شعر صابر عبد الدايم</w:t>
      </w:r>
      <w:r w:rsidRPr="0041728A">
        <w:rPr>
          <w:rFonts w:ascii="Traditional Arabic" w:hAnsi="Traditional Arabic" w:cs="Traditional Arabic"/>
          <w:b/>
          <w:bCs/>
          <w:color w:val="404040"/>
          <w:sz w:val="34"/>
          <w:szCs w:val="34"/>
        </w:rPr>
        <w:t>.</w:t>
      </w:r>
    </w:p>
    <w:p w14:paraId="3146D453" w14:textId="77777777" w:rsidR="00C56870" w:rsidRPr="0041728A" w:rsidRDefault="00C56870" w:rsidP="0092029E">
      <w:pPr>
        <w:pStyle w:val="ds-markdown-paragraph"/>
        <w:numPr>
          <w:ilvl w:val="0"/>
          <w:numId w:val="3"/>
        </w:numPr>
        <w:shd w:val="clear" w:color="auto" w:fill="FFFFFF"/>
        <w:tabs>
          <w:tab w:val="clear" w:pos="720"/>
          <w:tab w:val="num" w:pos="450"/>
        </w:tabs>
        <w:bidi/>
        <w:spacing w:before="0" w:beforeAutospacing="0" w:after="0" w:afterAutospacing="0" w:line="288" w:lineRule="auto"/>
        <w:ind w:left="270" w:firstLine="0"/>
        <w:jc w:val="both"/>
        <w:rPr>
          <w:rFonts w:ascii="Traditional Arabic" w:hAnsi="Traditional Arabic" w:cs="Traditional Arabic"/>
          <w:b/>
          <w:bCs/>
          <w:color w:val="404040"/>
          <w:sz w:val="34"/>
          <w:szCs w:val="34"/>
        </w:rPr>
      </w:pPr>
      <w:r w:rsidRPr="0041728A">
        <w:rPr>
          <w:rFonts w:ascii="Traditional Arabic" w:hAnsi="Traditional Arabic" w:cs="Traditional Arabic"/>
          <w:b/>
          <w:bCs/>
          <w:color w:val="404040"/>
          <w:sz w:val="34"/>
          <w:szCs w:val="34"/>
          <w:rtl/>
        </w:rPr>
        <w:t>محمد، حسين علي. (1992). العصف والريحان: حوارات ومواجهات (يشمل حوارات مع د. يونس)</w:t>
      </w:r>
      <w:r w:rsidRPr="0041728A">
        <w:rPr>
          <w:rFonts w:ascii="Traditional Arabic" w:hAnsi="Traditional Arabic" w:cs="Traditional Arabic"/>
          <w:b/>
          <w:bCs/>
          <w:color w:val="404040"/>
          <w:sz w:val="34"/>
          <w:szCs w:val="34"/>
        </w:rPr>
        <w:t>.</w:t>
      </w:r>
    </w:p>
    <w:p w14:paraId="054C52B7" w14:textId="77777777" w:rsidR="00C56870" w:rsidRPr="0041728A" w:rsidRDefault="00C56870" w:rsidP="0092029E">
      <w:pPr>
        <w:pStyle w:val="ds-markdown-paragraph"/>
        <w:numPr>
          <w:ilvl w:val="0"/>
          <w:numId w:val="3"/>
        </w:numPr>
        <w:shd w:val="clear" w:color="auto" w:fill="FFFFFF"/>
        <w:tabs>
          <w:tab w:val="clear" w:pos="720"/>
          <w:tab w:val="num" w:pos="450"/>
        </w:tabs>
        <w:bidi/>
        <w:spacing w:before="0" w:beforeAutospacing="0" w:after="0" w:afterAutospacing="0" w:line="288" w:lineRule="auto"/>
        <w:ind w:left="270" w:firstLine="0"/>
        <w:jc w:val="both"/>
        <w:rPr>
          <w:rFonts w:ascii="Traditional Arabic" w:hAnsi="Traditional Arabic" w:cs="Traditional Arabic"/>
          <w:b/>
          <w:bCs/>
          <w:color w:val="404040"/>
          <w:sz w:val="34"/>
          <w:szCs w:val="34"/>
        </w:rPr>
      </w:pPr>
      <w:r w:rsidRPr="0041728A">
        <w:rPr>
          <w:rFonts w:ascii="Traditional Arabic" w:hAnsi="Traditional Arabic" w:cs="Traditional Arabic"/>
          <w:b/>
          <w:bCs/>
          <w:color w:val="404040"/>
          <w:sz w:val="34"/>
          <w:szCs w:val="34"/>
          <w:rtl/>
        </w:rPr>
        <w:t>ملفات "مجلة الأدب الإسلامي" و"المجلة العلمية لكلية اللغة العربية بالزقازيق</w:t>
      </w:r>
      <w:r w:rsidRPr="0041728A">
        <w:rPr>
          <w:rFonts w:ascii="Traditional Arabic" w:hAnsi="Traditional Arabic" w:cs="Traditional Arabic"/>
          <w:b/>
          <w:bCs/>
          <w:color w:val="404040"/>
          <w:sz w:val="34"/>
          <w:szCs w:val="34"/>
        </w:rPr>
        <w:t>".</w:t>
      </w:r>
    </w:p>
    <w:p w14:paraId="3A089EFA" w14:textId="30C6F7ED" w:rsidR="00E35145" w:rsidRDefault="00C56870" w:rsidP="0092029E">
      <w:pPr>
        <w:pStyle w:val="ds-markdown-paragraph"/>
        <w:numPr>
          <w:ilvl w:val="0"/>
          <w:numId w:val="3"/>
        </w:numPr>
        <w:shd w:val="clear" w:color="auto" w:fill="FFFFFF"/>
        <w:tabs>
          <w:tab w:val="clear" w:pos="720"/>
          <w:tab w:val="num" w:pos="450"/>
        </w:tabs>
        <w:bidi/>
        <w:spacing w:before="0" w:beforeAutospacing="0" w:after="0" w:afterAutospacing="0" w:line="288" w:lineRule="auto"/>
        <w:ind w:left="270" w:firstLine="0"/>
        <w:jc w:val="both"/>
        <w:rPr>
          <w:rFonts w:ascii="Traditional Arabic" w:hAnsi="Traditional Arabic" w:cs="Traditional Arabic"/>
          <w:b/>
          <w:bCs/>
          <w:color w:val="404040"/>
          <w:sz w:val="34"/>
          <w:szCs w:val="34"/>
        </w:rPr>
      </w:pPr>
      <w:r w:rsidRPr="0041728A">
        <w:rPr>
          <w:rFonts w:ascii="Traditional Arabic" w:hAnsi="Traditional Arabic" w:cs="Traditional Arabic"/>
          <w:b/>
          <w:bCs/>
          <w:color w:val="404040"/>
          <w:sz w:val="34"/>
          <w:szCs w:val="34"/>
          <w:rtl/>
        </w:rPr>
        <w:t>معجم البابطين للشعراء العرب المعاصرين</w:t>
      </w:r>
      <w:r w:rsidRPr="0041728A">
        <w:rPr>
          <w:rFonts w:ascii="Traditional Arabic" w:hAnsi="Traditional Arabic" w:cs="Traditional Arabic"/>
          <w:b/>
          <w:bCs/>
          <w:color w:val="404040"/>
          <w:sz w:val="34"/>
          <w:szCs w:val="34"/>
        </w:rPr>
        <w:t>.</w:t>
      </w:r>
    </w:p>
    <w:p w14:paraId="4105621B" w14:textId="1125BF8D" w:rsidR="00271F17" w:rsidRPr="0041728A" w:rsidRDefault="00271F17" w:rsidP="0092029E">
      <w:pPr>
        <w:bidi/>
        <w:spacing w:after="0" w:line="288" w:lineRule="auto"/>
        <w:jc w:val="both"/>
        <w:outlineLvl w:val="2"/>
        <w:rPr>
          <w:rFonts w:ascii="Traditional Arabic" w:hAnsi="Traditional Arabic" w:cs="Traditional Arabic"/>
          <w:b/>
          <w:bCs/>
          <w:color w:val="404040"/>
          <w:sz w:val="34"/>
          <w:szCs w:val="34"/>
          <w:rtl/>
        </w:rPr>
      </w:pPr>
      <w:bookmarkStart w:id="95" w:name="_Toc208065411"/>
      <w:r w:rsidRPr="0041728A">
        <w:rPr>
          <w:rStyle w:val="a3"/>
          <w:rFonts w:ascii="Traditional Arabic" w:hAnsi="Traditional Arabic" w:cs="Traditional Arabic"/>
          <w:color w:val="404040"/>
          <w:sz w:val="34"/>
          <w:szCs w:val="34"/>
          <w:rtl/>
        </w:rPr>
        <w:t>الكلمات المفتاحية</w:t>
      </w:r>
      <w:r w:rsidRPr="0041728A">
        <w:rPr>
          <w:rStyle w:val="a3"/>
          <w:rFonts w:ascii="Traditional Arabic" w:hAnsi="Traditional Arabic" w:cs="Traditional Arabic"/>
          <w:color w:val="404040"/>
          <w:sz w:val="34"/>
          <w:szCs w:val="34"/>
        </w:rPr>
        <w:t>:</w:t>
      </w:r>
      <w:r w:rsidRPr="0041728A">
        <w:rPr>
          <w:rFonts w:ascii="Traditional Arabic" w:hAnsi="Traditional Arabic" w:cs="Traditional Arabic"/>
          <w:b/>
          <w:bCs/>
          <w:color w:val="404040"/>
          <w:sz w:val="34"/>
          <w:szCs w:val="34"/>
        </w:rPr>
        <w:t> </w:t>
      </w:r>
      <w:r w:rsidRPr="0041728A">
        <w:rPr>
          <w:rFonts w:ascii="Traditional Arabic" w:hAnsi="Traditional Arabic" w:cs="Traditional Arabic"/>
          <w:b/>
          <w:bCs/>
          <w:color w:val="404040"/>
          <w:sz w:val="34"/>
          <w:szCs w:val="34"/>
          <w:rtl/>
        </w:rPr>
        <w:t>صابر عبد الدايم، الأدب الإسلامي، النقد الأدبي، الشعر المعاصر، الأزهر الشريف، الرابطة الإسلامية</w:t>
      </w:r>
      <w:r w:rsidRPr="0041728A">
        <w:rPr>
          <w:rFonts w:ascii="Traditional Arabic" w:hAnsi="Traditional Arabic" w:cs="Traditional Arabic"/>
          <w:b/>
          <w:bCs/>
          <w:color w:val="404040"/>
          <w:sz w:val="34"/>
          <w:szCs w:val="34"/>
        </w:rPr>
        <w:t>.</w:t>
      </w:r>
      <w:bookmarkEnd w:id="95"/>
    </w:p>
    <w:p w14:paraId="5497BCC8" w14:textId="59EE7E0F" w:rsidR="0050485F" w:rsidRPr="0041728A" w:rsidRDefault="0050485F" w:rsidP="0092029E">
      <w:pPr>
        <w:shd w:val="clear" w:color="auto" w:fill="FFFFFF"/>
        <w:bidi/>
        <w:spacing w:after="0" w:line="288" w:lineRule="auto"/>
        <w:jc w:val="center"/>
        <w:rPr>
          <w:rFonts w:ascii="Traditional Arabic" w:eastAsia="SimSun" w:hAnsi="Traditional Arabic" w:cs="Traditional Arabic"/>
          <w:b/>
          <w:bCs/>
          <w:sz w:val="34"/>
          <w:szCs w:val="34"/>
          <w:rtl/>
        </w:rPr>
      </w:pPr>
      <w:r w:rsidRPr="0041728A">
        <w:rPr>
          <w:rFonts w:ascii="Traditional Arabic" w:eastAsia="SimSun" w:hAnsi="Traditional Arabic" w:cs="Traditional Arabic"/>
          <w:b/>
          <w:bCs/>
          <w:sz w:val="34"/>
          <w:szCs w:val="34"/>
          <w:rtl/>
        </w:rPr>
        <w:t>كاتب الدراسة:</w:t>
      </w:r>
    </w:p>
    <w:p w14:paraId="5C321DE5" w14:textId="77777777" w:rsidR="0050485F" w:rsidRPr="0041728A" w:rsidRDefault="0050485F" w:rsidP="0092029E">
      <w:pPr>
        <w:pStyle w:val="a4"/>
        <w:bidi/>
        <w:spacing w:before="0" w:beforeAutospacing="0" w:after="0" w:afterAutospacing="0" w:line="288" w:lineRule="auto"/>
        <w:jc w:val="center"/>
        <w:rPr>
          <w:rFonts w:ascii="Traditional Arabic" w:eastAsia="SimSun" w:hAnsi="Traditional Arabic" w:cs="Traditional Arabic"/>
          <w:b/>
          <w:bCs/>
          <w:sz w:val="34"/>
          <w:szCs w:val="34"/>
        </w:rPr>
      </w:pPr>
      <w:r w:rsidRPr="0041728A">
        <w:rPr>
          <w:rFonts w:ascii="Traditional Arabic" w:eastAsia="SimSun" w:hAnsi="Traditional Arabic" w:cs="Traditional Arabic"/>
          <w:b/>
          <w:bCs/>
          <w:sz w:val="34"/>
          <w:szCs w:val="34"/>
          <w:rtl/>
        </w:rPr>
        <w:t>السفير والممثل السابق لكوسوفا لدى بعض الدول العربية</w:t>
      </w:r>
    </w:p>
    <w:p w14:paraId="09B1C0D9" w14:textId="77777777" w:rsidR="0050485F" w:rsidRPr="0041728A" w:rsidRDefault="0050485F" w:rsidP="0092029E">
      <w:pPr>
        <w:pStyle w:val="a4"/>
        <w:bidi/>
        <w:spacing w:before="0" w:beforeAutospacing="0" w:after="0" w:afterAutospacing="0" w:line="288" w:lineRule="auto"/>
        <w:jc w:val="center"/>
        <w:rPr>
          <w:rFonts w:ascii="Traditional Arabic" w:eastAsia="SimSun" w:hAnsi="Traditional Arabic" w:cs="Traditional Arabic"/>
          <w:b/>
          <w:bCs/>
          <w:sz w:val="34"/>
          <w:szCs w:val="34"/>
        </w:rPr>
      </w:pPr>
      <w:r w:rsidRPr="0041728A">
        <w:rPr>
          <w:rFonts w:ascii="Traditional Arabic" w:eastAsia="SimSun" w:hAnsi="Traditional Arabic" w:cs="Traditional Arabic"/>
          <w:b/>
          <w:bCs/>
          <w:sz w:val="34"/>
          <w:szCs w:val="34"/>
          <w:rtl/>
        </w:rPr>
        <w:t>عضو مجمع اللغة العربية – مراسل في مصر</w:t>
      </w:r>
    </w:p>
    <w:p w14:paraId="033FF278" w14:textId="77777777" w:rsidR="0050485F" w:rsidRPr="0041728A" w:rsidRDefault="0050485F" w:rsidP="00E05606">
      <w:pPr>
        <w:pStyle w:val="a4"/>
        <w:bidi/>
        <w:spacing w:before="0" w:beforeAutospacing="0" w:after="0" w:afterAutospacing="0" w:line="360" w:lineRule="auto"/>
        <w:jc w:val="center"/>
        <w:rPr>
          <w:rFonts w:ascii="Traditional Arabic" w:eastAsia="SimSun" w:hAnsi="Traditional Arabic" w:cs="Traditional Arabic"/>
          <w:b/>
          <w:bCs/>
          <w:sz w:val="34"/>
          <w:szCs w:val="34"/>
          <w:rtl/>
        </w:rPr>
      </w:pPr>
      <w:r w:rsidRPr="0041728A">
        <w:rPr>
          <w:rFonts w:ascii="Traditional Arabic" w:eastAsia="SimSun" w:hAnsi="Traditional Arabic" w:cs="Traditional Arabic"/>
          <w:b/>
          <w:bCs/>
          <w:sz w:val="34"/>
          <w:szCs w:val="34"/>
          <w:rtl/>
        </w:rPr>
        <w:t>عضو اتحاد الكتاب في كوسوفا ومصر</w:t>
      </w:r>
    </w:p>
    <w:p w14:paraId="47458A75" w14:textId="77777777" w:rsidR="0050485F" w:rsidRDefault="0050485F" w:rsidP="00E05606">
      <w:pPr>
        <w:pStyle w:val="a4"/>
        <w:bidi/>
        <w:spacing w:before="0" w:beforeAutospacing="0" w:after="0" w:afterAutospacing="0" w:line="360" w:lineRule="auto"/>
        <w:jc w:val="center"/>
        <w:rPr>
          <w:b/>
          <w:bCs/>
          <w:rtl/>
          <w:lang w:bidi="ar-EG"/>
        </w:rPr>
      </w:pPr>
      <w:hyperlink r:id="rId10" w:history="1">
        <w:r w:rsidRPr="0041728A">
          <w:rPr>
            <w:rStyle w:val="Hyperlink"/>
            <w:rFonts w:ascii="Traditional Arabic" w:eastAsia="SimSun" w:hAnsi="Traditional Arabic" w:cs="Traditional Arabic"/>
            <w:b/>
            <w:bCs/>
            <w:sz w:val="34"/>
            <w:szCs w:val="34"/>
          </w:rPr>
          <w:t>albapres@hotmail.com</w:t>
        </w:r>
      </w:hyperlink>
    </w:p>
    <w:p w14:paraId="2E123A0F" w14:textId="0C4A2812" w:rsidR="00E35145" w:rsidRDefault="00E35145">
      <w:pPr>
        <w:rPr>
          <w:rFonts w:ascii="Times New Roman" w:eastAsia="Times New Roman" w:hAnsi="Times New Roman" w:cs="Times New Roman"/>
          <w:b/>
          <w:bCs/>
          <w:sz w:val="24"/>
          <w:szCs w:val="24"/>
          <w:rtl/>
          <w:lang w:bidi="ar-EG"/>
        </w:rPr>
      </w:pPr>
      <w:r>
        <w:rPr>
          <w:b/>
          <w:bCs/>
          <w:rtl/>
          <w:lang w:bidi="ar-EG"/>
        </w:rPr>
        <w:br w:type="page"/>
      </w:r>
    </w:p>
    <w:sdt>
      <w:sdtPr>
        <w:rPr>
          <w:rFonts w:ascii="louts shamy" w:eastAsiaTheme="minorHAnsi" w:hAnsi="louts shamy" w:cs="louts shamy"/>
          <w:b/>
          <w:bCs/>
          <w:color w:val="0000FF"/>
          <w:sz w:val="36"/>
          <w:szCs w:val="36"/>
          <w:lang w:val="ar-SA"/>
        </w:rPr>
        <w:id w:val="558519243"/>
        <w:docPartObj>
          <w:docPartGallery w:val="Table of Contents"/>
          <w:docPartUnique/>
        </w:docPartObj>
      </w:sdtPr>
      <w:sdtEndPr>
        <w:rPr>
          <w:color w:val="auto"/>
          <w:sz w:val="30"/>
          <w:szCs w:val="30"/>
          <w:lang w:val="en-US"/>
        </w:rPr>
      </w:sdtEndPr>
      <w:sdtContent>
        <w:p w14:paraId="29BDDD0C" w14:textId="476AD606" w:rsidR="00E35145" w:rsidRPr="00E35145" w:rsidRDefault="00E35145" w:rsidP="00E35145">
          <w:pPr>
            <w:pStyle w:val="a9"/>
            <w:shd w:val="clear" w:color="auto" w:fill="DEEAF6" w:themeFill="accent5" w:themeFillTint="33"/>
            <w:spacing w:before="0" w:line="240" w:lineRule="auto"/>
            <w:jc w:val="center"/>
            <w:rPr>
              <w:rFonts w:ascii="louts shamy" w:hAnsi="louts shamy" w:cs="louts shamy"/>
              <w:b/>
              <w:bCs/>
              <w:color w:val="0000FF"/>
              <w:sz w:val="36"/>
              <w:szCs w:val="36"/>
            </w:rPr>
          </w:pPr>
          <w:r w:rsidRPr="00E35145">
            <w:rPr>
              <w:rFonts w:ascii="louts shamy" w:hAnsi="louts shamy" w:cs="louts shamy"/>
              <w:b/>
              <w:bCs/>
              <w:color w:val="0000FF"/>
              <w:sz w:val="36"/>
              <w:szCs w:val="36"/>
              <w:lang w:val="ar-SA"/>
            </w:rPr>
            <w:t>المحتويات</w:t>
          </w:r>
        </w:p>
        <w:p w14:paraId="0018670B" w14:textId="21A95469"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r w:rsidRPr="00E35145">
            <w:rPr>
              <w:rFonts w:ascii="louts shamy" w:hAnsi="louts shamy" w:cs="louts shamy"/>
              <w:b/>
              <w:bCs/>
              <w:sz w:val="30"/>
              <w:szCs w:val="30"/>
            </w:rPr>
            <w:fldChar w:fldCharType="begin"/>
          </w:r>
          <w:r w:rsidRPr="00E35145">
            <w:rPr>
              <w:rFonts w:ascii="louts shamy" w:hAnsi="louts shamy" w:cs="louts shamy"/>
              <w:b/>
              <w:bCs/>
              <w:sz w:val="30"/>
              <w:szCs w:val="30"/>
            </w:rPr>
            <w:instrText xml:space="preserve"> TOC \o "1-3" \h \z \u </w:instrText>
          </w:r>
          <w:r w:rsidRPr="00E35145">
            <w:rPr>
              <w:rFonts w:ascii="louts shamy" w:hAnsi="louts shamy" w:cs="louts shamy"/>
              <w:b/>
              <w:bCs/>
              <w:sz w:val="30"/>
              <w:szCs w:val="30"/>
            </w:rPr>
            <w:fldChar w:fldCharType="separate"/>
          </w:r>
          <w:hyperlink w:anchor="_Toc208065318" w:history="1">
            <w:r w:rsidRPr="00E35145">
              <w:rPr>
                <w:rStyle w:val="Hyperlink"/>
                <w:rFonts w:ascii="louts shamy" w:hAnsi="louts shamy" w:cs="louts shamy"/>
                <w:b/>
                <w:bCs/>
                <w:noProof/>
                <w:sz w:val="30"/>
                <w:szCs w:val="30"/>
                <w:rtl/>
              </w:rPr>
              <w:t>الملخص:</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_Toc208065318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3</w:t>
            </w:r>
            <w:r w:rsidRPr="00E35145">
              <w:rPr>
                <w:rStyle w:val="Hyperlink"/>
                <w:rFonts w:ascii="louts shamy" w:hAnsi="louts shamy" w:cs="louts shamy"/>
                <w:b/>
                <w:bCs/>
                <w:noProof/>
                <w:sz w:val="30"/>
                <w:szCs w:val="30"/>
                <w:rtl/>
              </w:rPr>
              <w:fldChar w:fldCharType="end"/>
            </w:r>
          </w:hyperlink>
        </w:p>
        <w:p w14:paraId="4335B363" w14:textId="151973F8"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19" w:history="1">
            <w:r w:rsidRPr="00E35145">
              <w:rPr>
                <w:rStyle w:val="Hyperlink"/>
                <w:rFonts w:ascii="louts shamy" w:hAnsi="louts shamy" w:cs="louts shamy"/>
                <w:b/>
                <w:bCs/>
                <w:noProof/>
                <w:sz w:val="30"/>
                <w:szCs w:val="30"/>
                <w:rtl/>
              </w:rPr>
              <w:t>المقدمة: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_Toc208065319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3</w:t>
            </w:r>
            <w:r w:rsidRPr="00E35145">
              <w:rPr>
                <w:rStyle w:val="Hyperlink"/>
                <w:rFonts w:ascii="louts shamy" w:hAnsi="louts shamy" w:cs="louts shamy"/>
                <w:b/>
                <w:bCs/>
                <w:noProof/>
                <w:sz w:val="30"/>
                <w:szCs w:val="30"/>
                <w:rtl/>
              </w:rPr>
              <w:fldChar w:fldCharType="end"/>
            </w:r>
          </w:hyperlink>
        </w:p>
        <w:p w14:paraId="7E2FC51D" w14:textId="0B4682D6"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20" w:history="1">
            <w:r w:rsidRPr="00E35145">
              <w:rPr>
                <w:rStyle w:val="Hyperlink"/>
                <w:rFonts w:ascii="louts shamy" w:hAnsi="louts shamy" w:cs="louts shamy"/>
                <w:b/>
                <w:bCs/>
                <w:noProof/>
                <w:sz w:val="30"/>
                <w:szCs w:val="30"/>
                <w:rtl/>
              </w:rPr>
              <w:t>الفصل الأول: الولادة والتكوين: بذور العالم والأديب</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_Toc208065320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4</w:t>
            </w:r>
            <w:r w:rsidRPr="00E35145">
              <w:rPr>
                <w:rStyle w:val="Hyperlink"/>
                <w:rFonts w:ascii="louts shamy" w:hAnsi="louts shamy" w:cs="louts shamy"/>
                <w:b/>
                <w:bCs/>
                <w:noProof/>
                <w:sz w:val="30"/>
                <w:szCs w:val="30"/>
                <w:rtl/>
              </w:rPr>
              <w:fldChar w:fldCharType="end"/>
            </w:r>
          </w:hyperlink>
        </w:p>
        <w:p w14:paraId="09A9E372" w14:textId="0493E88A"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21" w:history="1">
            <w:r w:rsidRPr="00E35145">
              <w:rPr>
                <w:rStyle w:val="Hyperlink"/>
                <w:rFonts w:ascii="louts shamy" w:hAnsi="louts shamy" w:cs="louts shamy"/>
                <w:b/>
                <w:bCs/>
                <w:noProof/>
                <w:sz w:val="30"/>
                <w:szCs w:val="30"/>
                <w:rtl/>
              </w:rPr>
              <w:t>الفصل الثاني: المسيرة الأكاديمية والعملية: بناء الجسور بين القاهرة ومكة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_Toc208065321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5</w:t>
            </w:r>
            <w:r w:rsidRPr="00E35145">
              <w:rPr>
                <w:rStyle w:val="Hyperlink"/>
                <w:rFonts w:ascii="louts shamy" w:hAnsi="louts shamy" w:cs="louts shamy"/>
                <w:b/>
                <w:bCs/>
                <w:noProof/>
                <w:sz w:val="30"/>
                <w:szCs w:val="30"/>
                <w:rtl/>
              </w:rPr>
              <w:fldChar w:fldCharType="end"/>
            </w:r>
          </w:hyperlink>
        </w:p>
        <w:p w14:paraId="55875445" w14:textId="4C615F5D"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22" w:history="1">
            <w:r w:rsidRPr="00E35145">
              <w:rPr>
                <w:rStyle w:val="Hyperlink"/>
                <w:rFonts w:ascii="louts shamy" w:hAnsi="louts shamy" w:cs="louts shamy"/>
                <w:b/>
                <w:bCs/>
                <w:noProof/>
                <w:sz w:val="30"/>
                <w:szCs w:val="30"/>
                <w:rtl/>
              </w:rPr>
              <w:t>الفصل الثالث: النشاط الثقافي والعضويات: المفكر في الفضاء العام</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_Toc208065322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6</w:t>
            </w:r>
            <w:r w:rsidRPr="00E35145">
              <w:rPr>
                <w:rStyle w:val="Hyperlink"/>
                <w:rFonts w:ascii="louts shamy" w:hAnsi="louts shamy" w:cs="louts shamy"/>
                <w:b/>
                <w:bCs/>
                <w:noProof/>
                <w:sz w:val="30"/>
                <w:szCs w:val="30"/>
                <w:rtl/>
              </w:rPr>
              <w:fldChar w:fldCharType="end"/>
            </w:r>
          </w:hyperlink>
        </w:p>
        <w:p w14:paraId="43B8BC53" w14:textId="2846FF14"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23" w:history="1">
            <w:r w:rsidRPr="00E35145">
              <w:rPr>
                <w:rStyle w:val="Hyperlink"/>
                <w:rFonts w:ascii="louts shamy" w:hAnsi="louts shamy" w:cs="louts shamy"/>
                <w:b/>
                <w:bCs/>
                <w:noProof/>
                <w:sz w:val="30"/>
                <w:szCs w:val="30"/>
                <w:rtl/>
              </w:rPr>
              <w:t>الفصل الرابع: المؤلفات والآثار: بين التنظير النقدي والإبداع الشعري</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_Toc208065323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7</w:t>
            </w:r>
            <w:r w:rsidRPr="00E35145">
              <w:rPr>
                <w:rStyle w:val="Hyperlink"/>
                <w:rFonts w:ascii="louts shamy" w:hAnsi="louts shamy" w:cs="louts shamy"/>
                <w:b/>
                <w:bCs/>
                <w:noProof/>
                <w:sz w:val="30"/>
                <w:szCs w:val="30"/>
                <w:rtl/>
              </w:rPr>
              <w:fldChar w:fldCharType="end"/>
            </w:r>
          </w:hyperlink>
        </w:p>
        <w:p w14:paraId="211D8D27" w14:textId="1127563B"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24" w:history="1">
            <w:r w:rsidRPr="00E35145">
              <w:rPr>
                <w:rStyle w:val="Hyperlink"/>
                <w:rFonts w:ascii="louts shamy" w:hAnsi="louts shamy" w:cs="louts shamy"/>
                <w:b/>
                <w:bCs/>
                <w:noProof/>
                <w:sz w:val="30"/>
                <w:szCs w:val="30"/>
                <w:rtl/>
              </w:rPr>
              <w:t>الفصل الخامس: قراءة نقدية في خمسة أعمال للدكتور صابر عبد الدايم يونس</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_Toc208065324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9</w:t>
            </w:r>
            <w:r w:rsidRPr="00E35145">
              <w:rPr>
                <w:rStyle w:val="Hyperlink"/>
                <w:rFonts w:ascii="louts shamy" w:hAnsi="louts shamy" w:cs="louts shamy"/>
                <w:b/>
                <w:bCs/>
                <w:noProof/>
                <w:sz w:val="30"/>
                <w:szCs w:val="30"/>
                <w:rtl/>
              </w:rPr>
              <w:fldChar w:fldCharType="end"/>
            </w:r>
          </w:hyperlink>
        </w:p>
        <w:p w14:paraId="37D90835" w14:textId="51C559F8" w:rsidR="00E35145" w:rsidRPr="00E35145" w:rsidRDefault="00E35145" w:rsidP="00E35145">
          <w:pPr>
            <w:pStyle w:val="10"/>
            <w:tabs>
              <w:tab w:val="right" w:leader="dot" w:pos="9350"/>
            </w:tabs>
            <w:bidi/>
            <w:spacing w:after="0" w:line="240" w:lineRule="auto"/>
            <w:rPr>
              <w:rFonts w:ascii="louts shamy" w:hAnsi="louts shamy" w:cs="louts shamy"/>
              <w:b/>
              <w:bCs/>
              <w:noProof/>
              <w:sz w:val="30"/>
              <w:szCs w:val="30"/>
            </w:rPr>
          </w:pPr>
          <w:hyperlink w:anchor="_Toc208065326" w:history="1">
            <w:r w:rsidRPr="00E35145">
              <w:rPr>
                <w:rStyle w:val="Hyperlink"/>
                <w:rFonts w:ascii="louts shamy" w:eastAsia="Times New Roman" w:hAnsi="louts shamy" w:cs="louts shamy"/>
                <w:b/>
                <w:bCs/>
                <w:noProof/>
                <w:kern w:val="36"/>
                <w:sz w:val="30"/>
                <w:szCs w:val="30"/>
                <w:rtl/>
              </w:rPr>
              <w:t>كتاب: الأدب الإسلامي بين النظرية والتطبيق</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_Toc208065326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9</w:t>
            </w:r>
            <w:r w:rsidRPr="00E35145">
              <w:rPr>
                <w:rStyle w:val="Hyperlink"/>
                <w:rFonts w:ascii="louts shamy" w:hAnsi="louts shamy" w:cs="louts shamy"/>
                <w:b/>
                <w:bCs/>
                <w:noProof/>
                <w:sz w:val="30"/>
                <w:szCs w:val="30"/>
                <w:rtl/>
              </w:rPr>
              <w:fldChar w:fldCharType="end"/>
            </w:r>
          </w:hyperlink>
        </w:p>
        <w:p w14:paraId="1171AF87" w14:textId="38BA405F" w:rsidR="00E35145" w:rsidRPr="00E35145" w:rsidRDefault="00E35145" w:rsidP="00E35145">
          <w:pPr>
            <w:pStyle w:val="10"/>
            <w:tabs>
              <w:tab w:val="right" w:leader="dot" w:pos="9350"/>
            </w:tabs>
            <w:bidi/>
            <w:spacing w:after="0" w:line="240" w:lineRule="auto"/>
            <w:rPr>
              <w:rFonts w:ascii="louts shamy" w:hAnsi="louts shamy" w:cs="louts shamy"/>
              <w:b/>
              <w:bCs/>
              <w:noProof/>
              <w:sz w:val="30"/>
              <w:szCs w:val="30"/>
            </w:rPr>
          </w:pPr>
          <w:hyperlink w:anchor="_Toc208065328" w:history="1">
            <w:r w:rsidRPr="00E35145">
              <w:rPr>
                <w:rStyle w:val="Hyperlink"/>
                <w:rFonts w:ascii="louts shamy" w:eastAsia="Times New Roman" w:hAnsi="louts shamy" w:cs="louts shamy"/>
                <w:b/>
                <w:bCs/>
                <w:noProof/>
                <w:kern w:val="36"/>
                <w:sz w:val="30"/>
                <w:szCs w:val="30"/>
                <w:rtl/>
              </w:rPr>
              <w:t>أولًا: البنية المنهجية للكتاب</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_Toc208065328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10</w:t>
            </w:r>
            <w:r w:rsidRPr="00E35145">
              <w:rPr>
                <w:rStyle w:val="Hyperlink"/>
                <w:rFonts w:ascii="louts shamy" w:hAnsi="louts shamy" w:cs="louts shamy"/>
                <w:b/>
                <w:bCs/>
                <w:noProof/>
                <w:sz w:val="30"/>
                <w:szCs w:val="30"/>
                <w:rtl/>
              </w:rPr>
              <w:fldChar w:fldCharType="end"/>
            </w:r>
          </w:hyperlink>
        </w:p>
        <w:p w14:paraId="51678231" w14:textId="465AF93A" w:rsidR="00E35145" w:rsidRPr="00E35145" w:rsidRDefault="00E35145" w:rsidP="00E35145">
          <w:pPr>
            <w:pStyle w:val="10"/>
            <w:tabs>
              <w:tab w:val="right" w:leader="dot" w:pos="9350"/>
            </w:tabs>
            <w:bidi/>
            <w:spacing w:after="0" w:line="240" w:lineRule="auto"/>
            <w:rPr>
              <w:rFonts w:ascii="louts shamy" w:hAnsi="louts shamy" w:cs="louts shamy"/>
              <w:b/>
              <w:bCs/>
              <w:noProof/>
              <w:sz w:val="30"/>
              <w:szCs w:val="30"/>
            </w:rPr>
          </w:pPr>
          <w:hyperlink w:anchor="_Toc208065329" w:history="1">
            <w:r w:rsidRPr="00E35145">
              <w:rPr>
                <w:rStyle w:val="Hyperlink"/>
                <w:rFonts w:ascii="louts shamy" w:eastAsia="Times New Roman" w:hAnsi="louts shamy" w:cs="louts shamy"/>
                <w:b/>
                <w:bCs/>
                <w:noProof/>
                <w:kern w:val="36"/>
                <w:sz w:val="30"/>
                <w:szCs w:val="30"/>
                <w:rtl/>
              </w:rPr>
              <w:t>ثانيًا: التأصيل النظري للأدب الإسلامي</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_Toc208065329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11</w:t>
            </w:r>
            <w:r w:rsidRPr="00E35145">
              <w:rPr>
                <w:rStyle w:val="Hyperlink"/>
                <w:rFonts w:ascii="louts shamy" w:hAnsi="louts shamy" w:cs="louts shamy"/>
                <w:b/>
                <w:bCs/>
                <w:noProof/>
                <w:sz w:val="30"/>
                <w:szCs w:val="30"/>
                <w:rtl/>
              </w:rPr>
              <w:fldChar w:fldCharType="end"/>
            </w:r>
          </w:hyperlink>
        </w:p>
        <w:p w14:paraId="0AFA7BD4" w14:textId="5345995E" w:rsidR="00E35145" w:rsidRPr="00E35145" w:rsidRDefault="00E35145" w:rsidP="00E35145">
          <w:pPr>
            <w:pStyle w:val="20"/>
            <w:tabs>
              <w:tab w:val="right" w:leader="dot" w:pos="9350"/>
            </w:tabs>
            <w:bidi/>
            <w:spacing w:after="0" w:line="240" w:lineRule="auto"/>
            <w:ind w:left="0"/>
            <w:rPr>
              <w:rFonts w:ascii="louts shamy" w:hAnsi="louts shamy" w:cs="louts shamy"/>
              <w:b/>
              <w:bCs/>
              <w:noProof/>
              <w:sz w:val="30"/>
              <w:szCs w:val="30"/>
            </w:rPr>
          </w:pPr>
          <w:hyperlink w:anchor="_Toc208065330" w:history="1">
            <w:r w:rsidRPr="00E35145">
              <w:rPr>
                <w:rStyle w:val="Hyperlink"/>
                <w:rFonts w:ascii="louts shamy" w:eastAsia="Times New Roman" w:hAnsi="louts shamy" w:cs="louts shamy"/>
                <w:b/>
                <w:bCs/>
                <w:noProof/>
                <w:sz w:val="30"/>
                <w:szCs w:val="30"/>
                <w:rtl/>
              </w:rPr>
              <w:t>1. إشكالية التعريف</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_Toc208065330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11</w:t>
            </w:r>
            <w:r w:rsidRPr="00E35145">
              <w:rPr>
                <w:rStyle w:val="Hyperlink"/>
                <w:rFonts w:ascii="louts shamy" w:hAnsi="louts shamy" w:cs="louts shamy"/>
                <w:b/>
                <w:bCs/>
                <w:noProof/>
                <w:sz w:val="30"/>
                <w:szCs w:val="30"/>
                <w:rtl/>
              </w:rPr>
              <w:fldChar w:fldCharType="end"/>
            </w:r>
          </w:hyperlink>
        </w:p>
        <w:p w14:paraId="466D2851" w14:textId="5E54AC7A" w:rsidR="00E35145" w:rsidRPr="00E35145" w:rsidRDefault="00E35145" w:rsidP="00E35145">
          <w:pPr>
            <w:pStyle w:val="20"/>
            <w:tabs>
              <w:tab w:val="right" w:leader="dot" w:pos="9350"/>
            </w:tabs>
            <w:bidi/>
            <w:spacing w:after="0" w:line="240" w:lineRule="auto"/>
            <w:ind w:left="0"/>
            <w:rPr>
              <w:rFonts w:ascii="louts shamy" w:hAnsi="louts shamy" w:cs="louts shamy"/>
              <w:b/>
              <w:bCs/>
              <w:noProof/>
              <w:sz w:val="30"/>
              <w:szCs w:val="30"/>
            </w:rPr>
          </w:pPr>
          <w:hyperlink w:anchor="_Toc208065331" w:history="1">
            <w:r w:rsidRPr="00E35145">
              <w:rPr>
                <w:rStyle w:val="Hyperlink"/>
                <w:rFonts w:ascii="louts shamy" w:eastAsia="Times New Roman" w:hAnsi="louts shamy" w:cs="louts shamy"/>
                <w:b/>
                <w:bCs/>
                <w:noProof/>
                <w:sz w:val="30"/>
                <w:szCs w:val="30"/>
                <w:rtl/>
              </w:rPr>
              <w:t>2. الوظيفة الأدبية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_Toc208065331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11</w:t>
            </w:r>
            <w:r w:rsidRPr="00E35145">
              <w:rPr>
                <w:rStyle w:val="Hyperlink"/>
                <w:rFonts w:ascii="louts shamy" w:hAnsi="louts shamy" w:cs="louts shamy"/>
                <w:b/>
                <w:bCs/>
                <w:noProof/>
                <w:sz w:val="30"/>
                <w:szCs w:val="30"/>
                <w:rtl/>
              </w:rPr>
              <w:fldChar w:fldCharType="end"/>
            </w:r>
          </w:hyperlink>
        </w:p>
        <w:p w14:paraId="64B07D05" w14:textId="7E410168" w:rsidR="00E35145" w:rsidRPr="00E35145" w:rsidRDefault="00E35145" w:rsidP="00E35145">
          <w:pPr>
            <w:pStyle w:val="20"/>
            <w:tabs>
              <w:tab w:val="right" w:leader="dot" w:pos="9350"/>
            </w:tabs>
            <w:bidi/>
            <w:spacing w:after="0" w:line="240" w:lineRule="auto"/>
            <w:ind w:left="0"/>
            <w:rPr>
              <w:rFonts w:ascii="louts shamy" w:hAnsi="louts shamy" w:cs="louts shamy"/>
              <w:b/>
              <w:bCs/>
              <w:noProof/>
              <w:sz w:val="30"/>
              <w:szCs w:val="30"/>
            </w:rPr>
          </w:pPr>
          <w:hyperlink w:anchor="_Toc208065332" w:history="1">
            <w:r w:rsidRPr="00E35145">
              <w:rPr>
                <w:rStyle w:val="Hyperlink"/>
                <w:rFonts w:ascii="louts shamy" w:eastAsia="Times New Roman" w:hAnsi="louts shamy" w:cs="louts shamy"/>
                <w:b/>
                <w:bCs/>
                <w:noProof/>
                <w:sz w:val="30"/>
                <w:szCs w:val="30"/>
                <w:rtl/>
              </w:rPr>
              <w:t>3. العلاقة بالتراث والحداثة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_Toc208065332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11</w:t>
            </w:r>
            <w:r w:rsidRPr="00E35145">
              <w:rPr>
                <w:rStyle w:val="Hyperlink"/>
                <w:rFonts w:ascii="louts shamy" w:hAnsi="louts shamy" w:cs="louts shamy"/>
                <w:b/>
                <w:bCs/>
                <w:noProof/>
                <w:sz w:val="30"/>
                <w:szCs w:val="30"/>
                <w:rtl/>
              </w:rPr>
              <w:fldChar w:fldCharType="end"/>
            </w:r>
          </w:hyperlink>
        </w:p>
        <w:p w14:paraId="61B92199" w14:textId="0D32250F" w:rsidR="00E35145" w:rsidRPr="00E35145" w:rsidRDefault="00E35145" w:rsidP="00E35145">
          <w:pPr>
            <w:pStyle w:val="10"/>
            <w:tabs>
              <w:tab w:val="right" w:leader="dot" w:pos="9350"/>
            </w:tabs>
            <w:bidi/>
            <w:spacing w:after="0" w:line="240" w:lineRule="auto"/>
            <w:rPr>
              <w:rFonts w:ascii="louts shamy" w:hAnsi="louts shamy" w:cs="louts shamy"/>
              <w:b/>
              <w:bCs/>
              <w:noProof/>
              <w:sz w:val="30"/>
              <w:szCs w:val="30"/>
            </w:rPr>
          </w:pPr>
          <w:hyperlink w:anchor="_Toc208065333" w:history="1">
            <w:r w:rsidRPr="00E35145">
              <w:rPr>
                <w:rStyle w:val="Hyperlink"/>
                <w:rFonts w:ascii="louts shamy" w:eastAsia="Times New Roman" w:hAnsi="louts shamy" w:cs="louts shamy"/>
                <w:b/>
                <w:bCs/>
                <w:noProof/>
                <w:kern w:val="36"/>
                <w:sz w:val="30"/>
                <w:szCs w:val="30"/>
                <w:rtl/>
              </w:rPr>
              <w:t>ثالثًا: النماذج التطبيقية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_Toc208065333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12</w:t>
            </w:r>
            <w:r w:rsidRPr="00E35145">
              <w:rPr>
                <w:rStyle w:val="Hyperlink"/>
                <w:rFonts w:ascii="louts shamy" w:hAnsi="louts shamy" w:cs="louts shamy"/>
                <w:b/>
                <w:bCs/>
                <w:noProof/>
                <w:sz w:val="30"/>
                <w:szCs w:val="30"/>
                <w:rtl/>
              </w:rPr>
              <w:fldChar w:fldCharType="end"/>
            </w:r>
          </w:hyperlink>
        </w:p>
        <w:p w14:paraId="164AE34B" w14:textId="2750C935" w:rsidR="00E35145" w:rsidRPr="00E35145" w:rsidRDefault="00E35145" w:rsidP="00E35145">
          <w:pPr>
            <w:pStyle w:val="20"/>
            <w:tabs>
              <w:tab w:val="right" w:leader="dot" w:pos="9350"/>
            </w:tabs>
            <w:bidi/>
            <w:spacing w:after="0" w:line="240" w:lineRule="auto"/>
            <w:ind w:left="0"/>
            <w:rPr>
              <w:rFonts w:ascii="louts shamy" w:hAnsi="louts shamy" w:cs="louts shamy"/>
              <w:b/>
              <w:bCs/>
              <w:noProof/>
              <w:sz w:val="30"/>
              <w:szCs w:val="30"/>
            </w:rPr>
          </w:pPr>
          <w:hyperlink w:anchor="_Toc208065334" w:history="1">
            <w:r w:rsidRPr="00E35145">
              <w:rPr>
                <w:rStyle w:val="Hyperlink"/>
                <w:rFonts w:ascii="louts shamy" w:eastAsia="Times New Roman" w:hAnsi="louts shamy" w:cs="louts shamy"/>
                <w:b/>
                <w:bCs/>
                <w:noProof/>
                <w:sz w:val="30"/>
                <w:szCs w:val="30"/>
                <w:rtl/>
              </w:rPr>
              <w:t>1. البيان النبوي</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_Toc208065334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12</w:t>
            </w:r>
            <w:r w:rsidRPr="00E35145">
              <w:rPr>
                <w:rStyle w:val="Hyperlink"/>
                <w:rFonts w:ascii="louts shamy" w:hAnsi="louts shamy" w:cs="louts shamy"/>
                <w:b/>
                <w:bCs/>
                <w:noProof/>
                <w:sz w:val="30"/>
                <w:szCs w:val="30"/>
                <w:rtl/>
              </w:rPr>
              <w:fldChar w:fldCharType="end"/>
            </w:r>
          </w:hyperlink>
        </w:p>
        <w:p w14:paraId="51FE7FA0" w14:textId="7E657EFC" w:rsidR="00E35145" w:rsidRPr="00E35145" w:rsidRDefault="00E35145" w:rsidP="00E35145">
          <w:pPr>
            <w:pStyle w:val="20"/>
            <w:tabs>
              <w:tab w:val="right" w:leader="dot" w:pos="9350"/>
            </w:tabs>
            <w:bidi/>
            <w:spacing w:after="0" w:line="240" w:lineRule="auto"/>
            <w:ind w:left="0"/>
            <w:rPr>
              <w:rFonts w:ascii="louts shamy" w:hAnsi="louts shamy" w:cs="louts shamy"/>
              <w:b/>
              <w:bCs/>
              <w:noProof/>
              <w:sz w:val="30"/>
              <w:szCs w:val="30"/>
            </w:rPr>
          </w:pPr>
          <w:hyperlink w:anchor="_Toc208065335" w:history="1">
            <w:r w:rsidRPr="00E35145">
              <w:rPr>
                <w:rStyle w:val="Hyperlink"/>
                <w:rFonts w:ascii="louts shamy" w:eastAsia="Times New Roman" w:hAnsi="louts shamy" w:cs="louts shamy"/>
                <w:b/>
                <w:bCs/>
                <w:noProof/>
                <w:sz w:val="30"/>
                <w:szCs w:val="30"/>
                <w:rtl/>
              </w:rPr>
              <w:t>2. شعر حسان بن ثابت</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_Toc208065335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12</w:t>
            </w:r>
            <w:r w:rsidRPr="00E35145">
              <w:rPr>
                <w:rStyle w:val="Hyperlink"/>
                <w:rFonts w:ascii="louts shamy" w:hAnsi="louts shamy" w:cs="louts shamy"/>
                <w:b/>
                <w:bCs/>
                <w:noProof/>
                <w:sz w:val="30"/>
                <w:szCs w:val="30"/>
                <w:rtl/>
              </w:rPr>
              <w:fldChar w:fldCharType="end"/>
            </w:r>
          </w:hyperlink>
        </w:p>
        <w:p w14:paraId="2B72ECA0" w14:textId="357E62D6" w:rsidR="00E35145" w:rsidRPr="00E35145" w:rsidRDefault="00E35145" w:rsidP="00E35145">
          <w:pPr>
            <w:pStyle w:val="20"/>
            <w:tabs>
              <w:tab w:val="right" w:leader="dot" w:pos="9350"/>
            </w:tabs>
            <w:bidi/>
            <w:spacing w:after="0" w:line="240" w:lineRule="auto"/>
            <w:ind w:left="0"/>
            <w:rPr>
              <w:rFonts w:ascii="louts shamy" w:hAnsi="louts shamy" w:cs="louts shamy"/>
              <w:b/>
              <w:bCs/>
              <w:noProof/>
              <w:sz w:val="30"/>
              <w:szCs w:val="30"/>
            </w:rPr>
          </w:pPr>
          <w:hyperlink w:anchor="_Toc208065336" w:history="1">
            <w:r w:rsidRPr="00E35145">
              <w:rPr>
                <w:rStyle w:val="Hyperlink"/>
                <w:rFonts w:ascii="louts shamy" w:eastAsia="Times New Roman" w:hAnsi="louts shamy" w:cs="louts shamy"/>
                <w:b/>
                <w:bCs/>
                <w:noProof/>
                <w:sz w:val="30"/>
                <w:szCs w:val="30"/>
                <w:rtl/>
              </w:rPr>
              <w:t>3. أدب الطفولة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_Toc208065336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12</w:t>
            </w:r>
            <w:r w:rsidRPr="00E35145">
              <w:rPr>
                <w:rStyle w:val="Hyperlink"/>
                <w:rFonts w:ascii="louts shamy" w:hAnsi="louts shamy" w:cs="louts shamy"/>
                <w:b/>
                <w:bCs/>
                <w:noProof/>
                <w:sz w:val="30"/>
                <w:szCs w:val="30"/>
                <w:rtl/>
              </w:rPr>
              <w:fldChar w:fldCharType="end"/>
            </w:r>
          </w:hyperlink>
        </w:p>
        <w:p w14:paraId="72EC853F" w14:textId="11C6187C" w:rsidR="00E35145" w:rsidRPr="00E35145" w:rsidRDefault="00E35145" w:rsidP="00E35145">
          <w:pPr>
            <w:pStyle w:val="10"/>
            <w:tabs>
              <w:tab w:val="right" w:leader="dot" w:pos="9350"/>
            </w:tabs>
            <w:bidi/>
            <w:spacing w:after="0" w:line="240" w:lineRule="auto"/>
            <w:rPr>
              <w:rFonts w:ascii="louts shamy" w:hAnsi="louts shamy" w:cs="louts shamy"/>
              <w:b/>
              <w:bCs/>
              <w:noProof/>
              <w:sz w:val="30"/>
              <w:szCs w:val="30"/>
            </w:rPr>
          </w:pPr>
          <w:hyperlink w:anchor="_Toc208065337" w:history="1">
            <w:r w:rsidRPr="00E35145">
              <w:rPr>
                <w:rStyle w:val="Hyperlink"/>
                <w:rFonts w:ascii="louts shamy" w:eastAsia="Times New Roman" w:hAnsi="louts shamy" w:cs="louts shamy"/>
                <w:b/>
                <w:bCs/>
                <w:noProof/>
                <w:kern w:val="36"/>
                <w:sz w:val="30"/>
                <w:szCs w:val="30"/>
                <w:rtl/>
              </w:rPr>
              <w:t>رابعًا: اللغة والأسلوب</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_Toc208065337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13</w:t>
            </w:r>
            <w:r w:rsidRPr="00E35145">
              <w:rPr>
                <w:rStyle w:val="Hyperlink"/>
                <w:rFonts w:ascii="louts shamy" w:hAnsi="louts shamy" w:cs="louts shamy"/>
                <w:b/>
                <w:bCs/>
                <w:noProof/>
                <w:sz w:val="30"/>
                <w:szCs w:val="30"/>
                <w:rtl/>
              </w:rPr>
              <w:fldChar w:fldCharType="end"/>
            </w:r>
          </w:hyperlink>
        </w:p>
        <w:p w14:paraId="76C0BAE5" w14:textId="38A52CE0" w:rsidR="00E35145" w:rsidRPr="00E35145" w:rsidRDefault="00E35145" w:rsidP="00E35145">
          <w:pPr>
            <w:pStyle w:val="10"/>
            <w:tabs>
              <w:tab w:val="right" w:leader="dot" w:pos="9350"/>
            </w:tabs>
            <w:bidi/>
            <w:spacing w:after="0" w:line="240" w:lineRule="auto"/>
            <w:rPr>
              <w:rFonts w:ascii="louts shamy" w:hAnsi="louts shamy" w:cs="louts shamy"/>
              <w:b/>
              <w:bCs/>
              <w:noProof/>
              <w:sz w:val="30"/>
              <w:szCs w:val="30"/>
            </w:rPr>
          </w:pPr>
          <w:hyperlink w:anchor="_Toc208065338" w:history="1">
            <w:r w:rsidRPr="00E35145">
              <w:rPr>
                <w:rStyle w:val="Hyperlink"/>
                <w:rFonts w:ascii="louts shamy" w:eastAsia="Times New Roman" w:hAnsi="louts shamy" w:cs="louts shamy"/>
                <w:b/>
                <w:bCs/>
                <w:noProof/>
                <w:kern w:val="36"/>
                <w:sz w:val="30"/>
                <w:szCs w:val="30"/>
                <w:rtl/>
              </w:rPr>
              <w:t>خامسًا: أثر الكتاب في الحقول الفكرية والأدبية والثقافية والعلمية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_Toc208065338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13</w:t>
            </w:r>
            <w:r w:rsidRPr="00E35145">
              <w:rPr>
                <w:rStyle w:val="Hyperlink"/>
                <w:rFonts w:ascii="louts shamy" w:hAnsi="louts shamy" w:cs="louts shamy"/>
                <w:b/>
                <w:bCs/>
                <w:noProof/>
                <w:sz w:val="30"/>
                <w:szCs w:val="30"/>
                <w:rtl/>
              </w:rPr>
              <w:fldChar w:fldCharType="end"/>
            </w:r>
          </w:hyperlink>
        </w:p>
        <w:p w14:paraId="5ACECA84" w14:textId="1D028609" w:rsidR="00E35145" w:rsidRPr="00E35145" w:rsidRDefault="00E35145" w:rsidP="00E35145">
          <w:pPr>
            <w:pStyle w:val="10"/>
            <w:tabs>
              <w:tab w:val="right" w:leader="dot" w:pos="9350"/>
            </w:tabs>
            <w:bidi/>
            <w:spacing w:after="0" w:line="240" w:lineRule="auto"/>
            <w:rPr>
              <w:rFonts w:ascii="louts shamy" w:hAnsi="louts shamy" w:cs="louts shamy"/>
              <w:b/>
              <w:bCs/>
              <w:noProof/>
              <w:sz w:val="30"/>
              <w:szCs w:val="30"/>
            </w:rPr>
          </w:pPr>
          <w:hyperlink w:anchor="_Toc208065339" w:history="1">
            <w:r w:rsidRPr="00E35145">
              <w:rPr>
                <w:rStyle w:val="Hyperlink"/>
                <w:rFonts w:ascii="louts shamy" w:eastAsia="Times New Roman" w:hAnsi="louts shamy" w:cs="louts shamy"/>
                <w:b/>
                <w:bCs/>
                <w:noProof/>
                <w:kern w:val="36"/>
                <w:sz w:val="30"/>
                <w:szCs w:val="30"/>
                <w:rtl/>
              </w:rPr>
              <w:t>كتاب: الأدب المقارن بين التراث والمعاصرة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_Toc208065339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14</w:t>
            </w:r>
            <w:r w:rsidRPr="00E35145">
              <w:rPr>
                <w:rStyle w:val="Hyperlink"/>
                <w:rFonts w:ascii="louts shamy" w:hAnsi="louts shamy" w:cs="louts shamy"/>
                <w:b/>
                <w:bCs/>
                <w:noProof/>
                <w:sz w:val="30"/>
                <w:szCs w:val="30"/>
                <w:rtl/>
              </w:rPr>
              <w:fldChar w:fldCharType="end"/>
            </w:r>
          </w:hyperlink>
        </w:p>
        <w:p w14:paraId="7E333457" w14:textId="257EA5D5" w:rsidR="00E35145" w:rsidRPr="00E35145" w:rsidRDefault="00E35145" w:rsidP="00E35145">
          <w:pPr>
            <w:pStyle w:val="20"/>
            <w:tabs>
              <w:tab w:val="right" w:leader="dot" w:pos="9350"/>
            </w:tabs>
            <w:bidi/>
            <w:spacing w:after="0" w:line="240" w:lineRule="auto"/>
            <w:ind w:left="0"/>
            <w:rPr>
              <w:rFonts w:ascii="louts shamy" w:hAnsi="louts shamy" w:cs="louts shamy"/>
              <w:b/>
              <w:bCs/>
              <w:noProof/>
              <w:sz w:val="30"/>
              <w:szCs w:val="30"/>
            </w:rPr>
          </w:pPr>
          <w:hyperlink w:anchor="_Toc208065341" w:history="1">
            <w:r w:rsidRPr="00E35145">
              <w:rPr>
                <w:rStyle w:val="Hyperlink"/>
                <w:rFonts w:ascii="louts shamy" w:eastAsia="Times New Roman" w:hAnsi="louts shamy" w:cs="louts shamy"/>
                <w:b/>
                <w:bCs/>
                <w:noProof/>
                <w:sz w:val="30"/>
                <w:szCs w:val="30"/>
                <w:rtl/>
              </w:rPr>
              <w:t>أولًا: الإطار المفاهيمي والمنهجي</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_Toc208065341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15</w:t>
            </w:r>
            <w:r w:rsidRPr="00E35145">
              <w:rPr>
                <w:rStyle w:val="Hyperlink"/>
                <w:rFonts w:ascii="louts shamy" w:hAnsi="louts shamy" w:cs="louts shamy"/>
                <w:b/>
                <w:bCs/>
                <w:noProof/>
                <w:sz w:val="30"/>
                <w:szCs w:val="30"/>
                <w:rtl/>
              </w:rPr>
              <w:fldChar w:fldCharType="end"/>
            </w:r>
          </w:hyperlink>
        </w:p>
        <w:p w14:paraId="0D6BFB26" w14:textId="292DE728"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42" w:history="1">
            <w:r w:rsidRPr="00E35145">
              <w:rPr>
                <w:rStyle w:val="Hyperlink"/>
                <w:rFonts w:ascii="louts shamy" w:eastAsia="Times New Roman" w:hAnsi="louts shamy" w:cs="louts shamy"/>
                <w:b/>
                <w:bCs/>
                <w:noProof/>
                <w:sz w:val="30"/>
                <w:szCs w:val="30"/>
                <w:rtl/>
              </w:rPr>
              <w:t>1. مفهوم الأدب المقارن في ضوء التراث</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_Toc208065342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15</w:t>
            </w:r>
            <w:r w:rsidRPr="00E35145">
              <w:rPr>
                <w:rStyle w:val="Hyperlink"/>
                <w:rFonts w:ascii="louts shamy" w:hAnsi="louts shamy" w:cs="louts shamy"/>
                <w:b/>
                <w:bCs/>
                <w:noProof/>
                <w:sz w:val="30"/>
                <w:szCs w:val="30"/>
                <w:rtl/>
              </w:rPr>
              <w:fldChar w:fldCharType="end"/>
            </w:r>
          </w:hyperlink>
        </w:p>
        <w:p w14:paraId="028E98EE" w14:textId="4DF22CAF"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43" w:history="1">
            <w:r w:rsidRPr="00E35145">
              <w:rPr>
                <w:rStyle w:val="Hyperlink"/>
                <w:rFonts w:ascii="louts shamy" w:eastAsia="Times New Roman" w:hAnsi="louts shamy" w:cs="louts shamy"/>
                <w:b/>
                <w:bCs/>
                <w:noProof/>
                <w:sz w:val="30"/>
                <w:szCs w:val="30"/>
                <w:rtl/>
              </w:rPr>
              <w:t>2. نقد النموذج الغربي</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_Toc208065343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15</w:t>
            </w:r>
            <w:r w:rsidRPr="00E35145">
              <w:rPr>
                <w:rStyle w:val="Hyperlink"/>
                <w:rFonts w:ascii="louts shamy" w:hAnsi="louts shamy" w:cs="louts shamy"/>
                <w:b/>
                <w:bCs/>
                <w:noProof/>
                <w:sz w:val="30"/>
                <w:szCs w:val="30"/>
                <w:rtl/>
              </w:rPr>
              <w:fldChar w:fldCharType="end"/>
            </w:r>
          </w:hyperlink>
        </w:p>
        <w:p w14:paraId="338D97D0" w14:textId="180318B3"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44" w:history="1">
            <w:r w:rsidRPr="00E35145">
              <w:rPr>
                <w:rStyle w:val="Hyperlink"/>
                <w:rFonts w:ascii="louts shamy" w:eastAsia="Times New Roman" w:hAnsi="louts shamy" w:cs="louts shamy"/>
                <w:b/>
                <w:bCs/>
                <w:noProof/>
                <w:sz w:val="30"/>
                <w:szCs w:val="30"/>
                <w:rtl/>
              </w:rPr>
              <w:t>3. نحو تأسيس منهج عربي</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_Toc208065344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16</w:t>
            </w:r>
            <w:r w:rsidRPr="00E35145">
              <w:rPr>
                <w:rStyle w:val="Hyperlink"/>
                <w:rFonts w:ascii="louts shamy" w:hAnsi="louts shamy" w:cs="louts shamy"/>
                <w:b/>
                <w:bCs/>
                <w:noProof/>
                <w:sz w:val="30"/>
                <w:szCs w:val="30"/>
                <w:rtl/>
              </w:rPr>
              <w:fldChar w:fldCharType="end"/>
            </w:r>
          </w:hyperlink>
        </w:p>
        <w:p w14:paraId="5A05C6A1" w14:textId="61466F61"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45" w:history="1">
            <w:r w:rsidRPr="00E35145">
              <w:rPr>
                <w:rStyle w:val="Hyperlink"/>
                <w:rFonts w:ascii="louts shamy" w:eastAsia="Times New Roman" w:hAnsi="louts shamy" w:cs="louts shamy"/>
                <w:b/>
                <w:bCs/>
                <w:noProof/>
                <w:sz w:val="30"/>
                <w:szCs w:val="30"/>
                <w:rtl/>
              </w:rPr>
              <w:t>ثانيًا: البنية المعرفية والتحليلية للكتاب</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_Toc208065345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16</w:t>
            </w:r>
            <w:r w:rsidRPr="00E35145">
              <w:rPr>
                <w:rStyle w:val="Hyperlink"/>
                <w:rFonts w:ascii="louts shamy" w:hAnsi="louts shamy" w:cs="louts shamy"/>
                <w:b/>
                <w:bCs/>
                <w:noProof/>
                <w:sz w:val="30"/>
                <w:szCs w:val="30"/>
                <w:rtl/>
              </w:rPr>
              <w:fldChar w:fldCharType="end"/>
            </w:r>
          </w:hyperlink>
        </w:p>
        <w:p w14:paraId="2AA1E495" w14:textId="37FA57A9"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46" w:history="1">
            <w:r w:rsidRPr="00E35145">
              <w:rPr>
                <w:rStyle w:val="Hyperlink"/>
                <w:rFonts w:ascii="louts shamy" w:eastAsia="Times New Roman" w:hAnsi="louts shamy" w:cs="louts shamy"/>
                <w:b/>
                <w:bCs/>
                <w:noProof/>
                <w:sz w:val="30"/>
                <w:szCs w:val="30"/>
                <w:rtl/>
              </w:rPr>
              <w:t>1. التوزيع الموضوعي للفصول</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_Toc208065346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16</w:t>
            </w:r>
            <w:r w:rsidRPr="00E35145">
              <w:rPr>
                <w:rStyle w:val="Hyperlink"/>
                <w:rFonts w:ascii="louts shamy" w:hAnsi="louts shamy" w:cs="louts shamy"/>
                <w:b/>
                <w:bCs/>
                <w:noProof/>
                <w:sz w:val="30"/>
                <w:szCs w:val="30"/>
                <w:rtl/>
              </w:rPr>
              <w:fldChar w:fldCharType="end"/>
            </w:r>
          </w:hyperlink>
        </w:p>
        <w:p w14:paraId="1FCAF6A8" w14:textId="4F6BCE7D"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47" w:history="1">
            <w:r w:rsidRPr="00E35145">
              <w:rPr>
                <w:rStyle w:val="Hyperlink"/>
                <w:rFonts w:ascii="louts shamy" w:eastAsia="Times New Roman" w:hAnsi="louts shamy" w:cs="louts shamy"/>
                <w:b/>
                <w:bCs/>
                <w:noProof/>
                <w:sz w:val="30"/>
                <w:szCs w:val="30"/>
                <w:rtl/>
              </w:rPr>
              <w:t>2. التفاعل النصي والثقافي</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_Toc208065347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17</w:t>
            </w:r>
            <w:r w:rsidRPr="00E35145">
              <w:rPr>
                <w:rStyle w:val="Hyperlink"/>
                <w:rFonts w:ascii="louts shamy" w:hAnsi="louts shamy" w:cs="louts shamy"/>
                <w:b/>
                <w:bCs/>
                <w:noProof/>
                <w:sz w:val="30"/>
                <w:szCs w:val="30"/>
                <w:rtl/>
              </w:rPr>
              <w:fldChar w:fldCharType="end"/>
            </w:r>
          </w:hyperlink>
        </w:p>
        <w:p w14:paraId="48654C4B" w14:textId="4B0940AE"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48" w:history="1">
            <w:r w:rsidRPr="00E35145">
              <w:rPr>
                <w:rStyle w:val="Hyperlink"/>
                <w:rFonts w:ascii="louts shamy" w:eastAsia="Times New Roman" w:hAnsi="louts shamy" w:cs="louts shamy"/>
                <w:b/>
                <w:bCs/>
                <w:noProof/>
                <w:sz w:val="30"/>
                <w:szCs w:val="30"/>
                <w:rtl/>
              </w:rPr>
              <w:t>3. اللغة والأسلوب</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_Toc208065348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17</w:t>
            </w:r>
            <w:r w:rsidRPr="00E35145">
              <w:rPr>
                <w:rStyle w:val="Hyperlink"/>
                <w:rFonts w:ascii="louts shamy" w:hAnsi="louts shamy" w:cs="louts shamy"/>
                <w:b/>
                <w:bCs/>
                <w:noProof/>
                <w:sz w:val="30"/>
                <w:szCs w:val="30"/>
                <w:rtl/>
              </w:rPr>
              <w:fldChar w:fldCharType="end"/>
            </w:r>
          </w:hyperlink>
        </w:p>
        <w:p w14:paraId="712CBB1A" w14:textId="3DC19EF2"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49" w:history="1">
            <w:r w:rsidRPr="00E35145">
              <w:rPr>
                <w:rStyle w:val="Hyperlink"/>
                <w:rFonts w:ascii="louts shamy" w:eastAsia="Times New Roman" w:hAnsi="louts shamy" w:cs="louts shamy"/>
                <w:b/>
                <w:bCs/>
                <w:noProof/>
                <w:sz w:val="30"/>
                <w:szCs w:val="30"/>
                <w:rtl/>
              </w:rPr>
              <w:t>ثالثًا: أثر الكتاب في الحقول المعرفية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_Toc208065349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18</w:t>
            </w:r>
            <w:r w:rsidRPr="00E35145">
              <w:rPr>
                <w:rStyle w:val="Hyperlink"/>
                <w:rFonts w:ascii="louts shamy" w:hAnsi="louts shamy" w:cs="louts shamy"/>
                <w:b/>
                <w:bCs/>
                <w:noProof/>
                <w:sz w:val="30"/>
                <w:szCs w:val="30"/>
                <w:rtl/>
              </w:rPr>
              <w:fldChar w:fldCharType="end"/>
            </w:r>
          </w:hyperlink>
        </w:p>
        <w:p w14:paraId="5C12B6D3" w14:textId="1892826C" w:rsidR="00E35145" w:rsidRPr="00E35145" w:rsidRDefault="00E35145" w:rsidP="00E35145">
          <w:pPr>
            <w:pStyle w:val="10"/>
            <w:tabs>
              <w:tab w:val="right" w:leader="dot" w:pos="9350"/>
            </w:tabs>
            <w:bidi/>
            <w:spacing w:after="0" w:line="240" w:lineRule="auto"/>
            <w:rPr>
              <w:rFonts w:ascii="louts shamy" w:hAnsi="louts shamy" w:cs="louts shamy"/>
              <w:b/>
              <w:bCs/>
              <w:noProof/>
              <w:sz w:val="30"/>
              <w:szCs w:val="30"/>
            </w:rPr>
          </w:pPr>
          <w:hyperlink w:anchor="_Toc208065350" w:history="1">
            <w:r w:rsidRPr="00E35145">
              <w:rPr>
                <w:rStyle w:val="Hyperlink"/>
                <w:rFonts w:ascii="louts shamy" w:eastAsia="Times New Roman" w:hAnsi="louts shamy" w:cs="louts shamy"/>
                <w:b/>
                <w:bCs/>
                <w:noProof/>
                <w:kern w:val="36"/>
                <w:sz w:val="30"/>
                <w:szCs w:val="30"/>
                <w:rtl/>
              </w:rPr>
              <w:t>كتاب: تاج المدائح النبوية: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_Toc208065350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19</w:t>
            </w:r>
            <w:r w:rsidRPr="00E35145">
              <w:rPr>
                <w:rStyle w:val="Hyperlink"/>
                <w:rFonts w:ascii="louts shamy" w:hAnsi="louts shamy" w:cs="louts shamy"/>
                <w:b/>
                <w:bCs/>
                <w:noProof/>
                <w:sz w:val="30"/>
                <w:szCs w:val="30"/>
                <w:rtl/>
              </w:rPr>
              <w:fldChar w:fldCharType="end"/>
            </w:r>
          </w:hyperlink>
        </w:p>
        <w:p w14:paraId="54FCA986" w14:textId="356D132A" w:rsidR="00E35145" w:rsidRPr="00E35145" w:rsidRDefault="00E35145" w:rsidP="00E35145">
          <w:pPr>
            <w:pStyle w:val="10"/>
            <w:tabs>
              <w:tab w:val="right" w:leader="dot" w:pos="9350"/>
            </w:tabs>
            <w:bidi/>
            <w:spacing w:after="0" w:line="240" w:lineRule="auto"/>
            <w:rPr>
              <w:rFonts w:ascii="louts shamy" w:hAnsi="louts shamy" w:cs="louts shamy"/>
              <w:b/>
              <w:bCs/>
              <w:noProof/>
              <w:sz w:val="30"/>
              <w:szCs w:val="30"/>
            </w:rPr>
          </w:pPr>
          <w:hyperlink w:anchor="_Toc208065351" w:history="1">
            <w:r w:rsidRPr="00E35145">
              <w:rPr>
                <w:rStyle w:val="Hyperlink"/>
                <w:rFonts w:ascii="louts shamy" w:eastAsia="Times New Roman" w:hAnsi="louts shamy" w:cs="louts shamy"/>
                <w:b/>
                <w:bCs/>
                <w:noProof/>
                <w:kern w:val="36"/>
                <w:sz w:val="30"/>
                <w:szCs w:val="30"/>
                <w:rtl/>
              </w:rPr>
              <w:t>قراءة نقدية تكاملية في تجربة كعب بن زهير الشعرية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_Toc208065351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19</w:t>
            </w:r>
            <w:r w:rsidRPr="00E35145">
              <w:rPr>
                <w:rStyle w:val="Hyperlink"/>
                <w:rFonts w:ascii="louts shamy" w:hAnsi="louts shamy" w:cs="louts shamy"/>
                <w:b/>
                <w:bCs/>
                <w:noProof/>
                <w:sz w:val="30"/>
                <w:szCs w:val="30"/>
                <w:rtl/>
              </w:rPr>
              <w:fldChar w:fldCharType="end"/>
            </w:r>
          </w:hyperlink>
        </w:p>
        <w:p w14:paraId="3320CC08" w14:textId="6CDDC765" w:rsidR="00E35145" w:rsidRPr="00E35145" w:rsidRDefault="00E35145" w:rsidP="00E35145">
          <w:pPr>
            <w:pStyle w:val="20"/>
            <w:tabs>
              <w:tab w:val="right" w:leader="dot" w:pos="9350"/>
            </w:tabs>
            <w:bidi/>
            <w:spacing w:after="0" w:line="240" w:lineRule="auto"/>
            <w:ind w:left="0"/>
            <w:rPr>
              <w:rFonts w:ascii="louts shamy" w:hAnsi="louts shamy" w:cs="louts shamy"/>
              <w:b/>
              <w:bCs/>
              <w:noProof/>
              <w:sz w:val="30"/>
              <w:szCs w:val="30"/>
            </w:rPr>
          </w:pPr>
          <w:hyperlink w:anchor="_Toc208065353" w:history="1">
            <w:r w:rsidRPr="00E35145">
              <w:rPr>
                <w:rStyle w:val="Hyperlink"/>
                <w:rFonts w:ascii="louts shamy" w:eastAsia="Times New Roman" w:hAnsi="louts shamy" w:cs="louts shamy"/>
                <w:b/>
                <w:bCs/>
                <w:noProof/>
                <w:sz w:val="30"/>
                <w:szCs w:val="30"/>
                <w:rtl/>
              </w:rPr>
              <w:t>أولًا: المنهج النقدي في الكتاب</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_Toc208065353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20</w:t>
            </w:r>
            <w:r w:rsidRPr="00E35145">
              <w:rPr>
                <w:rStyle w:val="Hyperlink"/>
                <w:rFonts w:ascii="louts shamy" w:hAnsi="louts shamy" w:cs="louts shamy"/>
                <w:b/>
                <w:bCs/>
                <w:noProof/>
                <w:sz w:val="30"/>
                <w:szCs w:val="30"/>
                <w:rtl/>
              </w:rPr>
              <w:fldChar w:fldCharType="end"/>
            </w:r>
          </w:hyperlink>
        </w:p>
        <w:p w14:paraId="0C402FA4" w14:textId="4B6C7665"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54" w:history="1">
            <w:r w:rsidRPr="00E35145">
              <w:rPr>
                <w:rStyle w:val="Hyperlink"/>
                <w:rFonts w:ascii="louts shamy" w:eastAsia="Times New Roman" w:hAnsi="louts shamy" w:cs="louts shamy"/>
                <w:b/>
                <w:bCs/>
                <w:noProof/>
                <w:sz w:val="30"/>
                <w:szCs w:val="30"/>
                <w:rtl/>
              </w:rPr>
              <w:t>1. المنهج التكاملي</w:t>
            </w:r>
            <w:r w:rsidRPr="00E35145">
              <w:rPr>
                <w:rStyle w:val="Hyperlink"/>
                <w:rFonts w:ascii="louts shamy" w:eastAsia="Times New Roman" w:hAnsi="louts shamy" w:cs="louts shamy"/>
                <w:b/>
                <w:bCs/>
                <w:noProof/>
                <w:sz w:val="30"/>
                <w:szCs w:val="30"/>
              </w:rPr>
              <w:t>:</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_Toc208065354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20</w:t>
            </w:r>
            <w:r w:rsidRPr="00E35145">
              <w:rPr>
                <w:rStyle w:val="Hyperlink"/>
                <w:rFonts w:ascii="louts shamy" w:hAnsi="louts shamy" w:cs="louts shamy"/>
                <w:b/>
                <w:bCs/>
                <w:noProof/>
                <w:sz w:val="30"/>
                <w:szCs w:val="30"/>
                <w:rtl/>
              </w:rPr>
              <w:fldChar w:fldCharType="end"/>
            </w:r>
          </w:hyperlink>
        </w:p>
        <w:p w14:paraId="15706D2A" w14:textId="6F65174F"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55" w:history="1">
            <w:r w:rsidRPr="00E35145">
              <w:rPr>
                <w:rStyle w:val="Hyperlink"/>
                <w:rFonts w:ascii="louts shamy" w:eastAsia="Times New Roman" w:hAnsi="louts shamy" w:cs="louts shamy"/>
                <w:b/>
                <w:bCs/>
                <w:noProof/>
                <w:sz w:val="30"/>
                <w:szCs w:val="30"/>
                <w:rtl/>
              </w:rPr>
              <w:t>2. التأسيس المنهجي</w:t>
            </w:r>
            <w:r w:rsidRPr="00E35145">
              <w:rPr>
                <w:rStyle w:val="Hyperlink"/>
                <w:rFonts w:ascii="louts shamy" w:eastAsia="Times New Roman" w:hAnsi="louts shamy" w:cs="louts shamy"/>
                <w:b/>
                <w:bCs/>
                <w:noProof/>
                <w:sz w:val="30"/>
                <w:szCs w:val="30"/>
              </w:rPr>
              <w:t>:</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_Toc208065355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20</w:t>
            </w:r>
            <w:r w:rsidRPr="00E35145">
              <w:rPr>
                <w:rStyle w:val="Hyperlink"/>
                <w:rFonts w:ascii="louts shamy" w:hAnsi="louts shamy" w:cs="louts shamy"/>
                <w:b/>
                <w:bCs/>
                <w:noProof/>
                <w:sz w:val="30"/>
                <w:szCs w:val="30"/>
                <w:rtl/>
              </w:rPr>
              <w:fldChar w:fldCharType="end"/>
            </w:r>
          </w:hyperlink>
        </w:p>
        <w:p w14:paraId="15189BC8" w14:textId="651993AA" w:rsidR="00E35145" w:rsidRPr="00E35145" w:rsidRDefault="00E35145" w:rsidP="00E35145">
          <w:pPr>
            <w:pStyle w:val="20"/>
            <w:tabs>
              <w:tab w:val="right" w:leader="dot" w:pos="9350"/>
            </w:tabs>
            <w:bidi/>
            <w:spacing w:after="0" w:line="240" w:lineRule="auto"/>
            <w:ind w:left="0"/>
            <w:rPr>
              <w:rFonts w:ascii="louts shamy" w:hAnsi="louts shamy" w:cs="louts shamy"/>
              <w:b/>
              <w:bCs/>
              <w:noProof/>
              <w:sz w:val="30"/>
              <w:szCs w:val="30"/>
            </w:rPr>
          </w:pPr>
          <w:hyperlink w:anchor="_Toc208065356" w:history="1">
            <w:r w:rsidRPr="00E35145">
              <w:rPr>
                <w:rStyle w:val="Hyperlink"/>
                <w:rFonts w:ascii="louts shamy" w:eastAsia="Times New Roman" w:hAnsi="louts shamy" w:cs="louts shamy"/>
                <w:b/>
                <w:bCs/>
                <w:noProof/>
                <w:sz w:val="30"/>
                <w:szCs w:val="30"/>
                <w:rtl/>
              </w:rPr>
              <w:t>ثانيًا: بنية القصيدة وتحوّلاتها الدلالية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_Toc208065356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21</w:t>
            </w:r>
            <w:r w:rsidRPr="00E35145">
              <w:rPr>
                <w:rStyle w:val="Hyperlink"/>
                <w:rFonts w:ascii="louts shamy" w:hAnsi="louts shamy" w:cs="louts shamy"/>
                <w:b/>
                <w:bCs/>
                <w:noProof/>
                <w:sz w:val="30"/>
                <w:szCs w:val="30"/>
                <w:rtl/>
              </w:rPr>
              <w:fldChar w:fldCharType="end"/>
            </w:r>
          </w:hyperlink>
        </w:p>
        <w:p w14:paraId="6C1D11FC" w14:textId="1B4D4B1B"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57" w:history="1">
            <w:r w:rsidRPr="00E35145">
              <w:rPr>
                <w:rStyle w:val="Hyperlink"/>
                <w:rFonts w:ascii="louts shamy" w:eastAsia="Times New Roman" w:hAnsi="louts shamy" w:cs="louts shamy"/>
                <w:b/>
                <w:bCs/>
                <w:noProof/>
                <w:sz w:val="30"/>
                <w:szCs w:val="30"/>
                <w:rtl/>
              </w:rPr>
              <w:t>1. التجربة الشعرية</w:t>
            </w:r>
            <w:r w:rsidRPr="00E35145">
              <w:rPr>
                <w:rStyle w:val="Hyperlink"/>
                <w:rFonts w:ascii="louts shamy" w:eastAsia="Times New Roman" w:hAnsi="louts shamy" w:cs="louts shamy"/>
                <w:b/>
                <w:bCs/>
                <w:noProof/>
                <w:sz w:val="30"/>
                <w:szCs w:val="30"/>
              </w:rPr>
              <w:t>:</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_Toc208065357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21</w:t>
            </w:r>
            <w:r w:rsidRPr="00E35145">
              <w:rPr>
                <w:rStyle w:val="Hyperlink"/>
                <w:rFonts w:ascii="louts shamy" w:hAnsi="louts shamy" w:cs="louts shamy"/>
                <w:b/>
                <w:bCs/>
                <w:noProof/>
                <w:sz w:val="30"/>
                <w:szCs w:val="30"/>
                <w:rtl/>
              </w:rPr>
              <w:fldChar w:fldCharType="end"/>
            </w:r>
          </w:hyperlink>
        </w:p>
        <w:p w14:paraId="3247D195" w14:textId="634DD467"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58" w:history="1">
            <w:r w:rsidRPr="00E35145">
              <w:rPr>
                <w:rStyle w:val="Hyperlink"/>
                <w:rFonts w:ascii="louts shamy" w:eastAsia="Times New Roman" w:hAnsi="louts shamy" w:cs="louts shamy"/>
                <w:b/>
                <w:bCs/>
                <w:noProof/>
                <w:sz w:val="30"/>
                <w:szCs w:val="30"/>
                <w:rtl/>
              </w:rPr>
              <w:t>2. البنية الزمنية</w:t>
            </w:r>
            <w:r w:rsidRPr="00E35145">
              <w:rPr>
                <w:rStyle w:val="Hyperlink"/>
                <w:rFonts w:ascii="louts shamy" w:eastAsia="Times New Roman" w:hAnsi="louts shamy" w:cs="louts shamy"/>
                <w:b/>
                <w:bCs/>
                <w:noProof/>
                <w:sz w:val="30"/>
                <w:szCs w:val="30"/>
              </w:rPr>
              <w:t>:</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_Toc208065358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21</w:t>
            </w:r>
            <w:r w:rsidRPr="00E35145">
              <w:rPr>
                <w:rStyle w:val="Hyperlink"/>
                <w:rFonts w:ascii="louts shamy" w:hAnsi="louts shamy" w:cs="louts shamy"/>
                <w:b/>
                <w:bCs/>
                <w:noProof/>
                <w:sz w:val="30"/>
                <w:szCs w:val="30"/>
                <w:rtl/>
              </w:rPr>
              <w:fldChar w:fldCharType="end"/>
            </w:r>
          </w:hyperlink>
        </w:p>
        <w:p w14:paraId="083FFD4D" w14:textId="440309EC" w:rsidR="00E35145" w:rsidRPr="00E35145" w:rsidRDefault="00E35145" w:rsidP="00E35145">
          <w:pPr>
            <w:pStyle w:val="20"/>
            <w:tabs>
              <w:tab w:val="right" w:leader="dot" w:pos="9350"/>
            </w:tabs>
            <w:bidi/>
            <w:spacing w:after="0" w:line="240" w:lineRule="auto"/>
            <w:ind w:left="0"/>
            <w:rPr>
              <w:rFonts w:ascii="louts shamy" w:hAnsi="louts shamy" w:cs="louts shamy"/>
              <w:b/>
              <w:bCs/>
              <w:noProof/>
              <w:sz w:val="30"/>
              <w:szCs w:val="30"/>
            </w:rPr>
          </w:pPr>
          <w:hyperlink w:anchor="_Toc208065359" w:history="1">
            <w:r w:rsidRPr="00E35145">
              <w:rPr>
                <w:rStyle w:val="Hyperlink"/>
                <w:rFonts w:ascii="louts shamy" w:eastAsia="Times New Roman" w:hAnsi="louts shamy" w:cs="louts shamy"/>
                <w:b/>
                <w:bCs/>
                <w:noProof/>
                <w:sz w:val="30"/>
                <w:szCs w:val="30"/>
                <w:rtl/>
              </w:rPr>
              <w:t>ثالثًا: البعد الجمالي والتشكيل الفني</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_Toc208065359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22</w:t>
            </w:r>
            <w:r w:rsidRPr="00E35145">
              <w:rPr>
                <w:rStyle w:val="Hyperlink"/>
                <w:rFonts w:ascii="louts shamy" w:hAnsi="louts shamy" w:cs="louts shamy"/>
                <w:b/>
                <w:bCs/>
                <w:noProof/>
                <w:sz w:val="30"/>
                <w:szCs w:val="30"/>
                <w:rtl/>
              </w:rPr>
              <w:fldChar w:fldCharType="end"/>
            </w:r>
          </w:hyperlink>
        </w:p>
        <w:p w14:paraId="19E520FB" w14:textId="7BDB4779"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60" w:history="1">
            <w:r w:rsidRPr="00E35145">
              <w:rPr>
                <w:rStyle w:val="Hyperlink"/>
                <w:rFonts w:ascii="louts shamy" w:eastAsia="Times New Roman" w:hAnsi="louts shamy" w:cs="louts shamy"/>
                <w:b/>
                <w:bCs/>
                <w:noProof/>
                <w:sz w:val="30"/>
                <w:szCs w:val="30"/>
                <w:rtl/>
              </w:rPr>
              <w:t>1. الصورة الشعرية</w:t>
            </w:r>
            <w:r w:rsidRPr="00E35145">
              <w:rPr>
                <w:rStyle w:val="Hyperlink"/>
                <w:rFonts w:ascii="louts shamy" w:eastAsia="Times New Roman" w:hAnsi="louts shamy" w:cs="louts shamy"/>
                <w:b/>
                <w:bCs/>
                <w:noProof/>
                <w:sz w:val="30"/>
                <w:szCs w:val="30"/>
              </w:rPr>
              <w:t>:</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_Toc208065360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22</w:t>
            </w:r>
            <w:r w:rsidRPr="00E35145">
              <w:rPr>
                <w:rStyle w:val="Hyperlink"/>
                <w:rFonts w:ascii="louts shamy" w:hAnsi="louts shamy" w:cs="louts shamy"/>
                <w:b/>
                <w:bCs/>
                <w:noProof/>
                <w:sz w:val="30"/>
                <w:szCs w:val="30"/>
                <w:rtl/>
              </w:rPr>
              <w:fldChar w:fldCharType="end"/>
            </w:r>
          </w:hyperlink>
        </w:p>
        <w:p w14:paraId="062F04E5" w14:textId="2D802C9D"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61" w:history="1">
            <w:r w:rsidRPr="00E35145">
              <w:rPr>
                <w:rStyle w:val="Hyperlink"/>
                <w:rFonts w:ascii="louts shamy" w:eastAsia="Times New Roman" w:hAnsi="louts shamy" w:cs="louts shamy"/>
                <w:b/>
                <w:bCs/>
                <w:noProof/>
                <w:sz w:val="30"/>
                <w:szCs w:val="30"/>
                <w:rtl/>
              </w:rPr>
              <w:t>3. الرمز والتأويل</w:t>
            </w:r>
            <w:r w:rsidRPr="00E35145">
              <w:rPr>
                <w:rStyle w:val="Hyperlink"/>
                <w:rFonts w:ascii="louts shamy" w:eastAsia="Times New Roman" w:hAnsi="louts shamy" w:cs="louts shamy"/>
                <w:b/>
                <w:bCs/>
                <w:noProof/>
                <w:sz w:val="30"/>
                <w:szCs w:val="30"/>
              </w:rPr>
              <w:t>:</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_Toc208065361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22</w:t>
            </w:r>
            <w:r w:rsidRPr="00E35145">
              <w:rPr>
                <w:rStyle w:val="Hyperlink"/>
                <w:rFonts w:ascii="louts shamy" w:hAnsi="louts shamy" w:cs="louts shamy"/>
                <w:b/>
                <w:bCs/>
                <w:noProof/>
                <w:sz w:val="30"/>
                <w:szCs w:val="30"/>
                <w:rtl/>
              </w:rPr>
              <w:fldChar w:fldCharType="end"/>
            </w:r>
          </w:hyperlink>
        </w:p>
        <w:p w14:paraId="54DB7226" w14:textId="075A21E0" w:rsidR="00E35145" w:rsidRPr="00E35145" w:rsidRDefault="00E35145" w:rsidP="00E35145">
          <w:pPr>
            <w:pStyle w:val="20"/>
            <w:tabs>
              <w:tab w:val="right" w:leader="dot" w:pos="9350"/>
            </w:tabs>
            <w:bidi/>
            <w:spacing w:after="0" w:line="240" w:lineRule="auto"/>
            <w:ind w:left="0"/>
            <w:rPr>
              <w:rFonts w:ascii="louts shamy" w:hAnsi="louts shamy" w:cs="louts shamy"/>
              <w:b/>
              <w:bCs/>
              <w:noProof/>
              <w:sz w:val="30"/>
              <w:szCs w:val="30"/>
            </w:rPr>
          </w:pPr>
          <w:hyperlink w:anchor="_Toc208065362" w:history="1">
            <w:r w:rsidRPr="00E35145">
              <w:rPr>
                <w:rStyle w:val="Hyperlink"/>
                <w:rFonts w:ascii="louts shamy" w:eastAsia="Times New Roman" w:hAnsi="louts shamy" w:cs="louts shamy"/>
                <w:b/>
                <w:bCs/>
                <w:noProof/>
                <w:sz w:val="30"/>
                <w:szCs w:val="30"/>
                <w:rtl/>
              </w:rPr>
              <w:t>رابعًا: أثر الكتاب في الحقول الفكرية والأدبية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_Toc208065362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23</w:t>
            </w:r>
            <w:r w:rsidRPr="00E35145">
              <w:rPr>
                <w:rStyle w:val="Hyperlink"/>
                <w:rFonts w:ascii="louts shamy" w:hAnsi="louts shamy" w:cs="louts shamy"/>
                <w:b/>
                <w:bCs/>
                <w:noProof/>
                <w:sz w:val="30"/>
                <w:szCs w:val="30"/>
                <w:rtl/>
              </w:rPr>
              <w:fldChar w:fldCharType="end"/>
            </w:r>
          </w:hyperlink>
        </w:p>
        <w:p w14:paraId="01B6F50C" w14:textId="4962EC4A"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63" w:history="1">
            <w:r w:rsidRPr="00E35145">
              <w:rPr>
                <w:rStyle w:val="Hyperlink"/>
                <w:rFonts w:ascii="louts shamy" w:eastAsia="Times New Roman" w:hAnsi="louts shamy" w:cs="louts shamy"/>
                <w:b/>
                <w:bCs/>
                <w:noProof/>
                <w:sz w:val="30"/>
                <w:szCs w:val="30"/>
                <w:rtl/>
              </w:rPr>
              <w:t>1. في الفكر الإسلامي</w:t>
            </w:r>
            <w:r w:rsidRPr="00E35145">
              <w:rPr>
                <w:rStyle w:val="Hyperlink"/>
                <w:rFonts w:ascii="louts shamy" w:eastAsia="Times New Roman" w:hAnsi="louts shamy" w:cs="louts shamy"/>
                <w:b/>
                <w:bCs/>
                <w:noProof/>
                <w:sz w:val="30"/>
                <w:szCs w:val="30"/>
              </w:rPr>
              <w:t>:</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_Toc208065363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23</w:t>
            </w:r>
            <w:r w:rsidRPr="00E35145">
              <w:rPr>
                <w:rStyle w:val="Hyperlink"/>
                <w:rFonts w:ascii="louts shamy" w:hAnsi="louts shamy" w:cs="louts shamy"/>
                <w:b/>
                <w:bCs/>
                <w:noProof/>
                <w:sz w:val="30"/>
                <w:szCs w:val="30"/>
                <w:rtl/>
              </w:rPr>
              <w:fldChar w:fldCharType="end"/>
            </w:r>
          </w:hyperlink>
        </w:p>
        <w:p w14:paraId="62E38DA5" w14:textId="39B5BA26"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64" w:history="1">
            <w:r w:rsidRPr="00E35145">
              <w:rPr>
                <w:rStyle w:val="Hyperlink"/>
                <w:rFonts w:ascii="louts shamy" w:eastAsia="Times New Roman" w:hAnsi="louts shamy" w:cs="louts shamy"/>
                <w:b/>
                <w:bCs/>
                <w:noProof/>
                <w:sz w:val="30"/>
                <w:szCs w:val="30"/>
                <w:rtl/>
              </w:rPr>
              <w:t>2. في النقد الأدبي</w:t>
            </w:r>
            <w:r w:rsidRPr="00E35145">
              <w:rPr>
                <w:rStyle w:val="Hyperlink"/>
                <w:rFonts w:ascii="louts shamy" w:eastAsia="Times New Roman" w:hAnsi="louts shamy" w:cs="louts shamy"/>
                <w:b/>
                <w:bCs/>
                <w:noProof/>
                <w:sz w:val="30"/>
                <w:szCs w:val="30"/>
              </w:rPr>
              <w:t>:</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_Toc208065364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23</w:t>
            </w:r>
            <w:r w:rsidRPr="00E35145">
              <w:rPr>
                <w:rStyle w:val="Hyperlink"/>
                <w:rFonts w:ascii="louts shamy" w:hAnsi="louts shamy" w:cs="louts shamy"/>
                <w:b/>
                <w:bCs/>
                <w:noProof/>
                <w:sz w:val="30"/>
                <w:szCs w:val="30"/>
                <w:rtl/>
              </w:rPr>
              <w:fldChar w:fldCharType="end"/>
            </w:r>
          </w:hyperlink>
        </w:p>
        <w:p w14:paraId="4EBDED4D" w14:textId="717F54DF"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65" w:history="1">
            <w:r w:rsidRPr="00E35145">
              <w:rPr>
                <w:rStyle w:val="Hyperlink"/>
                <w:rFonts w:ascii="louts shamy" w:eastAsia="Times New Roman" w:hAnsi="louts shamy" w:cs="louts shamy"/>
                <w:b/>
                <w:bCs/>
                <w:noProof/>
                <w:sz w:val="30"/>
                <w:szCs w:val="30"/>
                <w:rtl/>
              </w:rPr>
              <w:t>3. في الثقافة العربية</w:t>
            </w:r>
            <w:r w:rsidRPr="00E35145">
              <w:rPr>
                <w:rStyle w:val="Hyperlink"/>
                <w:rFonts w:ascii="louts shamy" w:eastAsia="Times New Roman" w:hAnsi="louts shamy" w:cs="louts shamy"/>
                <w:b/>
                <w:bCs/>
                <w:noProof/>
                <w:sz w:val="30"/>
                <w:szCs w:val="30"/>
              </w:rPr>
              <w:t>:</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_Toc208065365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23</w:t>
            </w:r>
            <w:r w:rsidRPr="00E35145">
              <w:rPr>
                <w:rStyle w:val="Hyperlink"/>
                <w:rFonts w:ascii="louts shamy" w:hAnsi="louts shamy" w:cs="louts shamy"/>
                <w:b/>
                <w:bCs/>
                <w:noProof/>
                <w:sz w:val="30"/>
                <w:szCs w:val="30"/>
                <w:rtl/>
              </w:rPr>
              <w:fldChar w:fldCharType="end"/>
            </w:r>
          </w:hyperlink>
        </w:p>
        <w:p w14:paraId="67458534" w14:textId="243C177F"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66" w:history="1">
            <w:r w:rsidRPr="00E35145">
              <w:rPr>
                <w:rStyle w:val="Hyperlink"/>
                <w:rFonts w:ascii="louts shamy" w:eastAsia="Times New Roman" w:hAnsi="louts shamy" w:cs="louts shamy"/>
                <w:b/>
                <w:bCs/>
                <w:noProof/>
                <w:sz w:val="30"/>
                <w:szCs w:val="30"/>
                <w:rtl/>
              </w:rPr>
              <w:t>4. في التعليم والبحث العلمي</w:t>
            </w:r>
            <w:r w:rsidRPr="00E35145">
              <w:rPr>
                <w:rStyle w:val="Hyperlink"/>
                <w:rFonts w:ascii="louts shamy" w:eastAsia="Times New Roman" w:hAnsi="louts shamy" w:cs="louts shamy"/>
                <w:b/>
                <w:bCs/>
                <w:noProof/>
                <w:sz w:val="30"/>
                <w:szCs w:val="30"/>
              </w:rPr>
              <w:t>:</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_Toc208065366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23</w:t>
            </w:r>
            <w:r w:rsidRPr="00E35145">
              <w:rPr>
                <w:rStyle w:val="Hyperlink"/>
                <w:rFonts w:ascii="louts shamy" w:hAnsi="louts shamy" w:cs="louts shamy"/>
                <w:b/>
                <w:bCs/>
                <w:noProof/>
                <w:sz w:val="30"/>
                <w:szCs w:val="30"/>
                <w:rtl/>
              </w:rPr>
              <w:fldChar w:fldCharType="end"/>
            </w:r>
          </w:hyperlink>
        </w:p>
        <w:p w14:paraId="7113FABF" w14:textId="249376D7" w:rsidR="00E35145" w:rsidRPr="00E35145" w:rsidRDefault="00E35145" w:rsidP="00E35145">
          <w:pPr>
            <w:pStyle w:val="10"/>
            <w:tabs>
              <w:tab w:val="left" w:pos="4183"/>
              <w:tab w:val="right" w:leader="dot" w:pos="9350"/>
            </w:tabs>
            <w:bidi/>
            <w:spacing w:after="0" w:line="240" w:lineRule="auto"/>
            <w:rPr>
              <w:rFonts w:ascii="louts shamy" w:hAnsi="louts shamy" w:cs="louts shamy"/>
              <w:b/>
              <w:bCs/>
              <w:noProof/>
              <w:sz w:val="30"/>
              <w:szCs w:val="30"/>
            </w:rPr>
          </w:pPr>
          <w:hyperlink w:anchor="_Toc208065367" w:history="1">
            <w:r w:rsidRPr="00E35145">
              <w:rPr>
                <w:rStyle w:val="Hyperlink"/>
                <w:rFonts w:ascii="louts shamy" w:eastAsia="Times New Roman" w:hAnsi="louts shamy" w:cs="louts shamy"/>
                <w:b/>
                <w:bCs/>
                <w:noProof/>
                <w:sz w:val="30"/>
                <w:szCs w:val="30"/>
              </w:rPr>
              <w:t>1.</w:t>
            </w:r>
            <w:r w:rsidRPr="00E35145">
              <w:rPr>
                <w:rStyle w:val="Hyperlink"/>
                <w:rFonts w:ascii="louts shamy" w:eastAsia="Times New Roman" w:hAnsi="louts shamy" w:cs="louts shamy"/>
                <w:b/>
                <w:bCs/>
                <w:noProof/>
                <w:sz w:val="30"/>
                <w:szCs w:val="30"/>
                <w:rtl/>
              </w:rPr>
              <w:t>كتاب: شعراء وتجارب: نحو منهج تكاملي في النقد التطبيقي</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_Toc208065367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24</w:t>
            </w:r>
            <w:r w:rsidRPr="00E35145">
              <w:rPr>
                <w:rStyle w:val="Hyperlink"/>
                <w:rFonts w:ascii="louts shamy" w:hAnsi="louts shamy" w:cs="louts shamy"/>
                <w:b/>
                <w:bCs/>
                <w:noProof/>
                <w:sz w:val="30"/>
                <w:szCs w:val="30"/>
                <w:rtl/>
              </w:rPr>
              <w:fldChar w:fldCharType="end"/>
            </w:r>
          </w:hyperlink>
        </w:p>
        <w:p w14:paraId="4DA7FDB5" w14:textId="45C90477" w:rsidR="00E35145" w:rsidRPr="00E35145" w:rsidRDefault="00E35145" w:rsidP="00E35145">
          <w:pPr>
            <w:pStyle w:val="20"/>
            <w:tabs>
              <w:tab w:val="right" w:leader="dot" w:pos="9350"/>
            </w:tabs>
            <w:bidi/>
            <w:spacing w:after="0" w:line="240" w:lineRule="auto"/>
            <w:ind w:left="0"/>
            <w:rPr>
              <w:rFonts w:ascii="louts shamy" w:hAnsi="louts shamy" w:cs="louts shamy"/>
              <w:b/>
              <w:bCs/>
              <w:noProof/>
              <w:sz w:val="30"/>
              <w:szCs w:val="30"/>
            </w:rPr>
          </w:pPr>
          <w:hyperlink w:anchor="_Toc208065370" w:history="1">
            <w:r w:rsidRPr="00E35145">
              <w:rPr>
                <w:rStyle w:val="Hyperlink"/>
                <w:rFonts w:ascii="louts shamy" w:hAnsi="louts shamy" w:cs="louts shamy"/>
                <w:b/>
                <w:bCs/>
                <w:noProof/>
                <w:sz w:val="30"/>
                <w:szCs w:val="30"/>
                <w:rtl/>
              </w:rPr>
              <w:t xml:space="preserve">أولًا: المنهج التكاملي </w:t>
            </w:r>
            <w:r w:rsidRPr="00E35145">
              <w:rPr>
                <w:rStyle w:val="Hyperlink"/>
                <w:rFonts w:ascii="Times New Roman" w:hAnsi="Times New Roman" w:cs="Times New Roman" w:hint="cs"/>
                <w:b/>
                <w:bCs/>
                <w:noProof/>
                <w:sz w:val="30"/>
                <w:szCs w:val="30"/>
                <w:rtl/>
              </w:rPr>
              <w:t>–</w:t>
            </w:r>
            <w:r w:rsidRPr="00E35145">
              <w:rPr>
                <w:rStyle w:val="Hyperlink"/>
                <w:rFonts w:ascii="louts shamy" w:hAnsi="louts shamy" w:cs="louts shamy"/>
                <w:b/>
                <w:bCs/>
                <w:noProof/>
                <w:sz w:val="30"/>
                <w:szCs w:val="30"/>
                <w:rtl/>
              </w:rPr>
              <w:t xml:space="preserve"> </w:t>
            </w:r>
            <w:r w:rsidRPr="00E35145">
              <w:rPr>
                <w:rStyle w:val="Hyperlink"/>
                <w:rFonts w:ascii="louts shamy" w:hAnsi="louts shamy" w:cs="louts shamy" w:hint="cs"/>
                <w:b/>
                <w:bCs/>
                <w:noProof/>
                <w:sz w:val="30"/>
                <w:szCs w:val="30"/>
                <w:rtl/>
              </w:rPr>
              <w:t>المفهوم</w:t>
            </w:r>
            <w:r w:rsidRPr="00E35145">
              <w:rPr>
                <w:rStyle w:val="Hyperlink"/>
                <w:rFonts w:ascii="louts shamy" w:hAnsi="louts shamy" w:cs="louts shamy"/>
                <w:b/>
                <w:bCs/>
                <w:noProof/>
                <w:sz w:val="30"/>
                <w:szCs w:val="30"/>
                <w:rtl/>
              </w:rPr>
              <w:t xml:space="preserve"> </w:t>
            </w:r>
            <w:r w:rsidRPr="00E35145">
              <w:rPr>
                <w:rStyle w:val="Hyperlink"/>
                <w:rFonts w:ascii="louts shamy" w:hAnsi="louts shamy" w:cs="louts shamy" w:hint="cs"/>
                <w:b/>
                <w:bCs/>
                <w:noProof/>
                <w:sz w:val="30"/>
                <w:szCs w:val="30"/>
                <w:rtl/>
              </w:rPr>
              <w:t>والمرجعية</w:t>
            </w:r>
            <w:r w:rsidRPr="00E35145">
              <w:rPr>
                <w:rStyle w:val="Hyperlink"/>
                <w:rFonts w:ascii="louts shamy" w:hAnsi="louts shamy" w:cs="louts shamy"/>
                <w:b/>
                <w:bCs/>
                <w:noProof/>
                <w:sz w:val="30"/>
                <w:szCs w:val="30"/>
                <w:rtl/>
              </w:rPr>
              <w:t xml:space="preserve"> </w:t>
            </w:r>
            <w:r w:rsidRPr="00E35145">
              <w:rPr>
                <w:rStyle w:val="Hyperlink"/>
                <w:rFonts w:ascii="louts shamy" w:hAnsi="louts shamy" w:cs="louts shamy" w:hint="cs"/>
                <w:b/>
                <w:bCs/>
                <w:noProof/>
                <w:sz w:val="30"/>
                <w:szCs w:val="30"/>
                <w:rtl/>
              </w:rPr>
              <w:t>الحضارية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_Toc208065370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25</w:t>
            </w:r>
            <w:r w:rsidRPr="00E35145">
              <w:rPr>
                <w:rStyle w:val="Hyperlink"/>
                <w:rFonts w:ascii="louts shamy" w:hAnsi="louts shamy" w:cs="louts shamy"/>
                <w:b/>
                <w:bCs/>
                <w:noProof/>
                <w:sz w:val="30"/>
                <w:szCs w:val="30"/>
                <w:rtl/>
              </w:rPr>
              <w:fldChar w:fldCharType="end"/>
            </w:r>
          </w:hyperlink>
        </w:p>
        <w:p w14:paraId="40BCF0FB" w14:textId="3061ED72"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71" w:history="1">
            <w:r w:rsidRPr="00E35145">
              <w:rPr>
                <w:rStyle w:val="Hyperlink"/>
                <w:rFonts w:ascii="louts shamy" w:hAnsi="louts shamy" w:cs="louts shamy"/>
                <w:b/>
                <w:bCs/>
                <w:noProof/>
                <w:sz w:val="30"/>
                <w:szCs w:val="30"/>
                <w:rtl/>
              </w:rPr>
              <w:t>1. تعريف المنهج التكاملي</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_Toc208065371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25</w:t>
            </w:r>
            <w:r w:rsidRPr="00E35145">
              <w:rPr>
                <w:rStyle w:val="Hyperlink"/>
                <w:rFonts w:ascii="louts shamy" w:hAnsi="louts shamy" w:cs="louts shamy"/>
                <w:b/>
                <w:bCs/>
                <w:noProof/>
                <w:sz w:val="30"/>
                <w:szCs w:val="30"/>
                <w:rtl/>
              </w:rPr>
              <w:fldChar w:fldCharType="end"/>
            </w:r>
          </w:hyperlink>
        </w:p>
        <w:p w14:paraId="2B759A10" w14:textId="0312CE5E"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72" w:history="1">
            <w:r w:rsidRPr="00E35145">
              <w:rPr>
                <w:rStyle w:val="Hyperlink"/>
                <w:rFonts w:ascii="louts shamy" w:hAnsi="louts shamy" w:cs="louts shamy"/>
                <w:b/>
                <w:bCs/>
                <w:noProof/>
                <w:sz w:val="30"/>
                <w:szCs w:val="30"/>
                <w:rtl/>
              </w:rPr>
              <w:t>2. المرجعية الإسلامية والعربية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_Toc208065372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25</w:t>
            </w:r>
            <w:r w:rsidRPr="00E35145">
              <w:rPr>
                <w:rStyle w:val="Hyperlink"/>
                <w:rFonts w:ascii="louts shamy" w:hAnsi="louts shamy" w:cs="louts shamy"/>
                <w:b/>
                <w:bCs/>
                <w:noProof/>
                <w:sz w:val="30"/>
                <w:szCs w:val="30"/>
                <w:rtl/>
              </w:rPr>
              <w:fldChar w:fldCharType="end"/>
            </w:r>
          </w:hyperlink>
        </w:p>
        <w:p w14:paraId="59A41939" w14:textId="691FCADC"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73" w:history="1">
            <w:r w:rsidRPr="00E35145">
              <w:rPr>
                <w:rStyle w:val="Hyperlink"/>
                <w:rFonts w:ascii="louts shamy" w:hAnsi="louts shamy" w:cs="louts shamy"/>
                <w:b/>
                <w:bCs/>
                <w:noProof/>
                <w:sz w:val="30"/>
                <w:szCs w:val="30"/>
                <w:rtl/>
              </w:rPr>
              <w:t>3. العلاقة بين النقد والهوية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_Toc208065373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25</w:t>
            </w:r>
            <w:r w:rsidRPr="00E35145">
              <w:rPr>
                <w:rStyle w:val="Hyperlink"/>
                <w:rFonts w:ascii="louts shamy" w:hAnsi="louts shamy" w:cs="louts shamy"/>
                <w:b/>
                <w:bCs/>
                <w:noProof/>
                <w:sz w:val="30"/>
                <w:szCs w:val="30"/>
                <w:rtl/>
              </w:rPr>
              <w:fldChar w:fldCharType="end"/>
            </w:r>
          </w:hyperlink>
        </w:p>
        <w:p w14:paraId="07688F81" w14:textId="05167A04" w:rsidR="00E35145" w:rsidRPr="00E35145" w:rsidRDefault="00E35145" w:rsidP="00E35145">
          <w:pPr>
            <w:pStyle w:val="20"/>
            <w:tabs>
              <w:tab w:val="right" w:leader="dot" w:pos="9350"/>
            </w:tabs>
            <w:bidi/>
            <w:spacing w:after="0" w:line="240" w:lineRule="auto"/>
            <w:ind w:left="0"/>
            <w:rPr>
              <w:rFonts w:ascii="louts shamy" w:hAnsi="louts shamy" w:cs="louts shamy"/>
              <w:b/>
              <w:bCs/>
              <w:noProof/>
              <w:sz w:val="30"/>
              <w:szCs w:val="30"/>
            </w:rPr>
          </w:pPr>
          <w:hyperlink w:anchor="_Toc208065374" w:history="1">
            <w:r w:rsidRPr="00E35145">
              <w:rPr>
                <w:rStyle w:val="Hyperlink"/>
                <w:rFonts w:ascii="louts shamy" w:hAnsi="louts shamy" w:cs="louts shamy"/>
                <w:b/>
                <w:bCs/>
                <w:noProof/>
                <w:sz w:val="30"/>
                <w:szCs w:val="30"/>
                <w:rtl/>
              </w:rPr>
              <w:t xml:space="preserve">ثانيًا: التجارب الشعرية </w:t>
            </w:r>
            <w:r w:rsidRPr="00E35145">
              <w:rPr>
                <w:rStyle w:val="Hyperlink"/>
                <w:rFonts w:ascii="Times New Roman" w:hAnsi="Times New Roman" w:cs="Times New Roman" w:hint="cs"/>
                <w:b/>
                <w:bCs/>
                <w:noProof/>
                <w:sz w:val="30"/>
                <w:szCs w:val="30"/>
                <w:rtl/>
              </w:rPr>
              <w:t>–</w:t>
            </w:r>
            <w:r w:rsidRPr="00E35145">
              <w:rPr>
                <w:rStyle w:val="Hyperlink"/>
                <w:rFonts w:ascii="louts shamy" w:hAnsi="louts shamy" w:cs="louts shamy"/>
                <w:b/>
                <w:bCs/>
                <w:noProof/>
                <w:sz w:val="30"/>
                <w:szCs w:val="30"/>
                <w:rtl/>
              </w:rPr>
              <w:t xml:space="preserve"> </w:t>
            </w:r>
            <w:r w:rsidRPr="00E35145">
              <w:rPr>
                <w:rStyle w:val="Hyperlink"/>
                <w:rFonts w:ascii="louts shamy" w:hAnsi="louts shamy" w:cs="louts shamy" w:hint="cs"/>
                <w:b/>
                <w:bCs/>
                <w:noProof/>
                <w:sz w:val="30"/>
                <w:szCs w:val="30"/>
                <w:rtl/>
              </w:rPr>
              <w:t>قراءة</w:t>
            </w:r>
            <w:r w:rsidRPr="00E35145">
              <w:rPr>
                <w:rStyle w:val="Hyperlink"/>
                <w:rFonts w:ascii="louts shamy" w:hAnsi="louts shamy" w:cs="louts shamy"/>
                <w:b/>
                <w:bCs/>
                <w:noProof/>
                <w:sz w:val="30"/>
                <w:szCs w:val="30"/>
                <w:rtl/>
              </w:rPr>
              <w:t xml:space="preserve"> </w:t>
            </w:r>
            <w:r w:rsidRPr="00E35145">
              <w:rPr>
                <w:rStyle w:val="Hyperlink"/>
                <w:rFonts w:ascii="louts shamy" w:hAnsi="louts shamy" w:cs="louts shamy" w:hint="cs"/>
                <w:b/>
                <w:bCs/>
                <w:noProof/>
                <w:sz w:val="30"/>
                <w:szCs w:val="30"/>
                <w:rtl/>
              </w:rPr>
              <w:t>تطبيقية</w:t>
            </w:r>
            <w:r w:rsidRPr="00E35145">
              <w:rPr>
                <w:rStyle w:val="Hyperlink"/>
                <w:rFonts w:ascii="louts shamy" w:hAnsi="louts shamy" w:cs="louts shamy"/>
                <w:b/>
                <w:bCs/>
                <w:noProof/>
                <w:sz w:val="30"/>
                <w:szCs w:val="30"/>
                <w:rtl/>
              </w:rPr>
              <w:t xml:space="preserve"> </w:t>
            </w:r>
            <w:r w:rsidRPr="00E35145">
              <w:rPr>
                <w:rStyle w:val="Hyperlink"/>
                <w:rFonts w:ascii="louts shamy" w:hAnsi="louts shamy" w:cs="louts shamy" w:hint="cs"/>
                <w:b/>
                <w:bCs/>
                <w:noProof/>
                <w:sz w:val="30"/>
                <w:szCs w:val="30"/>
                <w:rtl/>
              </w:rPr>
              <w:t>في</w:t>
            </w:r>
            <w:r w:rsidRPr="00E35145">
              <w:rPr>
                <w:rStyle w:val="Hyperlink"/>
                <w:rFonts w:ascii="louts shamy" w:hAnsi="louts shamy" w:cs="louts shamy"/>
                <w:b/>
                <w:bCs/>
                <w:noProof/>
                <w:sz w:val="30"/>
                <w:szCs w:val="30"/>
                <w:rtl/>
              </w:rPr>
              <w:t xml:space="preserve"> </w:t>
            </w:r>
            <w:r w:rsidRPr="00E35145">
              <w:rPr>
                <w:rStyle w:val="Hyperlink"/>
                <w:rFonts w:ascii="louts shamy" w:hAnsi="louts shamy" w:cs="louts shamy" w:hint="cs"/>
                <w:b/>
                <w:bCs/>
                <w:noProof/>
                <w:sz w:val="30"/>
                <w:szCs w:val="30"/>
                <w:rtl/>
              </w:rPr>
              <w:t>ضوء</w:t>
            </w:r>
            <w:r w:rsidRPr="00E35145">
              <w:rPr>
                <w:rStyle w:val="Hyperlink"/>
                <w:rFonts w:ascii="louts shamy" w:hAnsi="louts shamy" w:cs="louts shamy"/>
                <w:b/>
                <w:bCs/>
                <w:noProof/>
                <w:sz w:val="30"/>
                <w:szCs w:val="30"/>
                <w:rtl/>
              </w:rPr>
              <w:t xml:space="preserve"> </w:t>
            </w:r>
            <w:r w:rsidRPr="00E35145">
              <w:rPr>
                <w:rStyle w:val="Hyperlink"/>
                <w:rFonts w:ascii="louts shamy" w:hAnsi="louts shamy" w:cs="louts shamy" w:hint="cs"/>
                <w:b/>
                <w:bCs/>
                <w:noProof/>
                <w:sz w:val="30"/>
                <w:szCs w:val="30"/>
                <w:rtl/>
              </w:rPr>
              <w:t>المنهج</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_Toc208065374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26</w:t>
            </w:r>
            <w:r w:rsidRPr="00E35145">
              <w:rPr>
                <w:rStyle w:val="Hyperlink"/>
                <w:rFonts w:ascii="louts shamy" w:hAnsi="louts shamy" w:cs="louts shamy"/>
                <w:b/>
                <w:bCs/>
                <w:noProof/>
                <w:sz w:val="30"/>
                <w:szCs w:val="30"/>
                <w:rtl/>
              </w:rPr>
              <w:fldChar w:fldCharType="end"/>
            </w:r>
          </w:hyperlink>
        </w:p>
        <w:p w14:paraId="5155FBA3" w14:textId="0241C1F3"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75" w:history="1">
            <w:r w:rsidRPr="00E35145">
              <w:rPr>
                <w:rStyle w:val="Hyperlink"/>
                <w:rFonts w:ascii="louts shamy" w:hAnsi="louts shamy" w:cs="louts shamy"/>
                <w:b/>
                <w:bCs/>
                <w:noProof/>
                <w:sz w:val="30"/>
                <w:szCs w:val="30"/>
                <w:rtl/>
              </w:rPr>
              <w:t>1. تنوّع التجارب الشعرية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_Toc208065375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26</w:t>
            </w:r>
            <w:r w:rsidRPr="00E35145">
              <w:rPr>
                <w:rStyle w:val="Hyperlink"/>
                <w:rFonts w:ascii="louts shamy" w:hAnsi="louts shamy" w:cs="louts shamy"/>
                <w:b/>
                <w:bCs/>
                <w:noProof/>
                <w:sz w:val="30"/>
                <w:szCs w:val="30"/>
                <w:rtl/>
              </w:rPr>
              <w:fldChar w:fldCharType="end"/>
            </w:r>
          </w:hyperlink>
        </w:p>
        <w:p w14:paraId="6AA389C2" w14:textId="18CE3460"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76" w:history="1">
            <w:r w:rsidRPr="00E35145">
              <w:rPr>
                <w:rStyle w:val="Hyperlink"/>
                <w:rFonts w:ascii="louts shamy" w:hAnsi="louts shamy" w:cs="louts shamy"/>
                <w:b/>
                <w:bCs/>
                <w:noProof/>
                <w:sz w:val="30"/>
                <w:szCs w:val="30"/>
                <w:rtl/>
              </w:rPr>
              <w:t>2. أدوات التحليل</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_Toc208065376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26</w:t>
            </w:r>
            <w:r w:rsidRPr="00E35145">
              <w:rPr>
                <w:rStyle w:val="Hyperlink"/>
                <w:rFonts w:ascii="louts shamy" w:hAnsi="louts shamy" w:cs="louts shamy"/>
                <w:b/>
                <w:bCs/>
                <w:noProof/>
                <w:sz w:val="30"/>
                <w:szCs w:val="30"/>
                <w:rtl/>
              </w:rPr>
              <w:fldChar w:fldCharType="end"/>
            </w:r>
          </w:hyperlink>
        </w:p>
        <w:p w14:paraId="1EE8C6BF" w14:textId="7A6F0CA6"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77" w:history="1">
            <w:r w:rsidRPr="00E35145">
              <w:rPr>
                <w:rStyle w:val="Hyperlink"/>
                <w:rFonts w:ascii="louts shamy" w:hAnsi="louts shamy" w:cs="louts shamy"/>
                <w:b/>
                <w:bCs/>
                <w:noProof/>
                <w:sz w:val="30"/>
                <w:szCs w:val="30"/>
                <w:rtl/>
              </w:rPr>
              <w:t>3. نقد مقارن</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_Toc208065377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26</w:t>
            </w:r>
            <w:r w:rsidRPr="00E35145">
              <w:rPr>
                <w:rStyle w:val="Hyperlink"/>
                <w:rFonts w:ascii="louts shamy" w:hAnsi="louts shamy" w:cs="louts shamy"/>
                <w:b/>
                <w:bCs/>
                <w:noProof/>
                <w:sz w:val="30"/>
                <w:szCs w:val="30"/>
                <w:rtl/>
              </w:rPr>
              <w:fldChar w:fldCharType="end"/>
            </w:r>
          </w:hyperlink>
        </w:p>
        <w:p w14:paraId="631D5D1C" w14:textId="294BAC3F" w:rsidR="00E35145" w:rsidRPr="00E35145" w:rsidRDefault="00E35145" w:rsidP="00E35145">
          <w:pPr>
            <w:pStyle w:val="20"/>
            <w:tabs>
              <w:tab w:val="right" w:leader="dot" w:pos="9350"/>
            </w:tabs>
            <w:bidi/>
            <w:spacing w:after="0" w:line="240" w:lineRule="auto"/>
            <w:ind w:left="0"/>
            <w:rPr>
              <w:rFonts w:ascii="louts shamy" w:hAnsi="louts shamy" w:cs="louts shamy"/>
              <w:b/>
              <w:bCs/>
              <w:noProof/>
              <w:sz w:val="30"/>
              <w:szCs w:val="30"/>
            </w:rPr>
          </w:pPr>
          <w:hyperlink w:anchor="_Toc208065378" w:history="1">
            <w:r w:rsidRPr="00E35145">
              <w:rPr>
                <w:rStyle w:val="Hyperlink"/>
                <w:rFonts w:ascii="louts shamy" w:hAnsi="louts shamy" w:cs="louts shamy"/>
                <w:b/>
                <w:bCs/>
                <w:noProof/>
                <w:sz w:val="30"/>
                <w:szCs w:val="30"/>
                <w:rtl/>
              </w:rPr>
              <w:t>ثالثًا: اللغة النقدية والأسلوب</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_Toc208065378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26</w:t>
            </w:r>
            <w:r w:rsidRPr="00E35145">
              <w:rPr>
                <w:rStyle w:val="Hyperlink"/>
                <w:rFonts w:ascii="louts shamy" w:hAnsi="louts shamy" w:cs="louts shamy"/>
                <w:b/>
                <w:bCs/>
                <w:noProof/>
                <w:sz w:val="30"/>
                <w:szCs w:val="30"/>
                <w:rtl/>
              </w:rPr>
              <w:fldChar w:fldCharType="end"/>
            </w:r>
          </w:hyperlink>
        </w:p>
        <w:p w14:paraId="7889DF33" w14:textId="5E02D1FE" w:rsidR="00E35145" w:rsidRPr="00E35145" w:rsidRDefault="00E35145" w:rsidP="00E35145">
          <w:pPr>
            <w:pStyle w:val="20"/>
            <w:tabs>
              <w:tab w:val="right" w:leader="dot" w:pos="9350"/>
            </w:tabs>
            <w:bidi/>
            <w:spacing w:after="0" w:line="240" w:lineRule="auto"/>
            <w:ind w:left="0"/>
            <w:rPr>
              <w:rFonts w:ascii="louts shamy" w:hAnsi="louts shamy" w:cs="louts shamy"/>
              <w:b/>
              <w:bCs/>
              <w:noProof/>
              <w:sz w:val="30"/>
              <w:szCs w:val="30"/>
            </w:rPr>
          </w:pPr>
          <w:hyperlink w:anchor="_Toc208065379" w:history="1">
            <w:r w:rsidRPr="00E35145">
              <w:rPr>
                <w:rStyle w:val="Hyperlink"/>
                <w:rFonts w:ascii="louts shamy" w:hAnsi="louts shamy" w:cs="louts shamy"/>
                <w:b/>
                <w:bCs/>
                <w:noProof/>
                <w:sz w:val="30"/>
                <w:szCs w:val="30"/>
                <w:rtl/>
              </w:rPr>
              <w:t>رابعًا: أثر الكتاب في الحياة الفكرية والأدبية والثقافية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_Toc208065379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27</w:t>
            </w:r>
            <w:r w:rsidRPr="00E35145">
              <w:rPr>
                <w:rStyle w:val="Hyperlink"/>
                <w:rFonts w:ascii="louts shamy" w:hAnsi="louts shamy" w:cs="louts shamy"/>
                <w:b/>
                <w:bCs/>
                <w:noProof/>
                <w:sz w:val="30"/>
                <w:szCs w:val="30"/>
                <w:rtl/>
              </w:rPr>
              <w:fldChar w:fldCharType="end"/>
            </w:r>
          </w:hyperlink>
        </w:p>
        <w:p w14:paraId="4DF54482" w14:textId="620DFFD4" w:rsidR="00E35145" w:rsidRPr="00E35145" w:rsidRDefault="00E35145" w:rsidP="00E35145">
          <w:pPr>
            <w:pStyle w:val="20"/>
            <w:tabs>
              <w:tab w:val="right" w:leader="dot" w:pos="9350"/>
            </w:tabs>
            <w:bidi/>
            <w:spacing w:after="0" w:line="240" w:lineRule="auto"/>
            <w:ind w:left="0"/>
            <w:rPr>
              <w:rFonts w:ascii="louts shamy" w:hAnsi="louts shamy" w:cs="louts shamy"/>
              <w:b/>
              <w:bCs/>
              <w:noProof/>
              <w:sz w:val="30"/>
              <w:szCs w:val="30"/>
            </w:rPr>
          </w:pPr>
          <w:hyperlink w:anchor="_Toc208065381" w:history="1">
            <w:r w:rsidRPr="00E35145">
              <w:rPr>
                <w:rStyle w:val="Hyperlink"/>
                <w:rFonts w:ascii="louts shamy" w:eastAsia="Times New Roman" w:hAnsi="louts shamy" w:cs="louts shamy"/>
                <w:b/>
                <w:bCs/>
                <w:noProof/>
                <w:sz w:val="30"/>
                <w:szCs w:val="30"/>
                <w:rtl/>
              </w:rPr>
              <w:t>أولا: السياق التاريخي والفكري للديوان</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_Toc208065381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28</w:t>
            </w:r>
            <w:r w:rsidRPr="00E35145">
              <w:rPr>
                <w:rStyle w:val="Hyperlink"/>
                <w:rFonts w:ascii="louts shamy" w:hAnsi="louts shamy" w:cs="louts shamy"/>
                <w:b/>
                <w:bCs/>
                <w:noProof/>
                <w:sz w:val="30"/>
                <w:szCs w:val="30"/>
                <w:rtl/>
              </w:rPr>
              <w:fldChar w:fldCharType="end"/>
            </w:r>
          </w:hyperlink>
        </w:p>
        <w:p w14:paraId="555217FA" w14:textId="3283A1C4" w:rsidR="00E35145" w:rsidRPr="00E35145" w:rsidRDefault="00E35145" w:rsidP="00E35145">
          <w:pPr>
            <w:pStyle w:val="20"/>
            <w:tabs>
              <w:tab w:val="right" w:leader="dot" w:pos="9350"/>
            </w:tabs>
            <w:bidi/>
            <w:spacing w:after="0" w:line="240" w:lineRule="auto"/>
            <w:ind w:left="0"/>
            <w:rPr>
              <w:rFonts w:ascii="louts shamy" w:hAnsi="louts shamy" w:cs="louts shamy"/>
              <w:b/>
              <w:bCs/>
              <w:noProof/>
              <w:sz w:val="30"/>
              <w:szCs w:val="30"/>
            </w:rPr>
          </w:pPr>
          <w:hyperlink w:anchor="_Toc208065382" w:history="1">
            <w:r w:rsidRPr="00E35145">
              <w:rPr>
                <w:rStyle w:val="Hyperlink"/>
                <w:rFonts w:ascii="louts shamy" w:eastAsia="Times New Roman" w:hAnsi="louts shamy" w:cs="louts shamy"/>
                <w:b/>
                <w:bCs/>
                <w:noProof/>
                <w:sz w:val="30"/>
                <w:szCs w:val="30"/>
                <w:rtl/>
              </w:rPr>
              <w:t>ثانيا: البنية الفنية والخصائص الأسلوبية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_Toc208065382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28</w:t>
            </w:r>
            <w:r w:rsidRPr="00E35145">
              <w:rPr>
                <w:rStyle w:val="Hyperlink"/>
                <w:rFonts w:ascii="louts shamy" w:hAnsi="louts shamy" w:cs="louts shamy"/>
                <w:b/>
                <w:bCs/>
                <w:noProof/>
                <w:sz w:val="30"/>
                <w:szCs w:val="30"/>
                <w:rtl/>
              </w:rPr>
              <w:fldChar w:fldCharType="end"/>
            </w:r>
          </w:hyperlink>
        </w:p>
        <w:p w14:paraId="496EA91D" w14:textId="34A9EED1"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83" w:history="1">
            <w:r w:rsidRPr="00E35145">
              <w:rPr>
                <w:rStyle w:val="Hyperlink"/>
                <w:rFonts w:ascii="louts shamy" w:eastAsia="Times New Roman" w:hAnsi="louts shamy" w:cs="louts shamy"/>
                <w:b/>
                <w:bCs/>
                <w:noProof/>
                <w:sz w:val="30"/>
                <w:szCs w:val="30"/>
                <w:rtl/>
                <w:lang w:bidi="ar-EG"/>
              </w:rPr>
              <w:t>1.</w:t>
            </w:r>
            <w:r w:rsidRPr="00E35145">
              <w:rPr>
                <w:rStyle w:val="Hyperlink"/>
                <w:rFonts w:ascii="louts shamy" w:eastAsia="Times New Roman" w:hAnsi="louts shamy" w:cs="louts shamy"/>
                <w:b/>
                <w:bCs/>
                <w:noProof/>
                <w:sz w:val="30"/>
                <w:szCs w:val="30"/>
              </w:rPr>
              <w:t xml:space="preserve"> </w:t>
            </w:r>
            <w:r w:rsidRPr="00E35145">
              <w:rPr>
                <w:rStyle w:val="Hyperlink"/>
                <w:rFonts w:ascii="louts shamy" w:eastAsia="Times New Roman" w:hAnsi="louts shamy" w:cs="louts shamy"/>
                <w:b/>
                <w:bCs/>
                <w:noProof/>
                <w:sz w:val="30"/>
                <w:szCs w:val="30"/>
                <w:rtl/>
              </w:rPr>
              <w:t>اللغة الشعرية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_Toc208065383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28</w:t>
            </w:r>
            <w:r w:rsidRPr="00E35145">
              <w:rPr>
                <w:rStyle w:val="Hyperlink"/>
                <w:rFonts w:ascii="louts shamy" w:hAnsi="louts shamy" w:cs="louts shamy"/>
                <w:b/>
                <w:bCs/>
                <w:noProof/>
                <w:sz w:val="30"/>
                <w:szCs w:val="30"/>
                <w:rtl/>
              </w:rPr>
              <w:fldChar w:fldCharType="end"/>
            </w:r>
          </w:hyperlink>
        </w:p>
        <w:p w14:paraId="355A8877" w14:textId="64AEDC6E"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84" w:history="1">
            <w:r w:rsidRPr="00E35145">
              <w:rPr>
                <w:rStyle w:val="Hyperlink"/>
                <w:rFonts w:ascii="louts shamy" w:eastAsia="Times New Roman" w:hAnsi="louts shamy" w:cs="louts shamy"/>
                <w:b/>
                <w:bCs/>
                <w:noProof/>
                <w:sz w:val="30"/>
                <w:szCs w:val="30"/>
                <w:rtl/>
              </w:rPr>
              <w:t>2. الإيقاع والوزن</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_Toc208065384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28</w:t>
            </w:r>
            <w:r w:rsidRPr="00E35145">
              <w:rPr>
                <w:rStyle w:val="Hyperlink"/>
                <w:rFonts w:ascii="louts shamy" w:hAnsi="louts shamy" w:cs="louts shamy"/>
                <w:b/>
                <w:bCs/>
                <w:noProof/>
                <w:sz w:val="30"/>
                <w:szCs w:val="30"/>
                <w:rtl/>
              </w:rPr>
              <w:fldChar w:fldCharType="end"/>
            </w:r>
          </w:hyperlink>
        </w:p>
        <w:p w14:paraId="6D320948" w14:textId="1CF97B2D"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85" w:history="1">
            <w:r w:rsidRPr="00E35145">
              <w:rPr>
                <w:rStyle w:val="Hyperlink"/>
                <w:rFonts w:ascii="louts shamy" w:eastAsia="Times New Roman" w:hAnsi="louts shamy" w:cs="louts shamy"/>
                <w:b/>
                <w:bCs/>
                <w:noProof/>
                <w:sz w:val="30"/>
                <w:szCs w:val="30"/>
                <w:rtl/>
              </w:rPr>
              <w:t>3. الصورة الشعرية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_Toc208065385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29</w:t>
            </w:r>
            <w:r w:rsidRPr="00E35145">
              <w:rPr>
                <w:rStyle w:val="Hyperlink"/>
                <w:rFonts w:ascii="louts shamy" w:hAnsi="louts shamy" w:cs="louts shamy"/>
                <w:b/>
                <w:bCs/>
                <w:noProof/>
                <w:sz w:val="30"/>
                <w:szCs w:val="30"/>
                <w:rtl/>
              </w:rPr>
              <w:fldChar w:fldCharType="end"/>
            </w:r>
          </w:hyperlink>
        </w:p>
        <w:p w14:paraId="339AF702" w14:textId="0B5F318C" w:rsidR="00E35145" w:rsidRPr="00E35145" w:rsidRDefault="00E35145" w:rsidP="00E35145">
          <w:pPr>
            <w:pStyle w:val="20"/>
            <w:tabs>
              <w:tab w:val="right" w:leader="dot" w:pos="9350"/>
            </w:tabs>
            <w:bidi/>
            <w:spacing w:after="0" w:line="240" w:lineRule="auto"/>
            <w:ind w:left="0"/>
            <w:rPr>
              <w:rFonts w:ascii="louts shamy" w:hAnsi="louts shamy" w:cs="louts shamy"/>
              <w:b/>
              <w:bCs/>
              <w:noProof/>
              <w:sz w:val="30"/>
              <w:szCs w:val="30"/>
            </w:rPr>
          </w:pPr>
          <w:hyperlink w:anchor="_Toc208065386" w:history="1">
            <w:r w:rsidRPr="00E35145">
              <w:rPr>
                <w:rStyle w:val="Hyperlink"/>
                <w:rFonts w:ascii="louts shamy" w:eastAsia="Times New Roman" w:hAnsi="louts shamy" w:cs="louts shamy"/>
                <w:b/>
                <w:bCs/>
                <w:noProof/>
                <w:sz w:val="30"/>
                <w:szCs w:val="30"/>
                <w:rtl/>
              </w:rPr>
              <w:t>ثالثا: الرؤية الفكرية والموضوعية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_Toc208065386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29</w:t>
            </w:r>
            <w:r w:rsidRPr="00E35145">
              <w:rPr>
                <w:rStyle w:val="Hyperlink"/>
                <w:rFonts w:ascii="louts shamy" w:hAnsi="louts shamy" w:cs="louts shamy"/>
                <w:b/>
                <w:bCs/>
                <w:noProof/>
                <w:sz w:val="30"/>
                <w:szCs w:val="30"/>
                <w:rtl/>
              </w:rPr>
              <w:fldChar w:fldCharType="end"/>
            </w:r>
          </w:hyperlink>
        </w:p>
        <w:p w14:paraId="5B02D846" w14:textId="3C8147FB"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87" w:history="1">
            <w:r w:rsidRPr="00E35145">
              <w:rPr>
                <w:rStyle w:val="Hyperlink"/>
                <w:rFonts w:ascii="louts shamy" w:eastAsia="Times New Roman" w:hAnsi="louts shamy" w:cs="louts shamy"/>
                <w:b/>
                <w:bCs/>
                <w:noProof/>
                <w:sz w:val="30"/>
                <w:szCs w:val="30"/>
                <w:rtl/>
              </w:rPr>
              <w:t>1. الهوية الإسلامية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_Toc208065387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29</w:t>
            </w:r>
            <w:r w:rsidRPr="00E35145">
              <w:rPr>
                <w:rStyle w:val="Hyperlink"/>
                <w:rFonts w:ascii="louts shamy" w:hAnsi="louts shamy" w:cs="louts shamy"/>
                <w:b/>
                <w:bCs/>
                <w:noProof/>
                <w:sz w:val="30"/>
                <w:szCs w:val="30"/>
                <w:rtl/>
              </w:rPr>
              <w:fldChar w:fldCharType="end"/>
            </w:r>
          </w:hyperlink>
        </w:p>
        <w:p w14:paraId="172FD963" w14:textId="64BC8013"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88" w:history="1">
            <w:r w:rsidRPr="00E35145">
              <w:rPr>
                <w:rStyle w:val="Hyperlink"/>
                <w:rFonts w:ascii="louts shamy" w:eastAsia="Times New Roman" w:hAnsi="louts shamy" w:cs="louts shamy"/>
                <w:b/>
                <w:bCs/>
                <w:noProof/>
                <w:sz w:val="30"/>
                <w:szCs w:val="30"/>
                <w:rtl/>
              </w:rPr>
              <w:t>2. الهمّ القومي والإنساني</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_Toc208065388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29</w:t>
            </w:r>
            <w:r w:rsidRPr="00E35145">
              <w:rPr>
                <w:rStyle w:val="Hyperlink"/>
                <w:rFonts w:ascii="louts shamy" w:hAnsi="louts shamy" w:cs="louts shamy"/>
                <w:b/>
                <w:bCs/>
                <w:noProof/>
                <w:sz w:val="30"/>
                <w:szCs w:val="30"/>
                <w:rtl/>
              </w:rPr>
              <w:fldChar w:fldCharType="end"/>
            </w:r>
          </w:hyperlink>
        </w:p>
        <w:p w14:paraId="21B36A48" w14:textId="0B69BF6B"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89" w:history="1">
            <w:r w:rsidRPr="00E35145">
              <w:rPr>
                <w:rStyle w:val="Hyperlink"/>
                <w:rFonts w:ascii="louts shamy" w:eastAsia="Times New Roman" w:hAnsi="louts shamy" w:cs="louts shamy"/>
                <w:b/>
                <w:bCs/>
                <w:noProof/>
                <w:sz w:val="30"/>
                <w:szCs w:val="30"/>
                <w:rtl/>
              </w:rPr>
              <w:t>3. البعد الوجودي</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_Toc208065389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29</w:t>
            </w:r>
            <w:r w:rsidRPr="00E35145">
              <w:rPr>
                <w:rStyle w:val="Hyperlink"/>
                <w:rFonts w:ascii="louts shamy" w:hAnsi="louts shamy" w:cs="louts shamy"/>
                <w:b/>
                <w:bCs/>
                <w:noProof/>
                <w:sz w:val="30"/>
                <w:szCs w:val="30"/>
                <w:rtl/>
              </w:rPr>
              <w:fldChar w:fldCharType="end"/>
            </w:r>
          </w:hyperlink>
        </w:p>
        <w:p w14:paraId="7B011249" w14:textId="3FEFBCDA" w:rsidR="00E35145" w:rsidRPr="00E35145" w:rsidRDefault="00E35145" w:rsidP="00E35145">
          <w:pPr>
            <w:pStyle w:val="20"/>
            <w:tabs>
              <w:tab w:val="right" w:leader="dot" w:pos="9350"/>
            </w:tabs>
            <w:bidi/>
            <w:spacing w:after="0" w:line="240" w:lineRule="auto"/>
            <w:ind w:left="0"/>
            <w:rPr>
              <w:rFonts w:ascii="louts shamy" w:hAnsi="louts shamy" w:cs="louts shamy"/>
              <w:b/>
              <w:bCs/>
              <w:noProof/>
              <w:sz w:val="30"/>
              <w:szCs w:val="30"/>
            </w:rPr>
          </w:pPr>
          <w:hyperlink w:anchor="_Toc208065390" w:history="1">
            <w:r w:rsidRPr="00E35145">
              <w:rPr>
                <w:rStyle w:val="Hyperlink"/>
                <w:rFonts w:ascii="louts shamy" w:eastAsia="Times New Roman" w:hAnsi="louts shamy" w:cs="louts shamy"/>
                <w:b/>
                <w:bCs/>
                <w:noProof/>
                <w:sz w:val="30"/>
                <w:szCs w:val="30"/>
                <w:rtl/>
              </w:rPr>
              <w:t>رابعا: التناص والتوظيف الثقافي</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_Toc208065390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29</w:t>
            </w:r>
            <w:r w:rsidRPr="00E35145">
              <w:rPr>
                <w:rStyle w:val="Hyperlink"/>
                <w:rFonts w:ascii="louts shamy" w:hAnsi="louts shamy" w:cs="louts shamy"/>
                <w:b/>
                <w:bCs/>
                <w:noProof/>
                <w:sz w:val="30"/>
                <w:szCs w:val="30"/>
                <w:rtl/>
              </w:rPr>
              <w:fldChar w:fldCharType="end"/>
            </w:r>
          </w:hyperlink>
        </w:p>
        <w:p w14:paraId="73277B52" w14:textId="3048245C"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91" w:history="1">
            <w:r w:rsidRPr="00E35145">
              <w:rPr>
                <w:rStyle w:val="Hyperlink"/>
                <w:rFonts w:ascii="louts shamy" w:eastAsia="Times New Roman" w:hAnsi="louts shamy" w:cs="louts shamy"/>
                <w:b/>
                <w:bCs/>
                <w:noProof/>
                <w:sz w:val="30"/>
                <w:szCs w:val="30"/>
                <w:rtl/>
              </w:rPr>
              <w:t>1. التناص القرآني</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_Toc208065391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29</w:t>
            </w:r>
            <w:r w:rsidRPr="00E35145">
              <w:rPr>
                <w:rStyle w:val="Hyperlink"/>
                <w:rFonts w:ascii="louts shamy" w:hAnsi="louts shamy" w:cs="louts shamy"/>
                <w:b/>
                <w:bCs/>
                <w:noProof/>
                <w:sz w:val="30"/>
                <w:szCs w:val="30"/>
                <w:rtl/>
              </w:rPr>
              <w:fldChar w:fldCharType="end"/>
            </w:r>
          </w:hyperlink>
        </w:p>
        <w:p w14:paraId="4CB2DBEB" w14:textId="6B2F050D"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92" w:history="1">
            <w:r w:rsidRPr="00E35145">
              <w:rPr>
                <w:rStyle w:val="Hyperlink"/>
                <w:rFonts w:ascii="louts shamy" w:eastAsia="Times New Roman" w:hAnsi="louts shamy" w:cs="louts shamy"/>
                <w:b/>
                <w:bCs/>
                <w:noProof/>
                <w:sz w:val="30"/>
                <w:szCs w:val="30"/>
                <w:rtl/>
              </w:rPr>
              <w:t>2. التناص التاريخي</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_Toc208065392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30</w:t>
            </w:r>
            <w:r w:rsidRPr="00E35145">
              <w:rPr>
                <w:rStyle w:val="Hyperlink"/>
                <w:rFonts w:ascii="louts shamy" w:hAnsi="louts shamy" w:cs="louts shamy"/>
                <w:b/>
                <w:bCs/>
                <w:noProof/>
                <w:sz w:val="30"/>
                <w:szCs w:val="30"/>
                <w:rtl/>
              </w:rPr>
              <w:fldChar w:fldCharType="end"/>
            </w:r>
          </w:hyperlink>
        </w:p>
        <w:p w14:paraId="04ABAC34" w14:textId="3CB99FCD"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93" w:history="1">
            <w:r w:rsidRPr="00E35145">
              <w:rPr>
                <w:rStyle w:val="Hyperlink"/>
                <w:rFonts w:ascii="louts shamy" w:eastAsia="Times New Roman" w:hAnsi="louts shamy" w:cs="louts shamy"/>
                <w:b/>
                <w:bCs/>
                <w:noProof/>
                <w:sz w:val="30"/>
                <w:szCs w:val="30"/>
                <w:rtl/>
              </w:rPr>
              <w:t>3. التناص الأدبي</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_Toc208065393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30</w:t>
            </w:r>
            <w:r w:rsidRPr="00E35145">
              <w:rPr>
                <w:rStyle w:val="Hyperlink"/>
                <w:rFonts w:ascii="louts shamy" w:hAnsi="louts shamy" w:cs="louts shamy"/>
                <w:b/>
                <w:bCs/>
                <w:noProof/>
                <w:sz w:val="30"/>
                <w:szCs w:val="30"/>
                <w:rtl/>
              </w:rPr>
              <w:fldChar w:fldCharType="end"/>
            </w:r>
          </w:hyperlink>
        </w:p>
        <w:p w14:paraId="48F9F499" w14:textId="47D1313B" w:rsidR="00E35145" w:rsidRPr="00E35145" w:rsidRDefault="00E35145" w:rsidP="00E35145">
          <w:pPr>
            <w:pStyle w:val="20"/>
            <w:tabs>
              <w:tab w:val="right" w:leader="dot" w:pos="9350"/>
            </w:tabs>
            <w:bidi/>
            <w:spacing w:after="0" w:line="240" w:lineRule="auto"/>
            <w:ind w:left="0"/>
            <w:rPr>
              <w:rFonts w:ascii="louts shamy" w:hAnsi="louts shamy" w:cs="louts shamy"/>
              <w:b/>
              <w:bCs/>
              <w:noProof/>
              <w:sz w:val="30"/>
              <w:szCs w:val="30"/>
            </w:rPr>
          </w:pPr>
          <w:hyperlink w:anchor="_Toc208065394" w:history="1">
            <w:r w:rsidRPr="00E35145">
              <w:rPr>
                <w:rStyle w:val="Hyperlink"/>
                <w:rFonts w:ascii="louts shamy" w:eastAsia="Times New Roman" w:hAnsi="louts shamy" w:cs="louts shamy"/>
                <w:b/>
                <w:bCs/>
                <w:noProof/>
                <w:sz w:val="30"/>
                <w:szCs w:val="30"/>
                <w:rtl/>
              </w:rPr>
              <w:t>خامسا: أثر الديوان على الحياة الفكرية والأدبية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_Toc208065394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30</w:t>
            </w:r>
            <w:r w:rsidRPr="00E35145">
              <w:rPr>
                <w:rStyle w:val="Hyperlink"/>
                <w:rFonts w:ascii="louts shamy" w:hAnsi="louts shamy" w:cs="louts shamy"/>
                <w:b/>
                <w:bCs/>
                <w:noProof/>
                <w:sz w:val="30"/>
                <w:szCs w:val="30"/>
                <w:rtl/>
              </w:rPr>
              <w:fldChar w:fldCharType="end"/>
            </w:r>
          </w:hyperlink>
        </w:p>
        <w:p w14:paraId="382963C7" w14:textId="0C9441A6"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95" w:history="1">
            <w:r w:rsidRPr="00E35145">
              <w:rPr>
                <w:rStyle w:val="Hyperlink"/>
                <w:rFonts w:ascii="louts shamy" w:eastAsia="Times New Roman" w:hAnsi="louts shamy" w:cs="louts shamy"/>
                <w:b/>
                <w:bCs/>
                <w:noProof/>
                <w:sz w:val="30"/>
                <w:szCs w:val="30"/>
                <w:rtl/>
              </w:rPr>
              <w:t>1. فكريًا</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_Toc208065395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30</w:t>
            </w:r>
            <w:r w:rsidRPr="00E35145">
              <w:rPr>
                <w:rStyle w:val="Hyperlink"/>
                <w:rFonts w:ascii="louts shamy" w:hAnsi="louts shamy" w:cs="louts shamy"/>
                <w:b/>
                <w:bCs/>
                <w:noProof/>
                <w:sz w:val="30"/>
                <w:szCs w:val="30"/>
                <w:rtl/>
              </w:rPr>
              <w:fldChar w:fldCharType="end"/>
            </w:r>
          </w:hyperlink>
        </w:p>
        <w:p w14:paraId="26E5AD19" w14:textId="615FFF4C"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96" w:history="1">
            <w:r w:rsidRPr="00E35145">
              <w:rPr>
                <w:rStyle w:val="Hyperlink"/>
                <w:rFonts w:ascii="louts shamy" w:eastAsia="Times New Roman" w:hAnsi="louts shamy" w:cs="louts shamy"/>
                <w:b/>
                <w:bCs/>
                <w:noProof/>
                <w:sz w:val="30"/>
                <w:szCs w:val="30"/>
                <w:rtl/>
              </w:rPr>
              <w:t>2. أدبيًا</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_Toc208065396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30</w:t>
            </w:r>
            <w:r w:rsidRPr="00E35145">
              <w:rPr>
                <w:rStyle w:val="Hyperlink"/>
                <w:rFonts w:ascii="louts shamy" w:hAnsi="louts shamy" w:cs="louts shamy"/>
                <w:b/>
                <w:bCs/>
                <w:noProof/>
                <w:sz w:val="30"/>
                <w:szCs w:val="30"/>
                <w:rtl/>
              </w:rPr>
              <w:fldChar w:fldCharType="end"/>
            </w:r>
          </w:hyperlink>
        </w:p>
        <w:p w14:paraId="542E6FD2" w14:textId="23B2E9E3"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97" w:history="1">
            <w:r w:rsidRPr="00E35145">
              <w:rPr>
                <w:rStyle w:val="Hyperlink"/>
                <w:rFonts w:ascii="louts shamy" w:eastAsia="Times New Roman" w:hAnsi="louts shamy" w:cs="louts shamy"/>
                <w:b/>
                <w:bCs/>
                <w:noProof/>
                <w:sz w:val="30"/>
                <w:szCs w:val="30"/>
                <w:rtl/>
              </w:rPr>
              <w:t>3. ثقافيًا</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_Toc208065397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30</w:t>
            </w:r>
            <w:r w:rsidRPr="00E35145">
              <w:rPr>
                <w:rStyle w:val="Hyperlink"/>
                <w:rFonts w:ascii="louts shamy" w:hAnsi="louts shamy" w:cs="louts shamy"/>
                <w:b/>
                <w:bCs/>
                <w:noProof/>
                <w:sz w:val="30"/>
                <w:szCs w:val="30"/>
                <w:rtl/>
              </w:rPr>
              <w:fldChar w:fldCharType="end"/>
            </w:r>
          </w:hyperlink>
        </w:p>
        <w:p w14:paraId="1484C008" w14:textId="61639D9B"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398" w:history="1">
            <w:r w:rsidRPr="00E35145">
              <w:rPr>
                <w:rStyle w:val="Hyperlink"/>
                <w:rFonts w:ascii="louts shamy" w:eastAsia="Times New Roman" w:hAnsi="louts shamy" w:cs="louts shamy"/>
                <w:b/>
                <w:bCs/>
                <w:noProof/>
                <w:sz w:val="30"/>
                <w:szCs w:val="30"/>
                <w:rtl/>
              </w:rPr>
              <w:t>4. علميًا</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_Toc208065398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31</w:t>
            </w:r>
            <w:r w:rsidRPr="00E35145">
              <w:rPr>
                <w:rStyle w:val="Hyperlink"/>
                <w:rFonts w:ascii="louts shamy" w:hAnsi="louts shamy" w:cs="louts shamy"/>
                <w:b/>
                <w:bCs/>
                <w:noProof/>
                <w:sz w:val="30"/>
                <w:szCs w:val="30"/>
                <w:rtl/>
              </w:rPr>
              <w:fldChar w:fldCharType="end"/>
            </w:r>
          </w:hyperlink>
        </w:p>
        <w:p w14:paraId="43C7A63B" w14:textId="798112BD" w:rsidR="00E35145" w:rsidRPr="00E35145" w:rsidRDefault="00E35145" w:rsidP="00E35145">
          <w:pPr>
            <w:pStyle w:val="20"/>
            <w:tabs>
              <w:tab w:val="right" w:leader="dot" w:pos="9350"/>
            </w:tabs>
            <w:bidi/>
            <w:spacing w:after="0" w:line="240" w:lineRule="auto"/>
            <w:ind w:left="0"/>
            <w:rPr>
              <w:rFonts w:ascii="louts shamy" w:hAnsi="louts shamy" w:cs="louts shamy"/>
              <w:b/>
              <w:bCs/>
              <w:noProof/>
              <w:sz w:val="30"/>
              <w:szCs w:val="30"/>
            </w:rPr>
          </w:pPr>
          <w:hyperlink w:anchor="_Toc208065399" w:history="1">
            <w:r w:rsidRPr="00E35145">
              <w:rPr>
                <w:rStyle w:val="Hyperlink"/>
                <w:rFonts w:ascii="louts shamy" w:eastAsia="Times New Roman" w:hAnsi="louts shamy" w:cs="louts shamy"/>
                <w:b/>
                <w:bCs/>
                <w:noProof/>
                <w:sz w:val="30"/>
                <w:szCs w:val="30"/>
                <w:rtl/>
              </w:rPr>
              <w:t>تحليل أدبي نقدي لقصيدة "مدن الفجر"</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_Toc208065399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32</w:t>
            </w:r>
            <w:r w:rsidRPr="00E35145">
              <w:rPr>
                <w:rStyle w:val="Hyperlink"/>
                <w:rFonts w:ascii="louts shamy" w:hAnsi="louts shamy" w:cs="louts shamy"/>
                <w:b/>
                <w:bCs/>
                <w:noProof/>
                <w:sz w:val="30"/>
                <w:szCs w:val="30"/>
                <w:rtl/>
              </w:rPr>
              <w:fldChar w:fldCharType="end"/>
            </w:r>
          </w:hyperlink>
        </w:p>
        <w:p w14:paraId="573D6B1C" w14:textId="37C1D5B2"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402" w:history="1">
            <w:r w:rsidRPr="00E35145">
              <w:rPr>
                <w:rStyle w:val="Hyperlink"/>
                <w:rFonts w:ascii="louts shamy" w:eastAsia="Times New Roman" w:hAnsi="louts shamy" w:cs="louts shamy"/>
                <w:b/>
                <w:bCs/>
                <w:noProof/>
                <w:sz w:val="30"/>
                <w:szCs w:val="30"/>
                <w:rtl/>
              </w:rPr>
              <w:t>1. بنية التوتر بين الأزمنة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_Toc208065402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32</w:t>
            </w:r>
            <w:r w:rsidRPr="00E35145">
              <w:rPr>
                <w:rStyle w:val="Hyperlink"/>
                <w:rFonts w:ascii="louts shamy" w:hAnsi="louts shamy" w:cs="louts shamy"/>
                <w:b/>
                <w:bCs/>
                <w:noProof/>
                <w:sz w:val="30"/>
                <w:szCs w:val="30"/>
                <w:rtl/>
              </w:rPr>
              <w:fldChar w:fldCharType="end"/>
            </w:r>
          </w:hyperlink>
        </w:p>
        <w:p w14:paraId="6A42E3F7" w14:textId="1F2ADB91"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403" w:history="1">
            <w:r w:rsidRPr="00E35145">
              <w:rPr>
                <w:rStyle w:val="Hyperlink"/>
                <w:rFonts w:ascii="louts shamy" w:eastAsia="Times New Roman" w:hAnsi="louts shamy" w:cs="louts shamy"/>
                <w:b/>
                <w:bCs/>
                <w:noProof/>
                <w:sz w:val="30"/>
                <w:szCs w:val="30"/>
                <w:rtl/>
              </w:rPr>
              <w:t>2. جدلية الحركة والجمود</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_Toc208065403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33</w:t>
            </w:r>
            <w:r w:rsidRPr="00E35145">
              <w:rPr>
                <w:rStyle w:val="Hyperlink"/>
                <w:rFonts w:ascii="louts shamy" w:hAnsi="louts shamy" w:cs="louts shamy"/>
                <w:b/>
                <w:bCs/>
                <w:noProof/>
                <w:sz w:val="30"/>
                <w:szCs w:val="30"/>
                <w:rtl/>
              </w:rPr>
              <w:fldChar w:fldCharType="end"/>
            </w:r>
          </w:hyperlink>
        </w:p>
        <w:p w14:paraId="23306FEC" w14:textId="196AB739"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404" w:history="1">
            <w:r w:rsidRPr="00E35145">
              <w:rPr>
                <w:rStyle w:val="Hyperlink"/>
                <w:rFonts w:ascii="louts shamy" w:eastAsia="Times New Roman" w:hAnsi="louts shamy" w:cs="louts shamy"/>
                <w:b/>
                <w:bCs/>
                <w:noProof/>
                <w:sz w:val="30"/>
                <w:szCs w:val="30"/>
                <w:rtl/>
              </w:rPr>
              <w:t>3. تشظي الذات وتكاثر الأوهام</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_Toc208065404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33</w:t>
            </w:r>
            <w:r w:rsidRPr="00E35145">
              <w:rPr>
                <w:rStyle w:val="Hyperlink"/>
                <w:rFonts w:ascii="louts shamy" w:hAnsi="louts shamy" w:cs="louts shamy"/>
                <w:b/>
                <w:bCs/>
                <w:noProof/>
                <w:sz w:val="30"/>
                <w:szCs w:val="30"/>
                <w:rtl/>
              </w:rPr>
              <w:fldChar w:fldCharType="end"/>
            </w:r>
          </w:hyperlink>
        </w:p>
        <w:p w14:paraId="14426783" w14:textId="629312D6"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405" w:history="1">
            <w:r w:rsidRPr="00E35145">
              <w:rPr>
                <w:rStyle w:val="Hyperlink"/>
                <w:rFonts w:ascii="louts shamy" w:eastAsia="Times New Roman" w:hAnsi="louts shamy" w:cs="louts shamy"/>
                <w:b/>
                <w:bCs/>
                <w:noProof/>
                <w:sz w:val="30"/>
                <w:szCs w:val="30"/>
                <w:rtl/>
              </w:rPr>
              <w:t>4. رمزية البطولة المجهضة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_Toc208065405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33</w:t>
            </w:r>
            <w:r w:rsidRPr="00E35145">
              <w:rPr>
                <w:rStyle w:val="Hyperlink"/>
                <w:rFonts w:ascii="louts shamy" w:hAnsi="louts shamy" w:cs="louts shamy"/>
                <w:b/>
                <w:bCs/>
                <w:noProof/>
                <w:sz w:val="30"/>
                <w:szCs w:val="30"/>
                <w:rtl/>
              </w:rPr>
              <w:fldChar w:fldCharType="end"/>
            </w:r>
          </w:hyperlink>
        </w:p>
        <w:p w14:paraId="08554C77" w14:textId="0EE871FC"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407" w:history="1">
            <w:r w:rsidRPr="00E35145">
              <w:rPr>
                <w:rStyle w:val="Hyperlink"/>
                <w:rFonts w:ascii="louts shamy" w:hAnsi="louts shamy" w:cs="louts shamy"/>
                <w:b/>
                <w:bCs/>
                <w:noProof/>
                <w:sz w:val="30"/>
                <w:szCs w:val="30"/>
                <w:rtl/>
              </w:rPr>
              <w:t>الخاتمة: تقييم الأثر والإرث الفكري</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_Toc208065407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35</w:t>
            </w:r>
            <w:r w:rsidRPr="00E35145">
              <w:rPr>
                <w:rStyle w:val="Hyperlink"/>
                <w:rFonts w:ascii="louts shamy" w:hAnsi="louts shamy" w:cs="louts shamy"/>
                <w:b/>
                <w:bCs/>
                <w:noProof/>
                <w:sz w:val="30"/>
                <w:szCs w:val="30"/>
                <w:rtl/>
              </w:rPr>
              <w:fldChar w:fldCharType="end"/>
            </w:r>
          </w:hyperlink>
        </w:p>
        <w:p w14:paraId="4B632994" w14:textId="17376029"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408" w:history="1">
            <w:r w:rsidRPr="00E35145">
              <w:rPr>
                <w:rStyle w:val="Hyperlink"/>
                <w:rFonts w:ascii="louts shamy" w:eastAsia="Times New Roman" w:hAnsi="louts shamy" w:cs="louts shamy"/>
                <w:b/>
                <w:bCs/>
                <w:noProof/>
                <w:sz w:val="30"/>
                <w:szCs w:val="30"/>
                <w:rtl/>
              </w:rPr>
              <w:t>قصيدة إهداء</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_Toc208065408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36</w:t>
            </w:r>
            <w:r w:rsidRPr="00E35145">
              <w:rPr>
                <w:rStyle w:val="Hyperlink"/>
                <w:rFonts w:ascii="louts shamy" w:hAnsi="louts shamy" w:cs="louts shamy"/>
                <w:b/>
                <w:bCs/>
                <w:noProof/>
                <w:sz w:val="30"/>
                <w:szCs w:val="30"/>
                <w:rtl/>
              </w:rPr>
              <w:fldChar w:fldCharType="end"/>
            </w:r>
          </w:hyperlink>
        </w:p>
        <w:p w14:paraId="363EDD05" w14:textId="78864FE1" w:rsidR="00E35145" w:rsidRPr="00E35145" w:rsidRDefault="00E35145" w:rsidP="00E35145">
          <w:pPr>
            <w:pStyle w:val="30"/>
            <w:tabs>
              <w:tab w:val="right" w:leader="dot" w:pos="9350"/>
            </w:tabs>
            <w:bidi/>
            <w:spacing w:after="0" w:line="240" w:lineRule="auto"/>
            <w:ind w:left="0"/>
            <w:rPr>
              <w:rFonts w:ascii="louts shamy" w:hAnsi="louts shamy" w:cs="louts shamy"/>
              <w:b/>
              <w:bCs/>
              <w:noProof/>
              <w:sz w:val="30"/>
              <w:szCs w:val="30"/>
            </w:rPr>
          </w:pPr>
          <w:hyperlink w:anchor="_Toc208065409" w:history="1">
            <w:r w:rsidRPr="00E35145">
              <w:rPr>
                <w:rStyle w:val="Hyperlink"/>
                <w:rFonts w:ascii="louts shamy" w:eastAsia="Times New Roman" w:hAnsi="louts shamy" w:cs="louts shamy"/>
                <w:b/>
                <w:bCs/>
                <w:noProof/>
                <w:sz w:val="30"/>
                <w:szCs w:val="30"/>
                <w:rtl/>
              </w:rPr>
              <w:t>تحليل أدبي نقدي للقصيدة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_Toc208065409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37</w:t>
            </w:r>
            <w:r w:rsidRPr="00E35145">
              <w:rPr>
                <w:rStyle w:val="Hyperlink"/>
                <w:rFonts w:ascii="louts shamy" w:hAnsi="louts shamy" w:cs="louts shamy"/>
                <w:b/>
                <w:bCs/>
                <w:noProof/>
                <w:sz w:val="30"/>
                <w:szCs w:val="30"/>
                <w:rtl/>
              </w:rPr>
              <w:fldChar w:fldCharType="end"/>
            </w:r>
          </w:hyperlink>
        </w:p>
        <w:p w14:paraId="13EFED1E" w14:textId="255C8E66" w:rsidR="00E35145" w:rsidRPr="00DD5BA9" w:rsidRDefault="00E35145" w:rsidP="00DD5BA9">
          <w:pPr>
            <w:pStyle w:val="30"/>
            <w:tabs>
              <w:tab w:val="right" w:leader="dot" w:pos="9350"/>
            </w:tabs>
            <w:bidi/>
            <w:spacing w:after="0" w:line="240" w:lineRule="auto"/>
            <w:ind w:left="0"/>
            <w:rPr>
              <w:rFonts w:ascii="louts shamy" w:hAnsi="louts shamy" w:cs="louts shamy"/>
              <w:b/>
              <w:bCs/>
              <w:noProof/>
              <w:sz w:val="30"/>
              <w:szCs w:val="30"/>
              <w:rtl/>
            </w:rPr>
          </w:pPr>
          <w:hyperlink w:anchor="_Toc208065410" w:history="1">
            <w:r w:rsidRPr="00E35145">
              <w:rPr>
                <w:rStyle w:val="Hyperlink"/>
                <w:rFonts w:ascii="louts shamy" w:hAnsi="louts shamy" w:cs="louts shamy"/>
                <w:b/>
                <w:bCs/>
                <w:noProof/>
                <w:sz w:val="30"/>
                <w:szCs w:val="30"/>
                <w:rtl/>
              </w:rPr>
              <w:t>قائمة المراجع (مختارة)</w:t>
            </w:r>
            <w:r w:rsidRPr="00E35145">
              <w:rPr>
                <w:rFonts w:ascii="louts shamy" w:hAnsi="louts shamy" w:cs="louts shamy"/>
                <w:b/>
                <w:bCs/>
                <w:noProof/>
                <w:webHidden/>
                <w:sz w:val="30"/>
                <w:szCs w:val="30"/>
              </w:rPr>
              <w:tab/>
            </w:r>
            <w:r w:rsidRPr="00E35145">
              <w:rPr>
                <w:rStyle w:val="Hyperlink"/>
                <w:rFonts w:ascii="louts shamy" w:hAnsi="louts shamy" w:cs="louts shamy"/>
                <w:b/>
                <w:bCs/>
                <w:noProof/>
                <w:sz w:val="30"/>
                <w:szCs w:val="30"/>
                <w:rtl/>
              </w:rPr>
              <w:fldChar w:fldCharType="begin"/>
            </w:r>
            <w:r w:rsidRPr="00E35145">
              <w:rPr>
                <w:rFonts w:ascii="louts shamy" w:hAnsi="louts shamy" w:cs="louts shamy"/>
                <w:b/>
                <w:bCs/>
                <w:noProof/>
                <w:webHidden/>
                <w:sz w:val="30"/>
                <w:szCs w:val="30"/>
              </w:rPr>
              <w:instrText xml:space="preserve"> PAGEREF _Toc208065410 \h </w:instrText>
            </w:r>
            <w:r w:rsidRPr="00E35145">
              <w:rPr>
                <w:rStyle w:val="Hyperlink"/>
                <w:rFonts w:ascii="louts shamy" w:hAnsi="louts shamy" w:cs="louts shamy"/>
                <w:b/>
                <w:bCs/>
                <w:noProof/>
                <w:sz w:val="30"/>
                <w:szCs w:val="30"/>
                <w:rtl/>
              </w:rPr>
            </w:r>
            <w:r w:rsidRPr="00E35145">
              <w:rPr>
                <w:rStyle w:val="Hyperlink"/>
                <w:rFonts w:ascii="louts shamy" w:hAnsi="louts shamy" w:cs="louts shamy"/>
                <w:b/>
                <w:bCs/>
                <w:noProof/>
                <w:sz w:val="30"/>
                <w:szCs w:val="30"/>
                <w:rtl/>
              </w:rPr>
              <w:fldChar w:fldCharType="separate"/>
            </w:r>
            <w:r w:rsidR="003842ED">
              <w:rPr>
                <w:rFonts w:ascii="louts shamy" w:hAnsi="louts shamy" w:cs="louts shamy"/>
                <w:b/>
                <w:bCs/>
                <w:noProof/>
                <w:webHidden/>
                <w:sz w:val="30"/>
                <w:szCs w:val="30"/>
                <w:rtl/>
              </w:rPr>
              <w:t>37</w:t>
            </w:r>
            <w:r w:rsidRPr="00E35145">
              <w:rPr>
                <w:rStyle w:val="Hyperlink"/>
                <w:rFonts w:ascii="louts shamy" w:hAnsi="louts shamy" w:cs="louts shamy"/>
                <w:b/>
                <w:bCs/>
                <w:noProof/>
                <w:sz w:val="30"/>
                <w:szCs w:val="30"/>
                <w:rtl/>
              </w:rPr>
              <w:fldChar w:fldCharType="end"/>
            </w:r>
          </w:hyperlink>
          <w:r w:rsidRPr="00E35145">
            <w:rPr>
              <w:rFonts w:ascii="louts shamy" w:hAnsi="louts shamy" w:cs="louts shamy"/>
              <w:b/>
              <w:bCs/>
              <w:sz w:val="30"/>
              <w:szCs w:val="30"/>
              <w:lang w:val="ar-SA"/>
            </w:rPr>
            <w:fldChar w:fldCharType="end"/>
          </w:r>
        </w:p>
      </w:sdtContent>
    </w:sdt>
    <w:sectPr w:rsidR="00E35145" w:rsidRPr="00DD5BA9">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33DE5" w14:textId="77777777" w:rsidR="00877AF0" w:rsidRDefault="00877AF0" w:rsidP="00E01243">
      <w:pPr>
        <w:spacing w:after="0" w:line="240" w:lineRule="auto"/>
      </w:pPr>
      <w:r>
        <w:separator/>
      </w:r>
    </w:p>
  </w:endnote>
  <w:endnote w:type="continuationSeparator" w:id="0">
    <w:p w14:paraId="5F2F5806" w14:textId="77777777" w:rsidR="00877AF0" w:rsidRDefault="00877AF0" w:rsidP="00E01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outs shamy">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83D4B" w14:textId="06C97DB3" w:rsidR="003332D5" w:rsidRPr="00854D38" w:rsidRDefault="003332D5" w:rsidP="003332D5">
    <w:pPr>
      <w:ind w:right="-851"/>
      <w:rPr>
        <w:rtl/>
      </w:rPr>
    </w:pPr>
  </w:p>
  <w:p w14:paraId="07A4597D" w14:textId="5970D150" w:rsidR="003332D5" w:rsidRDefault="003332D5" w:rsidP="003332D5">
    <w:pPr>
      <w:pStyle w:val="ab"/>
    </w:pPr>
  </w:p>
  <w:p w14:paraId="4709D1D3" w14:textId="61D22FB6" w:rsidR="003332D5" w:rsidRDefault="003332D5" w:rsidP="003332D5">
    <w:pPr>
      <w:pStyle w:val="ab"/>
    </w:pPr>
  </w:p>
  <w:p w14:paraId="6F195B0B" w14:textId="7AE7FABD" w:rsidR="00E01243" w:rsidRPr="003332D5" w:rsidRDefault="003332D5" w:rsidP="003332D5">
    <w:pPr>
      <w:pStyle w:val="a7"/>
    </w:pPr>
    <w:r>
      <w:rPr>
        <w:noProof/>
      </w:rPr>
      <mc:AlternateContent>
        <mc:Choice Requires="wps">
          <w:drawing>
            <wp:anchor distT="45720" distB="45720" distL="114300" distR="114300" simplePos="0" relativeHeight="251662336" behindDoc="1" locked="0" layoutInCell="1" allowOverlap="1" wp14:anchorId="59ADDB32" wp14:editId="401713CC">
              <wp:simplePos x="0" y="0"/>
              <wp:positionH relativeFrom="column">
                <wp:posOffset>2422417</wp:posOffset>
              </wp:positionH>
              <wp:positionV relativeFrom="paragraph">
                <wp:posOffset>88349</wp:posOffset>
              </wp:positionV>
              <wp:extent cx="1334769" cy="307974"/>
              <wp:effectExtent l="0" t="0" r="18415" b="16510"/>
              <wp:wrapTight wrapText="bothSides">
                <wp:wrapPolygon edited="0">
                  <wp:start x="0" y="0"/>
                  <wp:lineTo x="0" y="21421"/>
                  <wp:lineTo x="21590" y="21421"/>
                  <wp:lineTo x="21590" y="0"/>
                  <wp:lineTo x="0" y="0"/>
                </wp:wrapPolygon>
              </wp:wrapTight>
              <wp:docPr id="167202932"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769" cy="307974"/>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4600FCC" w14:textId="77777777" w:rsidR="003332D5" w:rsidRDefault="003332D5" w:rsidP="003332D5">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ADDB32" id="_x0000_t202" coordsize="21600,21600" o:spt="202" path="m,l,21600r21600,l21600,xe">
              <v:stroke joinstyle="miter"/>
              <v:path gradientshapeok="t" o:connecttype="rect"/>
            </v:shapetype>
            <v:shape id="مربع نص 4" o:spid="_x0000_s1026" type="#_x0000_t202" style="position:absolute;margin-left:190.75pt;margin-top:6.95pt;width:105.1pt;height:24.25pt;flip:x;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dGOAIAAFEEAAAOAAAAZHJzL2Uyb0RvYy54bWysVNuO2yAQfa/Uf0C8N3Zum40VZ7XNdttK&#10;24u07QcQjGNUYCiQ2Nmv7wBpErVvVf2AmAtnZs7MeHU3aEUOwnkJpqbjUUmJMBwaaXY1/f7t8c0t&#10;JT4w0zAFRtT0KDy9W79+teptJSbQgWqEIwhifNXbmnYh2KooPO+EZn4EVhg0tuA0Cyi6XdE41iO6&#10;VsWkLG+KHlxjHXDhPWofspGuE37bCh6+tK0XgaiaYm4hnS6d23gW6xWrdo7ZTvJTGuwfstBMGgx6&#10;hnpggZG9k39BackdeGjDiIMuoG0lF6kGrGZc/lHNc8esSLUgOd6eafL/D5Z/Pjzbr46E4S0M2MBU&#10;hLdPwH94YmDTMbMT985B3wnWYOBxpKzora9OTyPVvvIRZNt/ggabzPYBEtDQOk1aJe2H39BYMcE4&#10;2IrjmX4xBMJj8Ol0trhZUsLRNi0Xy8UsBWNVxInsWufDewGaxEtNHbY3xWGHJx9iXheX6G7gUSqV&#10;WqwM6Wu6nE/muUJQsonG6OaPfqMcOTCcERytBnpKFPMBlTV9TF96pPYa68t+4zJ+eXxQj0OW9UmF&#10;aWTMlJG/jqVlwHlXUtf09goikvvONCnVwKTKd8RR5sR2JDhTHYbtgI6R9S00R+TdQZ5r3EO8dOBe&#10;KOlxpmvqf+6ZE1jOR4O9W45ns7gESZjNFxMU3LVle21hhiNUTQMl+boJeXH21sldh5HytBi4x363&#10;MjXgktUpb5zbxMJpx+JiXMvJ6/InWP8CAAD//wMAUEsDBBQABgAIAAAAIQBHMG6Y4QAAAAkBAAAP&#10;AAAAZHJzL2Rvd25yZXYueG1sTI/LTsMwEEX3SPyDNUjsqJOWvkKcClArVVRCoi17Nx6SiHicxk4T&#10;+HqGFSxH9+jeM+lqsLW4YOsrRwriUQQCKXemokLB8bC5W4DwQZPRtSNU8IUeVtn1VaoT43p6w8s+&#10;FIJLyCdaQRlCk0jp8xKt9iPXIHH24VqrA59tIU2rey63tRxH0UxaXREvlLrB5xLzz31nFXS7p02/&#10;O7xuv7fyvF4PdH7vX7RStzfD4wOIgEP4g+FXn9UhY6eT68h4USuYLOIpoxxMliAYmC7jOYiTgtn4&#10;HmSWyv8fZD8AAAD//wMAUEsBAi0AFAAGAAgAAAAhALaDOJL+AAAA4QEAABMAAAAAAAAAAAAAAAAA&#10;AAAAAFtDb250ZW50X1R5cGVzXS54bWxQSwECLQAUAAYACAAAACEAOP0h/9YAAACUAQAACwAAAAAA&#10;AAAAAAAAAAAvAQAAX3JlbHMvLnJlbHNQSwECLQAUAAYACAAAACEA6banRjgCAABRBAAADgAAAAAA&#10;AAAAAAAAAAAuAgAAZHJzL2Uyb0RvYy54bWxQSwECLQAUAAYACAAAACEARzBumOEAAAAJAQAADwAA&#10;AAAAAAAAAAAAAACSBAAAZHJzL2Rvd25yZXYueG1sUEsFBgAAAAAEAAQA8wAAAKAFAAAAAA==&#10;" filled="f" strokecolor="white">
              <v:textbox>
                <w:txbxContent>
                  <w:p w14:paraId="74600FCC" w14:textId="77777777" w:rsidR="003332D5" w:rsidRDefault="003332D5" w:rsidP="003332D5">
                    <w:hyperlink r:id="rId2" w:history="1">
                      <w:r w:rsidRPr="00C01086">
                        <w:rPr>
                          <w:rStyle w:val="Hyperlink"/>
                          <w:sz w:val="26"/>
                          <w:szCs w:val="26"/>
                        </w:rPr>
                        <w:t>www.alukah.net</w:t>
                      </w:r>
                    </w:hyperlink>
                  </w:p>
                </w:txbxContent>
              </v:textbox>
              <w10:wrap type="tight"/>
            </v:shape>
          </w:pict>
        </mc:Fallback>
      </mc:AlternateContent>
    </w:r>
    <w:r>
      <w:rPr>
        <w:noProof/>
      </w:rPr>
      <mc:AlternateContent>
        <mc:Choice Requires="wpg">
          <w:drawing>
            <wp:anchor distT="0" distB="0" distL="114300" distR="114300" simplePos="0" relativeHeight="251660288" behindDoc="0" locked="0" layoutInCell="1" allowOverlap="1" wp14:anchorId="10B0620A" wp14:editId="409F3A11">
              <wp:simplePos x="0" y="0"/>
              <wp:positionH relativeFrom="page">
                <wp:posOffset>1328420</wp:posOffset>
              </wp:positionH>
              <wp:positionV relativeFrom="page">
                <wp:posOffset>9501134</wp:posOffset>
              </wp:positionV>
              <wp:extent cx="515620" cy="440690"/>
              <wp:effectExtent l="38100" t="57150" r="55880" b="54610"/>
              <wp:wrapNone/>
              <wp:docPr id="92590498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191502608" name="Rectangle 20"/>
                      <wps:cNvSpPr>
                        <a:spLocks noChangeArrowheads="1"/>
                      </wps:cNvSpPr>
                      <wps:spPr bwMode="auto">
                        <a:xfrm rot="-5786020">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1650246996" name="Rectangle 21"/>
                      <wps:cNvSpPr>
                        <a:spLocks noChangeArrowheads="1"/>
                      </wps:cNvSpPr>
                      <wps:spPr bwMode="auto">
                        <a:xfrm rot="-4936653">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1694591246" name="Rectangle 22"/>
                      <wps:cNvSpPr>
                        <a:spLocks noChangeArrowheads="1"/>
                      </wps:cNvSpPr>
                      <wps:spPr bwMode="auto">
                        <a:xfrm rot="-5400000">
                          <a:off x="10190" y="14378"/>
                          <a:ext cx="548" cy="720"/>
                        </a:xfrm>
                        <a:prstGeom prst="rect">
                          <a:avLst/>
                        </a:prstGeom>
                        <a:solidFill>
                          <a:srgbClr val="FFFFFF"/>
                        </a:solidFill>
                        <a:ln w="12700" algn="ctr">
                          <a:solidFill>
                            <a:srgbClr val="A5A5A5"/>
                          </a:solidFill>
                          <a:miter lim="800000"/>
                          <a:headEnd/>
                          <a:tailEnd/>
                        </a:ln>
                      </wps:spPr>
                      <wps:txbx>
                        <w:txbxContent>
                          <w:p w14:paraId="1F52074E" w14:textId="77777777" w:rsidR="003332D5" w:rsidRPr="00A74C62" w:rsidRDefault="003332D5" w:rsidP="003332D5">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0620A" id="مجموعة 5" o:spid="_x0000_s1027" style="position:absolute;margin-left:104.6pt;margin-top:748.1pt;width:40.6pt;height:34.7pt;flip:x;z-index:251660288;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Wz/wIAAFoLAAAOAAAAZHJzL2Uyb0RvYy54bWzsVm1vmzAQ/j5p/8Hy9xZIgQRUUlV926Ru&#10;q9btBzjGgDVjM9sJaX/9zoakSdd+WKdVmlSQkM2dz88993D4+GTdCrRi2nAlCxwdhhgxSVXJZV3g&#10;798uD2YYGUtkSYSSrMB3zOCT+ft3x32Xs4lqlCiZRhBEmrzvCtxY2+VBYGjDWmIOVcckGCulW2Jh&#10;quug1KSH6K0IJmGYBr3SZacVZcbA2/PBiOc+flUxar9UlWEWiQIDNuuf2j8X7hnMj0lea9I1nI4w&#10;yAtQtIRL2HQb6pxYgpaa/xaq5VQroyp7SFUbqKrilPkcIJsofJTNlVbLzudS533dbWkCah/x9OKw&#10;9PPqSne33Y0e0MPwWtEfBngJ+q7Od+1uXg/OaNF/UiXUkyyt8omvK92iSvDuA8jAv4Hk0Nozfbdl&#10;mq0tovAyiZJ0AvWgYIrjMM3GStAGyuVWRcBGjBGYozhO46FOtLkY1083i5N45mwByR2AEfQI0okA&#10;VGUeiDN/R9xtQzrm62EcMTca8RIAZlESTtIQlC5JC5x8BdURWQuGACWAcyjAfUOyGRhGUp014MZO&#10;tVZ9w0gJ6CKfzN4CNzFQn2co1wo0fZBMZ2kIu7kijrwDg8DqwODR1LNE8i3/QJsn3xG5yx/JO23s&#10;FVMtcoMCa0jGhyWra2MH142L280owctLLoSf6HpxJjRaEfjcLv01Rt9zExL1kOtkGgJAImroHNRq&#10;v8uen9kNd5q4+6lwLbfQQwRvCzwL3eWcSO4ovZClH1vCxTAGpQjpdTLQOpRnoco7oNiTCZigoUHq&#10;jdL3GPXQHApsfi6JZhiJjxLKlIEowc36SZx4Nepdy2LXQiSFUAW2kKwfntmhAy07zesGdho+GKlO&#10;4WuquGfZlX1ANYIFHb+WoFPQc5xmWfqEor1C9wQKGvgHio6zozRNjt4U/aboP/llPtOi0yxOsghE&#10;/YSiJ65dvIKik3go5VuPflmPtuvFevjhbgr2v3Rtf5KCA5w/p4yHTXdC3J37Lv9wJJ7/AgAA//8D&#10;AFBLAwQUAAYACAAAACEAqCNrQ+EAAAANAQAADwAAAGRycy9kb3ducmV2LnhtbEyPT0vEMBDF74Lf&#10;IYzgzU0s2WJr02URFBEv1j/sMduMbbGZlCa7W7+940lvM/Meb36v2ix+FEec4xDIwPVKgUBqgxuo&#10;M/D2en91AyImS86OgdDAN0bY1OdnlS1dONELHpvUCQ6hWFoDfUpTKWVse/Q2rsKExNpnmL1NvM6d&#10;dLM9cbgfZaZULr0diD/0dsK7Htuv5uANvG8Hjfpj9/SsWsRHJ3cPzaCNubxYtrcgEi7pzwy/+IwO&#10;NTPtw4FcFKOBTBUZW1nQRc4TW7JCaRB7Pq3zdQ6yruT/FvUPAAAA//8DAFBLAQItABQABgAIAAAA&#10;IQC2gziS/gAAAOEBAAATAAAAAAAAAAAAAAAAAAAAAABbQ29udGVudF9UeXBlc10ueG1sUEsBAi0A&#10;FAAGAAgAAAAhADj9If/WAAAAlAEAAAsAAAAAAAAAAAAAAAAALwEAAF9yZWxzLy5yZWxzUEsBAi0A&#10;FAAGAAgAAAAhAF+rhbP/AgAAWgsAAA4AAAAAAAAAAAAAAAAALgIAAGRycy9lMm9Eb2MueG1sUEsB&#10;Ai0AFAAGAAgAAAAhAKgja0PhAAAADQEAAA8AAAAAAAAAAAAAAAAAWQUAAGRycy9kb3ducmV2Lnht&#10;bFBLBQYAAAAABAAEAPMAAABnBgAA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cyyAAAAOIAAAAPAAAAZHJzL2Rvd25yZXYueG1sRE9NS8NA&#10;EL0L/odlBC/S7qZo0NhtkaJQ8CC2FvQ2ZMckmp0Nu2ub/HvnIHh8vO/levS9OlJMXWALxdyAIq6D&#10;67ix8LZ/mt2CShnZYR+YLEyUYL06P1ti5cKJX+m4y42SEE4VWmhzHiqtU92SxzQPA7FwnyF6zAJj&#10;o13Ek4T7Xi+MKbXHjqWhxYE2LdXfux9vIcaX6fGqfPfFuJ0OxfVm/1x+fFl7eTE+3IPKNOZ/8Z97&#10;62T+XXFjFqWRzXJJMOjVLwAAAP//AwBQSwECLQAUAAYACAAAACEA2+H2y+4AAACFAQAAEwAAAAAA&#10;AAAAAAAAAAAAAAAAW0NvbnRlbnRfVHlwZXNdLnhtbFBLAQItABQABgAIAAAAIQBa9CxbvwAAABUB&#10;AAALAAAAAAAAAAAAAAAAAB8BAABfcmVscy8ucmVsc1BLAQItABQABgAIAAAAIQAKnIcyyAAAAOIA&#10;AAAPAAAAAAAAAAAAAAAAAAcCAABkcnMvZG93bnJldi54bWxQSwUGAAAAAAMAAwC3AAAA/AIAAAAA&#10;" strokecolor="#a5a5a5" strokeweight="1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fyAAAAOMAAAAPAAAAZHJzL2Rvd25yZXYueG1sRE/NasJA&#10;EL4X+g7LFHqrG0VjEl2lVAr1UjQWeh2z0yQ2OxuyWxPf3hUKHuf7n+V6MI04U+dqywrGowgEcWF1&#10;zaWCr8P7SwLCeWSNjWVScCEH69XjwxIzbXve0zn3pQgh7DJUUHnfZlK6oiKDbmRb4sD92M6gD2dX&#10;St1hH8JNIydRFEuDNYeGClt6q6j4zf+MAuOT7932Mz/MN9txeUzyU9rvT0o9Pw2vCxCeBn8X/7s/&#10;dJgfz6LJNE7TGG4/BQDk6goAAP//AwBQSwECLQAUAAYACAAAACEA2+H2y+4AAACFAQAAEwAAAAAA&#10;AAAAAAAAAAAAAAAAW0NvbnRlbnRfVHlwZXNdLnhtbFBLAQItABQABgAIAAAAIQBa9CxbvwAAABUB&#10;AAALAAAAAAAAAAAAAAAAAB8BAABfcmVscy8ucmVsc1BLAQItABQABgAIAAAAIQCLbjXfyAAAAOMA&#10;AAAPAAAAAAAAAAAAAAAAAAcCAABkcnMvZG93bnJldi54bWxQSwUGAAAAAAMAAwC3AAAA/AIAAAAA&#10;" strokecolor="#a5a5a5" strokeweight="1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cyFyAAAAOMAAAAPAAAAZHJzL2Rvd25yZXYueG1sRE9La8JA&#10;EL4L/Q/LFHqrG0MamugqIhZa7KVpDx6H7OSB2dk0u43pv3cFweN871ltJtOJkQbXWlawmEcgiEur&#10;W64V/Hy/Pb+CcB5ZY2eZFPyTg836YbbCXNszf9FY+FqEEHY5Kmi873MpXdmQQTe3PXHgKjsY9OEc&#10;aqkHPIdw08k4ilJpsOXQ0GBPu4bKU/FnFFSfH7sqa3+jkzX7tI8Px+1+TJR6epy2SxCeJn8X39zv&#10;OsxPs+QlW8RJCtefAgByfQEAAP//AwBQSwECLQAUAAYACAAAACEA2+H2y+4AAACFAQAAEwAAAAAA&#10;AAAAAAAAAAAAAAAAW0NvbnRlbnRfVHlwZXNdLnhtbFBLAQItABQABgAIAAAAIQBa9CxbvwAAABUB&#10;AAALAAAAAAAAAAAAAAAAAB8BAABfcmVscy8ucmVsc1BLAQItABQABgAIAAAAIQAR0cyFyAAAAOMA&#10;AAAPAAAAAAAAAAAAAAAAAAcCAABkcnMvZG93bnJldi54bWxQSwUGAAAAAAMAAwC3AAAA/AIAAAAA&#10;" strokecolor="#a5a5a5" strokeweight="1pt">
                <v:textbox>
                  <w:txbxContent>
                    <w:p w14:paraId="1F52074E" w14:textId="77777777" w:rsidR="003332D5" w:rsidRPr="00A74C62" w:rsidRDefault="003332D5" w:rsidP="003332D5">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v:textbox>
              </v:rect>
              <w10:wrap anchorx="page" anchory="page"/>
            </v:group>
          </w:pict>
        </mc:Fallback>
      </mc:AlternateContent>
    </w:r>
    <w:r>
      <w:rPr>
        <w:noProof/>
      </w:rPr>
      <w:drawing>
        <wp:anchor distT="0" distB="0" distL="114300" distR="114300" simplePos="0" relativeHeight="251663360" behindDoc="1" locked="0" layoutInCell="1" allowOverlap="1" wp14:anchorId="7DBEE487" wp14:editId="3DFC5F93">
          <wp:simplePos x="0" y="0"/>
          <wp:positionH relativeFrom="column">
            <wp:posOffset>59894</wp:posOffset>
          </wp:positionH>
          <wp:positionV relativeFrom="paragraph">
            <wp:posOffset>23866</wp:posOffset>
          </wp:positionV>
          <wp:extent cx="5943600" cy="527685"/>
          <wp:effectExtent l="0" t="0" r="0" b="0"/>
          <wp:wrapNone/>
          <wp:docPr id="31141553" name="صورة 3"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43600" cy="527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CBD09" w14:textId="77777777" w:rsidR="00877AF0" w:rsidRDefault="00877AF0" w:rsidP="00E01243">
      <w:pPr>
        <w:spacing w:after="0" w:line="240" w:lineRule="auto"/>
      </w:pPr>
      <w:r>
        <w:separator/>
      </w:r>
    </w:p>
  </w:footnote>
  <w:footnote w:type="continuationSeparator" w:id="0">
    <w:p w14:paraId="4C12B39C" w14:textId="77777777" w:rsidR="00877AF0" w:rsidRDefault="00877AF0" w:rsidP="00E012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37633" w14:textId="7B3E1B74" w:rsidR="003B7358" w:rsidRDefault="003B7358">
    <w:pPr>
      <w:pStyle w:val="a6"/>
    </w:pPr>
    <w:r>
      <w:rPr>
        <w:noProof/>
      </w:rPr>
      <w:drawing>
        <wp:anchor distT="0" distB="0" distL="114300" distR="114300" simplePos="0" relativeHeight="251658240" behindDoc="1" locked="0" layoutInCell="1" allowOverlap="1" wp14:anchorId="088CDED2" wp14:editId="15BECE75">
          <wp:simplePos x="0" y="0"/>
          <wp:positionH relativeFrom="page">
            <wp:align>right</wp:align>
          </wp:positionH>
          <wp:positionV relativeFrom="paragraph">
            <wp:posOffset>-457200</wp:posOffset>
          </wp:positionV>
          <wp:extent cx="7745730" cy="10049774"/>
          <wp:effectExtent l="0" t="0" r="7620" b="8890"/>
          <wp:wrapNone/>
          <wp:docPr id="28225772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7426" cy="1006494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E46D2"/>
    <w:multiLevelType w:val="multilevel"/>
    <w:tmpl w:val="5A525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C2216"/>
    <w:multiLevelType w:val="hybridMultilevel"/>
    <w:tmpl w:val="BD02B008"/>
    <w:lvl w:ilvl="0" w:tplc="DD1656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4B4E92"/>
    <w:multiLevelType w:val="hybridMultilevel"/>
    <w:tmpl w:val="FB301BB8"/>
    <w:lvl w:ilvl="0" w:tplc="62609C62">
      <w:start w:val="8"/>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06E71"/>
    <w:multiLevelType w:val="multilevel"/>
    <w:tmpl w:val="592C6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E4CBA"/>
    <w:multiLevelType w:val="multilevel"/>
    <w:tmpl w:val="6ACA2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324ED"/>
    <w:multiLevelType w:val="multilevel"/>
    <w:tmpl w:val="9A08A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B577F4"/>
    <w:multiLevelType w:val="multilevel"/>
    <w:tmpl w:val="3244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9A5D6E"/>
    <w:multiLevelType w:val="multilevel"/>
    <w:tmpl w:val="2620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2A3E5C"/>
    <w:multiLevelType w:val="multilevel"/>
    <w:tmpl w:val="15EA3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931694"/>
    <w:multiLevelType w:val="multilevel"/>
    <w:tmpl w:val="C742D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4A0038"/>
    <w:multiLevelType w:val="multilevel"/>
    <w:tmpl w:val="19D2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760C5B"/>
    <w:multiLevelType w:val="multilevel"/>
    <w:tmpl w:val="50FAE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B5614E"/>
    <w:multiLevelType w:val="multilevel"/>
    <w:tmpl w:val="77402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A55D6F"/>
    <w:multiLevelType w:val="multilevel"/>
    <w:tmpl w:val="6B32E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99043E"/>
    <w:multiLevelType w:val="multilevel"/>
    <w:tmpl w:val="D8643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7F0461"/>
    <w:multiLevelType w:val="multilevel"/>
    <w:tmpl w:val="6E2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FD203F"/>
    <w:multiLevelType w:val="multilevel"/>
    <w:tmpl w:val="A90E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FA0904"/>
    <w:multiLevelType w:val="multilevel"/>
    <w:tmpl w:val="0CAE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BE6DBC"/>
    <w:multiLevelType w:val="multilevel"/>
    <w:tmpl w:val="1CD2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C45877"/>
    <w:multiLevelType w:val="multilevel"/>
    <w:tmpl w:val="44BA0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8550CF"/>
    <w:multiLevelType w:val="multilevel"/>
    <w:tmpl w:val="BFE06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0D49F5"/>
    <w:multiLevelType w:val="multilevel"/>
    <w:tmpl w:val="1D2EE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6454E6"/>
    <w:multiLevelType w:val="multilevel"/>
    <w:tmpl w:val="68669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BD7CBB"/>
    <w:multiLevelType w:val="multilevel"/>
    <w:tmpl w:val="DF74E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F10AD3"/>
    <w:multiLevelType w:val="multilevel"/>
    <w:tmpl w:val="CEBE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3975A9"/>
    <w:multiLevelType w:val="multilevel"/>
    <w:tmpl w:val="6CB26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DF3758"/>
    <w:multiLevelType w:val="multilevel"/>
    <w:tmpl w:val="E6142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137E92"/>
    <w:multiLevelType w:val="multilevel"/>
    <w:tmpl w:val="D548D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670B79"/>
    <w:multiLevelType w:val="multilevel"/>
    <w:tmpl w:val="A33EF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A252D2"/>
    <w:multiLevelType w:val="multilevel"/>
    <w:tmpl w:val="2A904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3964DA"/>
    <w:multiLevelType w:val="multilevel"/>
    <w:tmpl w:val="98A8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9057E8"/>
    <w:multiLevelType w:val="hybridMultilevel"/>
    <w:tmpl w:val="646A9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F51947"/>
    <w:multiLevelType w:val="multilevel"/>
    <w:tmpl w:val="BCEC5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5C314C"/>
    <w:multiLevelType w:val="multilevel"/>
    <w:tmpl w:val="BEAE9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B81303"/>
    <w:multiLevelType w:val="multilevel"/>
    <w:tmpl w:val="0A607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593F63"/>
    <w:multiLevelType w:val="hybridMultilevel"/>
    <w:tmpl w:val="D160C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0440DD"/>
    <w:multiLevelType w:val="multilevel"/>
    <w:tmpl w:val="3E860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542019"/>
    <w:multiLevelType w:val="multilevel"/>
    <w:tmpl w:val="4284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9736FC"/>
    <w:multiLevelType w:val="multilevel"/>
    <w:tmpl w:val="20FE3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761E07"/>
    <w:multiLevelType w:val="multilevel"/>
    <w:tmpl w:val="33BC4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CE1C15"/>
    <w:multiLevelType w:val="multilevel"/>
    <w:tmpl w:val="FFC27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BD3CDB"/>
    <w:multiLevelType w:val="multilevel"/>
    <w:tmpl w:val="ABF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2456E1"/>
    <w:multiLevelType w:val="multilevel"/>
    <w:tmpl w:val="9EF8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243AC6"/>
    <w:multiLevelType w:val="multilevel"/>
    <w:tmpl w:val="174400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AA1D0B"/>
    <w:multiLevelType w:val="multilevel"/>
    <w:tmpl w:val="C4D4B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082F47"/>
    <w:multiLevelType w:val="multilevel"/>
    <w:tmpl w:val="F8AEE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CD7EF9"/>
    <w:multiLevelType w:val="multilevel"/>
    <w:tmpl w:val="B964E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C565EA"/>
    <w:multiLevelType w:val="multilevel"/>
    <w:tmpl w:val="2C7AD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972F7F"/>
    <w:multiLevelType w:val="multilevel"/>
    <w:tmpl w:val="D3A4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B462AE"/>
    <w:multiLevelType w:val="multilevel"/>
    <w:tmpl w:val="EB000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7097917">
    <w:abstractNumId w:val="24"/>
  </w:num>
  <w:num w:numId="2" w16cid:durableId="205801">
    <w:abstractNumId w:val="41"/>
  </w:num>
  <w:num w:numId="3" w16cid:durableId="1859462726">
    <w:abstractNumId w:val="7"/>
  </w:num>
  <w:num w:numId="4" w16cid:durableId="1789199014">
    <w:abstractNumId w:val="0"/>
  </w:num>
  <w:num w:numId="5" w16cid:durableId="1822194223">
    <w:abstractNumId w:val="44"/>
  </w:num>
  <w:num w:numId="6" w16cid:durableId="645158640">
    <w:abstractNumId w:val="16"/>
  </w:num>
  <w:num w:numId="7" w16cid:durableId="2078547462">
    <w:abstractNumId w:val="3"/>
  </w:num>
  <w:num w:numId="8" w16cid:durableId="1598488983">
    <w:abstractNumId w:val="18"/>
  </w:num>
  <w:num w:numId="9" w16cid:durableId="1063407520">
    <w:abstractNumId w:val="10"/>
  </w:num>
  <w:num w:numId="10" w16cid:durableId="233904995">
    <w:abstractNumId w:val="46"/>
  </w:num>
  <w:num w:numId="11" w16cid:durableId="904530668">
    <w:abstractNumId w:val="4"/>
  </w:num>
  <w:num w:numId="12" w16cid:durableId="1680695357">
    <w:abstractNumId w:val="27"/>
  </w:num>
  <w:num w:numId="13" w16cid:durableId="713966359">
    <w:abstractNumId w:val="23"/>
  </w:num>
  <w:num w:numId="14" w16cid:durableId="71397767">
    <w:abstractNumId w:val="12"/>
  </w:num>
  <w:num w:numId="15" w16cid:durableId="2122676404">
    <w:abstractNumId w:val="43"/>
  </w:num>
  <w:num w:numId="16" w16cid:durableId="1375696521">
    <w:abstractNumId w:val="25"/>
  </w:num>
  <w:num w:numId="17" w16cid:durableId="1958440205">
    <w:abstractNumId w:val="22"/>
  </w:num>
  <w:num w:numId="18" w16cid:durableId="1190484872">
    <w:abstractNumId w:val="14"/>
  </w:num>
  <w:num w:numId="19" w16cid:durableId="1885016153">
    <w:abstractNumId w:val="48"/>
  </w:num>
  <w:num w:numId="20" w16cid:durableId="1915973824">
    <w:abstractNumId w:val="15"/>
  </w:num>
  <w:num w:numId="21" w16cid:durableId="218056708">
    <w:abstractNumId w:val="5"/>
  </w:num>
  <w:num w:numId="22" w16cid:durableId="853958320">
    <w:abstractNumId w:val="20"/>
  </w:num>
  <w:num w:numId="23" w16cid:durableId="1661154551">
    <w:abstractNumId w:val="8"/>
  </w:num>
  <w:num w:numId="24" w16cid:durableId="726608285">
    <w:abstractNumId w:val="17"/>
  </w:num>
  <w:num w:numId="25" w16cid:durableId="1422604552">
    <w:abstractNumId w:val="28"/>
  </w:num>
  <w:num w:numId="26" w16cid:durableId="1290472114">
    <w:abstractNumId w:val="30"/>
  </w:num>
  <w:num w:numId="27" w16cid:durableId="1937707153">
    <w:abstractNumId w:val="49"/>
  </w:num>
  <w:num w:numId="28" w16cid:durableId="1462185283">
    <w:abstractNumId w:val="39"/>
  </w:num>
  <w:num w:numId="29" w16cid:durableId="99957857">
    <w:abstractNumId w:val="11"/>
  </w:num>
  <w:num w:numId="30" w16cid:durableId="1791589432">
    <w:abstractNumId w:val="32"/>
  </w:num>
  <w:num w:numId="31" w16cid:durableId="500850147">
    <w:abstractNumId w:val="40"/>
  </w:num>
  <w:num w:numId="32" w16cid:durableId="1165631839">
    <w:abstractNumId w:val="9"/>
  </w:num>
  <w:num w:numId="33" w16cid:durableId="149686070">
    <w:abstractNumId w:val="47"/>
  </w:num>
  <w:num w:numId="34" w16cid:durableId="1183275682">
    <w:abstractNumId w:val="26"/>
  </w:num>
  <w:num w:numId="35" w16cid:durableId="585847212">
    <w:abstractNumId w:val="21"/>
  </w:num>
  <w:num w:numId="36" w16cid:durableId="1653211563">
    <w:abstractNumId w:val="38"/>
  </w:num>
  <w:num w:numId="37" w16cid:durableId="1750300172">
    <w:abstractNumId w:val="45"/>
  </w:num>
  <w:num w:numId="38" w16cid:durableId="538051024">
    <w:abstractNumId w:val="37"/>
  </w:num>
  <w:num w:numId="39" w16cid:durableId="822742331">
    <w:abstractNumId w:val="6"/>
  </w:num>
  <w:num w:numId="40" w16cid:durableId="1494564879">
    <w:abstractNumId w:val="13"/>
  </w:num>
  <w:num w:numId="41" w16cid:durableId="1166213606">
    <w:abstractNumId w:val="33"/>
  </w:num>
  <w:num w:numId="42" w16cid:durableId="1908148732">
    <w:abstractNumId w:val="19"/>
  </w:num>
  <w:num w:numId="43" w16cid:durableId="1366178622">
    <w:abstractNumId w:val="34"/>
  </w:num>
  <w:num w:numId="44" w16cid:durableId="2110853057">
    <w:abstractNumId w:val="42"/>
  </w:num>
  <w:num w:numId="45" w16cid:durableId="1989749436">
    <w:abstractNumId w:val="29"/>
  </w:num>
  <w:num w:numId="46" w16cid:durableId="1819881512">
    <w:abstractNumId w:val="35"/>
  </w:num>
  <w:num w:numId="47" w16cid:durableId="220292375">
    <w:abstractNumId w:val="36"/>
  </w:num>
  <w:num w:numId="48" w16cid:durableId="643970489">
    <w:abstractNumId w:val="2"/>
  </w:num>
  <w:num w:numId="49" w16cid:durableId="1385445197">
    <w:abstractNumId w:val="31"/>
  </w:num>
  <w:num w:numId="50" w16cid:durableId="90012195">
    <w:abstractNumId w:val="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960"/>
    <w:rsid w:val="0006010B"/>
    <w:rsid w:val="000B4464"/>
    <w:rsid w:val="000C5B00"/>
    <w:rsid w:val="000E20F8"/>
    <w:rsid w:val="00101C1C"/>
    <w:rsid w:val="001C472E"/>
    <w:rsid w:val="001C551D"/>
    <w:rsid w:val="002069D8"/>
    <w:rsid w:val="00271F17"/>
    <w:rsid w:val="00303D8A"/>
    <w:rsid w:val="003059E5"/>
    <w:rsid w:val="003332D5"/>
    <w:rsid w:val="00380556"/>
    <w:rsid w:val="003842ED"/>
    <w:rsid w:val="003B7358"/>
    <w:rsid w:val="0041728A"/>
    <w:rsid w:val="00444ED6"/>
    <w:rsid w:val="00447768"/>
    <w:rsid w:val="004526C2"/>
    <w:rsid w:val="004669C7"/>
    <w:rsid w:val="004D3F7B"/>
    <w:rsid w:val="0050485F"/>
    <w:rsid w:val="00523B4A"/>
    <w:rsid w:val="005552A2"/>
    <w:rsid w:val="00555DB3"/>
    <w:rsid w:val="00572A5F"/>
    <w:rsid w:val="00574271"/>
    <w:rsid w:val="00645180"/>
    <w:rsid w:val="00667B6B"/>
    <w:rsid w:val="006A612E"/>
    <w:rsid w:val="006C3606"/>
    <w:rsid w:val="006E5960"/>
    <w:rsid w:val="00730B9B"/>
    <w:rsid w:val="00845D2E"/>
    <w:rsid w:val="00846906"/>
    <w:rsid w:val="00877AF0"/>
    <w:rsid w:val="0092029E"/>
    <w:rsid w:val="00970BAD"/>
    <w:rsid w:val="00A14D87"/>
    <w:rsid w:val="00A259B8"/>
    <w:rsid w:val="00A46752"/>
    <w:rsid w:val="00B91FB2"/>
    <w:rsid w:val="00C24DD3"/>
    <w:rsid w:val="00C56870"/>
    <w:rsid w:val="00D10F94"/>
    <w:rsid w:val="00D46523"/>
    <w:rsid w:val="00D5111F"/>
    <w:rsid w:val="00DD5BA9"/>
    <w:rsid w:val="00E01243"/>
    <w:rsid w:val="00E05606"/>
    <w:rsid w:val="00E35145"/>
    <w:rsid w:val="00F307DC"/>
    <w:rsid w:val="00F56299"/>
    <w:rsid w:val="00FD03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627FF8"/>
  <w15:chartTrackingRefBased/>
  <w15:docId w15:val="{A5DBF9AD-1857-4E89-AA78-55E8F84C6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730B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Char"/>
    <w:uiPriority w:val="9"/>
    <w:qFormat/>
    <w:rsid w:val="00E0124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Char"/>
    <w:uiPriority w:val="9"/>
    <w:qFormat/>
    <w:rsid w:val="00E0124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E01243"/>
    <w:rPr>
      <w:rFonts w:ascii="Times New Roman" w:eastAsia="Times New Roman" w:hAnsi="Times New Roman" w:cs="Times New Roman"/>
      <w:b/>
      <w:bCs/>
      <w:sz w:val="36"/>
      <w:szCs w:val="36"/>
    </w:rPr>
  </w:style>
  <w:style w:type="character" w:customStyle="1" w:styleId="3Char">
    <w:name w:val="عنوان 3 Char"/>
    <w:basedOn w:val="a0"/>
    <w:link w:val="3"/>
    <w:uiPriority w:val="9"/>
    <w:rsid w:val="00E01243"/>
    <w:rPr>
      <w:rFonts w:ascii="Times New Roman" w:eastAsia="Times New Roman" w:hAnsi="Times New Roman" w:cs="Times New Roman"/>
      <w:b/>
      <w:bCs/>
      <w:sz w:val="27"/>
      <w:szCs w:val="27"/>
    </w:rPr>
  </w:style>
  <w:style w:type="character" w:styleId="a3">
    <w:name w:val="Strong"/>
    <w:basedOn w:val="a0"/>
    <w:uiPriority w:val="22"/>
    <w:qFormat/>
    <w:rsid w:val="00E01243"/>
    <w:rPr>
      <w:b/>
      <w:bCs/>
    </w:rPr>
  </w:style>
  <w:style w:type="paragraph" w:styleId="a4">
    <w:name w:val="Normal (Web)"/>
    <w:basedOn w:val="a"/>
    <w:uiPriority w:val="99"/>
    <w:unhideWhenUsed/>
    <w:rsid w:val="00E01243"/>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E01243"/>
    <w:rPr>
      <w:i/>
      <w:iCs/>
    </w:rPr>
  </w:style>
  <w:style w:type="paragraph" w:styleId="a6">
    <w:name w:val="header"/>
    <w:basedOn w:val="a"/>
    <w:link w:val="Char"/>
    <w:uiPriority w:val="99"/>
    <w:unhideWhenUsed/>
    <w:rsid w:val="00E01243"/>
    <w:pPr>
      <w:tabs>
        <w:tab w:val="center" w:pos="4680"/>
        <w:tab w:val="right" w:pos="9360"/>
      </w:tabs>
      <w:spacing w:after="0" w:line="240" w:lineRule="auto"/>
    </w:pPr>
  </w:style>
  <w:style w:type="character" w:customStyle="1" w:styleId="Char">
    <w:name w:val="رأس الصفحة Char"/>
    <w:basedOn w:val="a0"/>
    <w:link w:val="a6"/>
    <w:uiPriority w:val="99"/>
    <w:rsid w:val="00E01243"/>
  </w:style>
  <w:style w:type="paragraph" w:styleId="a7">
    <w:name w:val="footer"/>
    <w:basedOn w:val="a"/>
    <w:link w:val="Char0"/>
    <w:uiPriority w:val="99"/>
    <w:unhideWhenUsed/>
    <w:rsid w:val="00E01243"/>
    <w:pPr>
      <w:tabs>
        <w:tab w:val="center" w:pos="4680"/>
        <w:tab w:val="right" w:pos="9360"/>
      </w:tabs>
      <w:spacing w:after="0" w:line="240" w:lineRule="auto"/>
    </w:pPr>
  </w:style>
  <w:style w:type="character" w:customStyle="1" w:styleId="Char0">
    <w:name w:val="تذييل الصفحة Char"/>
    <w:basedOn w:val="a0"/>
    <w:link w:val="a7"/>
    <w:uiPriority w:val="99"/>
    <w:rsid w:val="00E01243"/>
  </w:style>
  <w:style w:type="paragraph" w:customStyle="1" w:styleId="ds-markdown-paragraph">
    <w:name w:val="ds-markdown-paragraph"/>
    <w:basedOn w:val="a"/>
    <w:rsid w:val="00C568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har">
    <w:name w:val="العنوان 1 Char"/>
    <w:basedOn w:val="a0"/>
    <w:link w:val="1"/>
    <w:uiPriority w:val="9"/>
    <w:rsid w:val="00730B9B"/>
    <w:rPr>
      <w:rFonts w:asciiTheme="majorHAnsi" w:eastAsiaTheme="majorEastAsia" w:hAnsiTheme="majorHAnsi" w:cstheme="majorBidi"/>
      <w:color w:val="2F5496" w:themeColor="accent1" w:themeShade="BF"/>
      <w:sz w:val="32"/>
      <w:szCs w:val="32"/>
    </w:rPr>
  </w:style>
  <w:style w:type="paragraph" w:styleId="a8">
    <w:name w:val="List Paragraph"/>
    <w:basedOn w:val="a"/>
    <w:uiPriority w:val="34"/>
    <w:qFormat/>
    <w:rsid w:val="00730B9B"/>
    <w:pPr>
      <w:ind w:left="720"/>
      <w:contextualSpacing/>
    </w:pPr>
  </w:style>
  <w:style w:type="character" w:styleId="Hyperlink">
    <w:name w:val="Hyperlink"/>
    <w:basedOn w:val="a0"/>
    <w:uiPriority w:val="99"/>
    <w:unhideWhenUsed/>
    <w:rsid w:val="0050485F"/>
    <w:rPr>
      <w:color w:val="0563C1" w:themeColor="hyperlink"/>
      <w:u w:val="single"/>
    </w:rPr>
  </w:style>
  <w:style w:type="table" w:styleId="4-5">
    <w:name w:val="Grid Table 4 Accent 5"/>
    <w:basedOn w:val="a1"/>
    <w:uiPriority w:val="49"/>
    <w:rsid w:val="0041728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
    <w:name w:val="Grid Table 4 Accent 6"/>
    <w:basedOn w:val="a1"/>
    <w:uiPriority w:val="49"/>
    <w:rsid w:val="00E0560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9">
    <w:name w:val="TOC Heading"/>
    <w:basedOn w:val="1"/>
    <w:next w:val="a"/>
    <w:uiPriority w:val="39"/>
    <w:unhideWhenUsed/>
    <w:qFormat/>
    <w:rsid w:val="00E35145"/>
    <w:pPr>
      <w:bidi/>
      <w:outlineLvl w:val="9"/>
    </w:pPr>
    <w:rPr>
      <w:rtl/>
    </w:rPr>
  </w:style>
  <w:style w:type="paragraph" w:styleId="30">
    <w:name w:val="toc 3"/>
    <w:basedOn w:val="a"/>
    <w:next w:val="a"/>
    <w:autoRedefine/>
    <w:uiPriority w:val="39"/>
    <w:unhideWhenUsed/>
    <w:rsid w:val="00E35145"/>
    <w:pPr>
      <w:spacing w:after="100"/>
      <w:ind w:left="440"/>
    </w:pPr>
  </w:style>
  <w:style w:type="paragraph" w:styleId="10">
    <w:name w:val="toc 1"/>
    <w:basedOn w:val="a"/>
    <w:next w:val="a"/>
    <w:autoRedefine/>
    <w:uiPriority w:val="39"/>
    <w:unhideWhenUsed/>
    <w:rsid w:val="00E35145"/>
    <w:pPr>
      <w:spacing w:after="100"/>
    </w:pPr>
  </w:style>
  <w:style w:type="paragraph" w:styleId="20">
    <w:name w:val="toc 2"/>
    <w:basedOn w:val="a"/>
    <w:next w:val="a"/>
    <w:autoRedefine/>
    <w:uiPriority w:val="39"/>
    <w:unhideWhenUsed/>
    <w:rsid w:val="00E35145"/>
    <w:pPr>
      <w:spacing w:after="100"/>
      <w:ind w:left="220"/>
    </w:pPr>
  </w:style>
  <w:style w:type="paragraph" w:styleId="4">
    <w:name w:val="toc 4"/>
    <w:basedOn w:val="a"/>
    <w:next w:val="a"/>
    <w:autoRedefine/>
    <w:uiPriority w:val="39"/>
    <w:unhideWhenUsed/>
    <w:rsid w:val="00E35145"/>
    <w:pPr>
      <w:bidi/>
      <w:spacing w:after="100" w:line="278" w:lineRule="auto"/>
      <w:ind w:left="720"/>
    </w:pPr>
    <w:rPr>
      <w:rFonts w:eastAsiaTheme="minorEastAsia"/>
      <w:kern w:val="2"/>
      <w:sz w:val="24"/>
      <w:szCs w:val="24"/>
      <w14:ligatures w14:val="standardContextual"/>
    </w:rPr>
  </w:style>
  <w:style w:type="paragraph" w:styleId="5">
    <w:name w:val="toc 5"/>
    <w:basedOn w:val="a"/>
    <w:next w:val="a"/>
    <w:autoRedefine/>
    <w:uiPriority w:val="39"/>
    <w:unhideWhenUsed/>
    <w:rsid w:val="00E35145"/>
    <w:pPr>
      <w:bidi/>
      <w:spacing w:after="100" w:line="278" w:lineRule="auto"/>
      <w:ind w:left="960"/>
    </w:pPr>
    <w:rPr>
      <w:rFonts w:eastAsiaTheme="minorEastAsia"/>
      <w:kern w:val="2"/>
      <w:sz w:val="24"/>
      <w:szCs w:val="24"/>
      <w14:ligatures w14:val="standardContextual"/>
    </w:rPr>
  </w:style>
  <w:style w:type="paragraph" w:styleId="6">
    <w:name w:val="toc 6"/>
    <w:basedOn w:val="a"/>
    <w:next w:val="a"/>
    <w:autoRedefine/>
    <w:uiPriority w:val="39"/>
    <w:unhideWhenUsed/>
    <w:rsid w:val="00E35145"/>
    <w:pPr>
      <w:bidi/>
      <w:spacing w:after="100" w:line="278" w:lineRule="auto"/>
      <w:ind w:left="1200"/>
    </w:pPr>
    <w:rPr>
      <w:rFonts w:eastAsiaTheme="minorEastAsia"/>
      <w:kern w:val="2"/>
      <w:sz w:val="24"/>
      <w:szCs w:val="24"/>
      <w14:ligatures w14:val="standardContextual"/>
    </w:rPr>
  </w:style>
  <w:style w:type="paragraph" w:styleId="7">
    <w:name w:val="toc 7"/>
    <w:basedOn w:val="a"/>
    <w:next w:val="a"/>
    <w:autoRedefine/>
    <w:uiPriority w:val="39"/>
    <w:unhideWhenUsed/>
    <w:rsid w:val="00E35145"/>
    <w:pPr>
      <w:bidi/>
      <w:spacing w:after="100" w:line="278" w:lineRule="auto"/>
      <w:ind w:left="1440"/>
    </w:pPr>
    <w:rPr>
      <w:rFonts w:eastAsiaTheme="minorEastAsia"/>
      <w:kern w:val="2"/>
      <w:sz w:val="24"/>
      <w:szCs w:val="24"/>
      <w14:ligatures w14:val="standardContextual"/>
    </w:rPr>
  </w:style>
  <w:style w:type="paragraph" w:styleId="8">
    <w:name w:val="toc 8"/>
    <w:basedOn w:val="a"/>
    <w:next w:val="a"/>
    <w:autoRedefine/>
    <w:uiPriority w:val="39"/>
    <w:unhideWhenUsed/>
    <w:rsid w:val="00E35145"/>
    <w:pPr>
      <w:bidi/>
      <w:spacing w:after="100" w:line="278" w:lineRule="auto"/>
      <w:ind w:left="1680"/>
    </w:pPr>
    <w:rPr>
      <w:rFonts w:eastAsiaTheme="minorEastAsia"/>
      <w:kern w:val="2"/>
      <w:sz w:val="24"/>
      <w:szCs w:val="24"/>
      <w14:ligatures w14:val="standardContextual"/>
    </w:rPr>
  </w:style>
  <w:style w:type="paragraph" w:styleId="9">
    <w:name w:val="toc 9"/>
    <w:basedOn w:val="a"/>
    <w:next w:val="a"/>
    <w:autoRedefine/>
    <w:uiPriority w:val="39"/>
    <w:unhideWhenUsed/>
    <w:rsid w:val="00E35145"/>
    <w:pPr>
      <w:bidi/>
      <w:spacing w:after="100" w:line="278" w:lineRule="auto"/>
      <w:ind w:left="1920"/>
    </w:pPr>
    <w:rPr>
      <w:rFonts w:eastAsiaTheme="minorEastAsia"/>
      <w:kern w:val="2"/>
      <w:sz w:val="24"/>
      <w:szCs w:val="24"/>
      <w14:ligatures w14:val="standardContextual"/>
    </w:rPr>
  </w:style>
  <w:style w:type="character" w:styleId="aa">
    <w:name w:val="Unresolved Mention"/>
    <w:basedOn w:val="a0"/>
    <w:uiPriority w:val="99"/>
    <w:semiHidden/>
    <w:unhideWhenUsed/>
    <w:rsid w:val="00E35145"/>
    <w:rPr>
      <w:color w:val="605E5C"/>
      <w:shd w:val="clear" w:color="auto" w:fill="E1DFDD"/>
    </w:rPr>
  </w:style>
  <w:style w:type="paragraph" w:customStyle="1" w:styleId="ab">
    <w:basedOn w:val="a"/>
    <w:next w:val="a7"/>
    <w:link w:val="Char1"/>
    <w:qFormat/>
    <w:rsid w:val="003332D5"/>
    <w:pPr>
      <w:tabs>
        <w:tab w:val="center" w:pos="4153"/>
        <w:tab w:val="right" w:pos="8306"/>
      </w:tabs>
      <w:bidi/>
      <w:spacing w:after="0" w:line="240" w:lineRule="auto"/>
    </w:pPr>
    <w:rPr>
      <w:rFonts w:ascii="Times New Roman" w:eastAsia="SimSun" w:hAnsi="Times New Roman" w:cs="Times New Roman"/>
      <w:sz w:val="24"/>
      <w:szCs w:val="24"/>
      <w:lang w:eastAsia="zh-CN" w:bidi="ar-EG"/>
    </w:rPr>
  </w:style>
  <w:style w:type="character" w:customStyle="1" w:styleId="Char1">
    <w:name w:val="تذييل صفحة Char"/>
    <w:link w:val="ab"/>
    <w:rsid w:val="003332D5"/>
    <w:rPr>
      <w:rFonts w:eastAsia="SimSun"/>
      <w:sz w:val="24"/>
      <w:szCs w:val="24"/>
      <w:lang w:val="en-US" w:eastAsia="zh-CN" w:bidi="ar-EG"/>
    </w:rPr>
  </w:style>
  <w:style w:type="table" w:styleId="5-3">
    <w:name w:val="Grid Table 5 Dark Accent 3"/>
    <w:basedOn w:val="a1"/>
    <w:uiPriority w:val="50"/>
    <w:rsid w:val="00D511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003525">
      <w:bodyDiv w:val="1"/>
      <w:marLeft w:val="0"/>
      <w:marRight w:val="0"/>
      <w:marTop w:val="0"/>
      <w:marBottom w:val="0"/>
      <w:divBdr>
        <w:top w:val="none" w:sz="0" w:space="0" w:color="auto"/>
        <w:left w:val="none" w:sz="0" w:space="0" w:color="auto"/>
        <w:bottom w:val="none" w:sz="0" w:space="0" w:color="auto"/>
        <w:right w:val="none" w:sz="0" w:space="0" w:color="auto"/>
      </w:divBdr>
    </w:div>
    <w:div w:id="572087742">
      <w:bodyDiv w:val="1"/>
      <w:marLeft w:val="0"/>
      <w:marRight w:val="0"/>
      <w:marTop w:val="0"/>
      <w:marBottom w:val="0"/>
      <w:divBdr>
        <w:top w:val="none" w:sz="0" w:space="0" w:color="auto"/>
        <w:left w:val="none" w:sz="0" w:space="0" w:color="auto"/>
        <w:bottom w:val="none" w:sz="0" w:space="0" w:color="auto"/>
        <w:right w:val="none" w:sz="0" w:space="0" w:color="auto"/>
      </w:divBdr>
      <w:divsChild>
        <w:div w:id="6410767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7668425">
          <w:blockQuote w:val="1"/>
          <w:marLeft w:val="720"/>
          <w:marRight w:val="720"/>
          <w:marTop w:val="100"/>
          <w:marBottom w:val="100"/>
          <w:divBdr>
            <w:top w:val="none" w:sz="0" w:space="0" w:color="auto"/>
            <w:left w:val="none" w:sz="0" w:space="0" w:color="auto"/>
            <w:bottom w:val="none" w:sz="0" w:space="0" w:color="auto"/>
            <w:right w:val="none" w:sz="0" w:space="0" w:color="auto"/>
          </w:divBdr>
        </w:div>
        <w:div w:id="961813917">
          <w:blockQuote w:val="1"/>
          <w:marLeft w:val="720"/>
          <w:marRight w:val="720"/>
          <w:marTop w:val="100"/>
          <w:marBottom w:val="100"/>
          <w:divBdr>
            <w:top w:val="none" w:sz="0" w:space="0" w:color="auto"/>
            <w:left w:val="none" w:sz="0" w:space="0" w:color="auto"/>
            <w:bottom w:val="none" w:sz="0" w:space="0" w:color="auto"/>
            <w:right w:val="none" w:sz="0" w:space="0" w:color="auto"/>
          </w:divBdr>
        </w:div>
        <w:div w:id="467478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9061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lbapres@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D6BAB-270F-4A45-A245-E8EBDB00D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42</Pages>
  <Words>6256</Words>
  <Characters>35662</Characters>
  <Application>Microsoft Office Word</Application>
  <DocSecurity>0</DocSecurity>
  <Lines>297</Lines>
  <Paragraphs>83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Waleed sendbad</cp:lastModifiedBy>
  <cp:revision>8</cp:revision>
  <cp:lastPrinted>2025-09-06T13:27:00Z</cp:lastPrinted>
  <dcterms:created xsi:type="dcterms:W3CDTF">2025-09-06T13:08:00Z</dcterms:created>
  <dcterms:modified xsi:type="dcterms:W3CDTF">2025-09-06T13:27:00Z</dcterms:modified>
</cp:coreProperties>
</file>