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267CA" w14:textId="39CA6016" w:rsidR="006A743A" w:rsidRPr="009B7DDF" w:rsidRDefault="00C63048">
      <w:pPr>
        <w:ind w:firstLine="720"/>
        <w:jc w:val="left"/>
        <w:rPr>
          <w:rFonts w:ascii="Traditional Arabic" w:hAnsi="Traditional Arabic" w:cs="Traditional Arabic"/>
          <w:b/>
          <w:bCs/>
          <w:sz w:val="36"/>
          <w:szCs w:val="36"/>
          <w:rtl/>
        </w:rPr>
      </w:pPr>
      <w:r>
        <w:rPr>
          <w:noProof/>
        </w:rPr>
        <w:drawing>
          <wp:anchor distT="0" distB="0" distL="114300" distR="114300" simplePos="0" relativeHeight="251658240" behindDoc="0" locked="0" layoutInCell="1" allowOverlap="1" wp14:anchorId="158F8BEF" wp14:editId="5729254C">
            <wp:simplePos x="0" y="0"/>
            <wp:positionH relativeFrom="column">
              <wp:posOffset>-914400</wp:posOffset>
            </wp:positionH>
            <wp:positionV relativeFrom="paragraph">
              <wp:posOffset>-914400</wp:posOffset>
            </wp:positionV>
            <wp:extent cx="7543800" cy="1073467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4041" cy="10735018"/>
                    </a:xfrm>
                    <a:prstGeom prst="rect">
                      <a:avLst/>
                    </a:prstGeom>
                    <a:noFill/>
                    <a:ln>
                      <a:noFill/>
                    </a:ln>
                  </pic:spPr>
                </pic:pic>
              </a:graphicData>
            </a:graphic>
            <wp14:sizeRelH relativeFrom="page">
              <wp14:pctWidth>0</wp14:pctWidth>
            </wp14:sizeRelH>
            <wp14:sizeRelV relativeFrom="page">
              <wp14:pctHeight>0</wp14:pctHeight>
            </wp14:sizeRelV>
          </wp:anchor>
        </w:drawing>
      </w:r>
      <w:r w:rsidR="006A743A" w:rsidRPr="009B7DDF">
        <w:rPr>
          <w:rFonts w:ascii="Traditional Arabic" w:hAnsi="Traditional Arabic" w:cs="Traditional Arabic"/>
          <w:b/>
          <w:bCs/>
          <w:sz w:val="36"/>
          <w:szCs w:val="36"/>
          <w:rtl/>
        </w:rPr>
        <w:br w:type="page"/>
      </w:r>
    </w:p>
    <w:p w14:paraId="02E3EC3C" w14:textId="77777777" w:rsidR="002C45F8" w:rsidRPr="009B7DDF" w:rsidRDefault="002C45F8" w:rsidP="002C45F8">
      <w:pPr>
        <w:bidi/>
        <w:jc w:val="center"/>
        <w:rPr>
          <w:rFonts w:ascii="Traditional Arabic" w:hAnsi="Traditional Arabic" w:cs="Traditional Arabic"/>
          <w:b/>
          <w:bCs/>
          <w:sz w:val="36"/>
          <w:szCs w:val="36"/>
          <w:rtl/>
        </w:rPr>
      </w:pPr>
    </w:p>
    <w:p w14:paraId="45147983" w14:textId="4F002DC8" w:rsidR="002C45F8" w:rsidRPr="009B7DDF" w:rsidRDefault="002C45F8" w:rsidP="002D7E20">
      <w:pPr>
        <w:bidi/>
        <w:jc w:val="center"/>
        <w:rPr>
          <w:rFonts w:ascii="Traditional Arabic" w:hAnsi="Traditional Arabic" w:cs="Traditional Arabic"/>
          <w:b/>
          <w:bCs/>
          <w:sz w:val="48"/>
          <w:szCs w:val="48"/>
          <w:rtl/>
        </w:rPr>
      </w:pPr>
      <w:r w:rsidRPr="009B7DDF">
        <w:rPr>
          <w:rFonts w:ascii="Traditional Arabic" w:hAnsi="Traditional Arabic" w:cs="Traditional Arabic"/>
          <w:b/>
          <w:bCs/>
          <w:sz w:val="48"/>
          <w:szCs w:val="48"/>
          <w:rtl/>
        </w:rPr>
        <w:t>بحث بعنوان:</w:t>
      </w:r>
    </w:p>
    <w:p w14:paraId="3D867B38" w14:textId="2F6BE62E" w:rsidR="002C45F8" w:rsidRPr="009B7DDF" w:rsidRDefault="002C45F8" w:rsidP="002C45F8">
      <w:pPr>
        <w:bidi/>
        <w:jc w:val="center"/>
        <w:rPr>
          <w:rFonts w:ascii="AL-Mohanad Thick" w:hAnsi="AL-Mohanad Thick" w:cs="AL-Mohanad Thick"/>
          <w:b/>
          <w:bCs/>
          <w:sz w:val="56"/>
          <w:szCs w:val="56"/>
          <w:rtl/>
        </w:rPr>
      </w:pPr>
      <w:r w:rsidRPr="009B7DDF">
        <w:rPr>
          <w:rFonts w:ascii="AL-Mohanad Thick" w:hAnsi="AL-Mohanad Thick" w:cs="AL-Mohanad Thick"/>
          <w:b/>
          <w:bCs/>
          <w:sz w:val="56"/>
          <w:szCs w:val="56"/>
          <w:rtl/>
        </w:rPr>
        <w:t>هل الق</w:t>
      </w:r>
      <w:bookmarkStart w:id="0" w:name="_GoBack"/>
      <w:bookmarkEnd w:id="0"/>
      <w:r w:rsidRPr="009B7DDF">
        <w:rPr>
          <w:rFonts w:ascii="AL-Mohanad Thick" w:hAnsi="AL-Mohanad Thick" w:cs="AL-Mohanad Thick"/>
          <w:b/>
          <w:bCs/>
          <w:sz w:val="56"/>
          <w:szCs w:val="56"/>
          <w:rtl/>
        </w:rPr>
        <w:t>رائن توجب الحدود؟</w:t>
      </w:r>
    </w:p>
    <w:p w14:paraId="6B31EB02" w14:textId="5B062D2F" w:rsidR="002C45F8" w:rsidRPr="009B7DDF" w:rsidRDefault="002C45F8" w:rsidP="002C45F8">
      <w:pPr>
        <w:bidi/>
        <w:jc w:val="center"/>
        <w:rPr>
          <w:rFonts w:ascii="Traditional Arabic" w:hAnsi="Traditional Arabic" w:cs="Traditional Arabic"/>
          <w:b/>
          <w:bCs/>
          <w:sz w:val="36"/>
          <w:szCs w:val="36"/>
          <w:rtl/>
        </w:rPr>
      </w:pPr>
    </w:p>
    <w:p w14:paraId="17004E66" w14:textId="01CC6F3B" w:rsidR="002D7E20" w:rsidRPr="009B7DDF" w:rsidRDefault="002D7E20" w:rsidP="002D7E20">
      <w:pPr>
        <w:bidi/>
        <w:jc w:val="center"/>
        <w:rPr>
          <w:rFonts w:ascii="Traditional Arabic" w:hAnsi="Traditional Arabic" w:cs="Traditional Arabic"/>
          <w:b/>
          <w:bCs/>
          <w:sz w:val="36"/>
          <w:szCs w:val="36"/>
          <w:rtl/>
        </w:rPr>
      </w:pPr>
    </w:p>
    <w:p w14:paraId="1AD3EB8D" w14:textId="106D165B" w:rsidR="002D7E20" w:rsidRPr="009B7DDF" w:rsidRDefault="002D7E20" w:rsidP="002D7E20">
      <w:pPr>
        <w:bidi/>
        <w:jc w:val="center"/>
        <w:rPr>
          <w:rFonts w:ascii="Traditional Arabic" w:hAnsi="Traditional Arabic" w:cs="Traditional Arabic"/>
          <w:b/>
          <w:bCs/>
          <w:sz w:val="36"/>
          <w:szCs w:val="36"/>
          <w:rtl/>
        </w:rPr>
      </w:pPr>
    </w:p>
    <w:p w14:paraId="43FF5283" w14:textId="77777777" w:rsidR="002D7E20" w:rsidRPr="009B7DDF" w:rsidRDefault="002D7E20" w:rsidP="002D7E20">
      <w:pPr>
        <w:bidi/>
        <w:jc w:val="center"/>
        <w:rPr>
          <w:rFonts w:ascii="Traditional Arabic" w:hAnsi="Traditional Arabic" w:cs="Traditional Arabic"/>
          <w:b/>
          <w:bCs/>
          <w:sz w:val="36"/>
          <w:szCs w:val="36"/>
          <w:rtl/>
        </w:rPr>
      </w:pPr>
    </w:p>
    <w:p w14:paraId="7511997E" w14:textId="77777777" w:rsidR="002C45F8" w:rsidRPr="009B7DDF" w:rsidRDefault="002C45F8" w:rsidP="002C45F8">
      <w:pPr>
        <w:bidi/>
        <w:jc w:val="center"/>
        <w:rPr>
          <w:rFonts w:ascii="Traditional Arabic" w:hAnsi="Traditional Arabic" w:cs="Traditional Arabic"/>
          <w:b/>
          <w:bCs/>
          <w:sz w:val="36"/>
          <w:szCs w:val="36"/>
          <w:rtl/>
        </w:rPr>
      </w:pPr>
    </w:p>
    <w:p w14:paraId="3F3A7B06" w14:textId="77777777" w:rsidR="002C45F8" w:rsidRPr="009B7DDF" w:rsidRDefault="002C45F8" w:rsidP="002C45F8">
      <w:pPr>
        <w:bidi/>
        <w:jc w:val="center"/>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إعداد الباحث:</w:t>
      </w:r>
    </w:p>
    <w:p w14:paraId="418E5F95" w14:textId="6FCE5E57" w:rsidR="002C45F8" w:rsidRPr="009B7DDF" w:rsidRDefault="00C80428" w:rsidP="002C45F8">
      <w:pPr>
        <w:bidi/>
        <w:jc w:val="center"/>
        <w:rPr>
          <w:rFonts w:ascii="AL-Mohanad Thick" w:hAnsi="AL-Mohanad Thick" w:cs="AL-Mohanad Thick"/>
          <w:b/>
          <w:bCs/>
          <w:sz w:val="40"/>
          <w:szCs w:val="40"/>
          <w:rtl/>
        </w:rPr>
      </w:pPr>
      <w:r w:rsidRPr="009B7DDF">
        <w:rPr>
          <w:rFonts w:ascii="AL-Mohanad Thick" w:hAnsi="AL-Mohanad Thick" w:cs="AL-Mohanad Thick"/>
          <w:b/>
          <w:bCs/>
          <w:sz w:val="40"/>
          <w:szCs w:val="40"/>
          <w:rtl/>
        </w:rPr>
        <w:t>شمس الدين إبراهيم العثماني</w:t>
      </w:r>
    </w:p>
    <w:p w14:paraId="0DF5BF22" w14:textId="77777777" w:rsidR="002C45F8" w:rsidRPr="009B7DDF" w:rsidRDefault="002C45F8" w:rsidP="002D7E20">
      <w:pPr>
        <w:bidi/>
        <w:spacing w:after="0" w:line="240" w:lineRule="auto"/>
        <w:jc w:val="center"/>
        <w:rPr>
          <w:rFonts w:ascii="Traditional Arabic" w:hAnsi="Traditional Arabic" w:cs="Traditional Arabic"/>
          <w:b/>
          <w:bCs/>
          <w:sz w:val="28"/>
          <w:szCs w:val="28"/>
          <w:rtl/>
        </w:rPr>
      </w:pPr>
      <w:r w:rsidRPr="009B7DDF">
        <w:rPr>
          <w:rFonts w:ascii="Traditional Arabic" w:hAnsi="Traditional Arabic" w:cs="Traditional Arabic"/>
          <w:b/>
          <w:bCs/>
          <w:sz w:val="28"/>
          <w:szCs w:val="28"/>
          <w:rtl/>
        </w:rPr>
        <w:t>باحث في الفقه الإسلامي.</w:t>
      </w:r>
    </w:p>
    <w:p w14:paraId="27B23353" w14:textId="77777777" w:rsidR="00C80428" w:rsidRPr="009B7DDF" w:rsidRDefault="00C80428" w:rsidP="002D7E20">
      <w:pPr>
        <w:bidi/>
        <w:spacing w:after="0" w:line="240" w:lineRule="auto"/>
        <w:jc w:val="center"/>
        <w:rPr>
          <w:rFonts w:ascii="Traditional Arabic" w:hAnsi="Traditional Arabic" w:cs="Traditional Arabic"/>
          <w:b/>
          <w:bCs/>
          <w:sz w:val="28"/>
          <w:szCs w:val="28"/>
          <w:rtl/>
        </w:rPr>
      </w:pPr>
      <w:r w:rsidRPr="009B7DDF">
        <w:rPr>
          <w:rFonts w:ascii="Traditional Arabic" w:hAnsi="Traditional Arabic" w:cs="Traditional Arabic"/>
          <w:b/>
          <w:bCs/>
          <w:sz w:val="28"/>
          <w:szCs w:val="28"/>
          <w:rtl/>
        </w:rPr>
        <w:t>عضو لجنة التدريب والبحث العلمي بنادي خريجي جامعة الصومال.</w:t>
      </w:r>
    </w:p>
    <w:p w14:paraId="79FAA6C3" w14:textId="77777777" w:rsidR="002C45F8" w:rsidRPr="009B7DDF" w:rsidRDefault="002C45F8" w:rsidP="002D7E20">
      <w:pPr>
        <w:bidi/>
        <w:spacing w:after="0" w:line="240" w:lineRule="auto"/>
        <w:jc w:val="center"/>
        <w:rPr>
          <w:rFonts w:ascii="Traditional Arabic" w:hAnsi="Traditional Arabic" w:cs="Traditional Arabic"/>
          <w:b/>
          <w:bCs/>
          <w:sz w:val="28"/>
          <w:szCs w:val="28"/>
        </w:rPr>
      </w:pPr>
      <w:r w:rsidRPr="009B7DDF">
        <w:rPr>
          <w:rFonts w:ascii="Traditional Arabic" w:hAnsi="Traditional Arabic" w:cs="Traditional Arabic"/>
          <w:b/>
          <w:bCs/>
          <w:sz w:val="28"/>
          <w:szCs w:val="28"/>
          <w:rtl/>
        </w:rPr>
        <w:t xml:space="preserve">البريد: </w:t>
      </w:r>
      <w:r w:rsidRPr="009B7DDF">
        <w:rPr>
          <w:rFonts w:ascii="Traditional Arabic" w:hAnsi="Traditional Arabic" w:cs="Traditional Arabic"/>
          <w:b/>
          <w:bCs/>
          <w:sz w:val="28"/>
          <w:szCs w:val="28"/>
        </w:rPr>
        <w:t>shamsuddiin122@gmail.com</w:t>
      </w:r>
    </w:p>
    <w:p w14:paraId="60D99E4F" w14:textId="77777777" w:rsidR="002C45F8" w:rsidRPr="009B7DDF" w:rsidRDefault="002C45F8" w:rsidP="002D7E20">
      <w:pPr>
        <w:bidi/>
        <w:jc w:val="both"/>
        <w:rPr>
          <w:rFonts w:ascii="Traditional Arabic" w:hAnsi="Traditional Arabic" w:cs="Traditional Arabic"/>
          <w:b/>
          <w:bCs/>
          <w:sz w:val="36"/>
          <w:szCs w:val="36"/>
          <w:rtl/>
        </w:rPr>
      </w:pPr>
    </w:p>
    <w:p w14:paraId="179B1FC2" w14:textId="77777777" w:rsidR="002C45F8" w:rsidRPr="009B7DDF" w:rsidRDefault="002C45F8" w:rsidP="002C45F8">
      <w:pPr>
        <w:bidi/>
        <w:jc w:val="center"/>
        <w:rPr>
          <w:rFonts w:ascii="Traditional Arabic" w:hAnsi="Traditional Arabic" w:cs="Traditional Arabic"/>
          <w:b/>
          <w:bCs/>
          <w:sz w:val="36"/>
          <w:szCs w:val="36"/>
          <w:rtl/>
        </w:rPr>
      </w:pPr>
    </w:p>
    <w:p w14:paraId="351E0DE6" w14:textId="77777777" w:rsidR="002C45F8" w:rsidRPr="009B7DDF" w:rsidRDefault="002C45F8" w:rsidP="002C45F8">
      <w:pPr>
        <w:bidi/>
        <w:jc w:val="center"/>
        <w:rPr>
          <w:rFonts w:ascii="Traditional Arabic" w:hAnsi="Traditional Arabic" w:cs="Traditional Arabic"/>
          <w:b/>
          <w:bCs/>
          <w:sz w:val="36"/>
          <w:szCs w:val="36"/>
          <w:rtl/>
        </w:rPr>
      </w:pPr>
    </w:p>
    <w:p w14:paraId="1739053D" w14:textId="7CEA6AF2" w:rsidR="006A743A" w:rsidRPr="009B7DDF" w:rsidRDefault="006A743A">
      <w:pPr>
        <w:ind w:firstLine="720"/>
        <w:jc w:val="left"/>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br w:type="page"/>
      </w:r>
    </w:p>
    <w:p w14:paraId="416B5041" w14:textId="77777777" w:rsidR="00F002F9" w:rsidRPr="009B7DDF" w:rsidRDefault="00F002F9" w:rsidP="009B7DDF">
      <w:pPr>
        <w:pStyle w:val="1"/>
        <w:bidi/>
        <w:jc w:val="both"/>
        <w:rPr>
          <w:b/>
          <w:bCs/>
          <w:rtl/>
        </w:rPr>
      </w:pPr>
      <w:bookmarkStart w:id="1" w:name="_Toc221708215"/>
      <w:r w:rsidRPr="009B7DDF">
        <w:rPr>
          <w:b/>
          <w:bCs/>
          <w:rtl/>
        </w:rPr>
        <w:lastRenderedPageBreak/>
        <w:t>ملخص البحث:</w:t>
      </w:r>
      <w:bookmarkEnd w:id="1"/>
    </w:p>
    <w:p w14:paraId="4CF2AEB9" w14:textId="77777777" w:rsidR="00C80428" w:rsidRPr="009B7DDF" w:rsidRDefault="00F002F9" w:rsidP="00C80428">
      <w:pPr>
        <w:bidi/>
        <w:spacing w:line="240" w:lineRule="auto"/>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تُعدّ مسألةُ إثباتِ الحدودِ بالقرائن من القضايا الفقهية الدقيقة التي تداخل فيها جانبُ حفظِ الحقوق مع مقصدِ الاحتياط للدماء والأعراض. وقد اتفق الفقهاء على أن الحدود تُدرأ بالشبهات، غير أنهم اختلفوا في مدى حجية القرائن، وهل تبلغ من القوة ما يوجب إقامة الحد أم يقتصر دورها على التعزير. ويناقش هذا البحث مدى اعتبار القرائن في إثبات الجرائم الحدية.</w:t>
      </w:r>
    </w:p>
    <w:p w14:paraId="63EC968F" w14:textId="77777777" w:rsidR="00F002F9" w:rsidRPr="009B7DDF" w:rsidRDefault="00F002F9" w:rsidP="00F002F9">
      <w:pPr>
        <w:spacing w:line="240" w:lineRule="auto"/>
        <w:ind w:firstLine="720"/>
        <w:jc w:val="left"/>
        <w:rPr>
          <w:rFonts w:ascii="Traditional Arabic" w:hAnsi="Traditional Arabic" w:cs="Traditional Arabic"/>
          <w:b/>
          <w:bCs/>
          <w:sz w:val="36"/>
          <w:szCs w:val="36"/>
        </w:rPr>
      </w:pPr>
      <w:r w:rsidRPr="009B7DDF">
        <w:rPr>
          <w:rFonts w:ascii="Traditional Arabic" w:hAnsi="Traditional Arabic" w:cs="Traditional Arabic"/>
          <w:b/>
          <w:bCs/>
          <w:sz w:val="36"/>
          <w:szCs w:val="36"/>
        </w:rPr>
        <w:t>Abstract:</w:t>
      </w:r>
    </w:p>
    <w:p w14:paraId="0658CDCF" w14:textId="77777777" w:rsidR="00F002F9" w:rsidRPr="009B7DDF" w:rsidRDefault="00F002F9" w:rsidP="009B7DDF">
      <w:pPr>
        <w:spacing w:line="240" w:lineRule="auto"/>
        <w:jc w:val="lowKashida"/>
        <w:rPr>
          <w:rFonts w:ascii="Traditional Arabic" w:hAnsi="Traditional Arabic" w:cs="Traditional Arabic"/>
          <w:b/>
          <w:bCs/>
          <w:sz w:val="36"/>
          <w:szCs w:val="36"/>
        </w:rPr>
      </w:pPr>
      <w:r w:rsidRPr="009B7DDF">
        <w:rPr>
          <w:rFonts w:ascii="Traditional Arabic" w:hAnsi="Traditional Arabic" w:cs="Traditional Arabic"/>
          <w:b/>
          <w:bCs/>
          <w:sz w:val="36"/>
          <w:szCs w:val="36"/>
        </w:rPr>
        <w:t>The issue of establishing prescribed punishments (</w:t>
      </w:r>
      <w:proofErr w:type="spellStart"/>
      <w:r w:rsidRPr="009B7DDF">
        <w:rPr>
          <w:rFonts w:ascii="Cambria" w:hAnsi="Cambria" w:cs="Cambria"/>
          <w:b/>
          <w:bCs/>
          <w:sz w:val="36"/>
          <w:szCs w:val="36"/>
        </w:rPr>
        <w:t>ḥ</w:t>
      </w:r>
      <w:r w:rsidRPr="009B7DDF">
        <w:rPr>
          <w:rFonts w:ascii="Traditional Arabic" w:hAnsi="Traditional Arabic" w:cs="Traditional Arabic"/>
          <w:b/>
          <w:bCs/>
          <w:sz w:val="36"/>
          <w:szCs w:val="36"/>
        </w:rPr>
        <w:t>ud</w:t>
      </w:r>
      <w:r w:rsidRPr="009B7DDF">
        <w:rPr>
          <w:rFonts w:ascii="Cambria" w:hAnsi="Cambria" w:cs="Cambria"/>
          <w:b/>
          <w:bCs/>
          <w:sz w:val="36"/>
          <w:szCs w:val="36"/>
        </w:rPr>
        <w:t>ū</w:t>
      </w:r>
      <w:r w:rsidRPr="009B7DDF">
        <w:rPr>
          <w:rFonts w:ascii="Traditional Arabic" w:hAnsi="Traditional Arabic" w:cs="Traditional Arabic"/>
          <w:b/>
          <w:bCs/>
          <w:sz w:val="36"/>
          <w:szCs w:val="36"/>
        </w:rPr>
        <w:t>d</w:t>
      </w:r>
      <w:proofErr w:type="spellEnd"/>
      <w:r w:rsidRPr="009B7DDF">
        <w:rPr>
          <w:rFonts w:ascii="Traditional Arabic" w:hAnsi="Traditional Arabic" w:cs="Traditional Arabic"/>
          <w:b/>
          <w:bCs/>
          <w:sz w:val="36"/>
          <w:szCs w:val="36"/>
        </w:rPr>
        <w:t xml:space="preserve">) based on circumstantial evidence is one of the delicate jurisprudential matters in which the protection of rights intersects with the objective of exercising caution regarding lives and honor. While jurists have unanimously agreed that prescribed punishments are to be averted in cases of doubt, they have differed over the probative value of circumstantial evidence and whether it can reach a level that necessitates the implementation of a </w:t>
      </w:r>
      <w:proofErr w:type="spellStart"/>
      <w:r w:rsidRPr="009B7DDF">
        <w:rPr>
          <w:rFonts w:ascii="Cambria" w:hAnsi="Cambria" w:cs="Cambria"/>
          <w:b/>
          <w:bCs/>
          <w:sz w:val="36"/>
          <w:szCs w:val="36"/>
        </w:rPr>
        <w:t>ḥ</w:t>
      </w:r>
      <w:r w:rsidRPr="009B7DDF">
        <w:rPr>
          <w:rFonts w:ascii="Traditional Arabic" w:hAnsi="Traditional Arabic" w:cs="Traditional Arabic"/>
          <w:b/>
          <w:bCs/>
          <w:sz w:val="36"/>
          <w:szCs w:val="36"/>
        </w:rPr>
        <w:t>add</w:t>
      </w:r>
      <w:proofErr w:type="spellEnd"/>
      <w:r w:rsidRPr="009B7DDF">
        <w:rPr>
          <w:rFonts w:ascii="Traditional Arabic" w:hAnsi="Traditional Arabic" w:cs="Traditional Arabic"/>
          <w:b/>
          <w:bCs/>
          <w:sz w:val="36"/>
          <w:szCs w:val="36"/>
        </w:rPr>
        <w:t xml:space="preserve"> punishment, or whether its role is limited to discretionary punishment (ta</w:t>
      </w:r>
      <w:r w:rsidRPr="009B7DDF">
        <w:rPr>
          <w:rFonts w:ascii="Sakkal Majalla" w:hAnsi="Sakkal Majalla" w:cs="Sakkal Majalla"/>
          <w:b/>
          <w:bCs/>
          <w:sz w:val="36"/>
          <w:szCs w:val="36"/>
        </w:rPr>
        <w:t>ʿ</w:t>
      </w:r>
      <w:r w:rsidRPr="009B7DDF">
        <w:rPr>
          <w:rFonts w:ascii="Traditional Arabic" w:hAnsi="Traditional Arabic" w:cs="Traditional Arabic"/>
          <w:b/>
          <w:bCs/>
          <w:sz w:val="36"/>
          <w:szCs w:val="36"/>
        </w:rPr>
        <w:t>z</w:t>
      </w:r>
      <w:r w:rsidRPr="009B7DDF">
        <w:rPr>
          <w:rFonts w:ascii="Cambria" w:hAnsi="Cambria" w:cs="Cambria"/>
          <w:b/>
          <w:bCs/>
          <w:sz w:val="36"/>
          <w:szCs w:val="36"/>
        </w:rPr>
        <w:t>ī</w:t>
      </w:r>
      <w:r w:rsidRPr="009B7DDF">
        <w:rPr>
          <w:rFonts w:ascii="Traditional Arabic" w:hAnsi="Traditional Arabic" w:cs="Traditional Arabic"/>
          <w:b/>
          <w:bCs/>
          <w:sz w:val="36"/>
          <w:szCs w:val="36"/>
        </w:rPr>
        <w:t xml:space="preserve">r). This study examines the extent to which circumstantial evidence is considered in proving </w:t>
      </w:r>
      <w:proofErr w:type="spellStart"/>
      <w:r w:rsidRPr="009B7DDF">
        <w:rPr>
          <w:rFonts w:ascii="Cambria" w:hAnsi="Cambria" w:cs="Cambria"/>
          <w:b/>
          <w:bCs/>
          <w:sz w:val="36"/>
          <w:szCs w:val="36"/>
        </w:rPr>
        <w:t>ḥ</w:t>
      </w:r>
      <w:r w:rsidRPr="009B7DDF">
        <w:rPr>
          <w:rFonts w:ascii="Traditional Arabic" w:hAnsi="Traditional Arabic" w:cs="Traditional Arabic"/>
          <w:b/>
          <w:bCs/>
          <w:sz w:val="36"/>
          <w:szCs w:val="36"/>
        </w:rPr>
        <w:t>ud</w:t>
      </w:r>
      <w:r w:rsidRPr="009B7DDF">
        <w:rPr>
          <w:rFonts w:ascii="Cambria" w:hAnsi="Cambria" w:cs="Cambria"/>
          <w:b/>
          <w:bCs/>
          <w:sz w:val="36"/>
          <w:szCs w:val="36"/>
        </w:rPr>
        <w:t>ū</w:t>
      </w:r>
      <w:r w:rsidRPr="009B7DDF">
        <w:rPr>
          <w:rFonts w:ascii="Traditional Arabic" w:hAnsi="Traditional Arabic" w:cs="Traditional Arabic"/>
          <w:b/>
          <w:bCs/>
          <w:sz w:val="36"/>
          <w:szCs w:val="36"/>
        </w:rPr>
        <w:t>d</w:t>
      </w:r>
      <w:proofErr w:type="spellEnd"/>
      <w:r w:rsidRPr="009B7DDF">
        <w:rPr>
          <w:rFonts w:ascii="Traditional Arabic" w:hAnsi="Traditional Arabic" w:cs="Traditional Arabic"/>
          <w:b/>
          <w:bCs/>
          <w:sz w:val="36"/>
          <w:szCs w:val="36"/>
        </w:rPr>
        <w:t xml:space="preserve"> crimes</w:t>
      </w:r>
      <w:r w:rsidRPr="009B7DDF">
        <w:rPr>
          <w:rFonts w:ascii="Traditional Arabic" w:hAnsi="Traditional Arabic" w:cs="Traditional Arabic"/>
          <w:b/>
          <w:bCs/>
          <w:sz w:val="36"/>
          <w:szCs w:val="36"/>
          <w:rtl/>
        </w:rPr>
        <w:t>.</w:t>
      </w:r>
    </w:p>
    <w:p w14:paraId="17DC3A38" w14:textId="77777777" w:rsidR="00C80428" w:rsidRPr="009B7DDF" w:rsidRDefault="00C80428" w:rsidP="00F002F9">
      <w:pPr>
        <w:bidi/>
        <w:jc w:val="center"/>
        <w:rPr>
          <w:rFonts w:ascii="Traditional Arabic" w:hAnsi="Traditional Arabic" w:cs="Traditional Arabic"/>
          <w:b/>
          <w:bCs/>
          <w:sz w:val="36"/>
          <w:szCs w:val="36"/>
        </w:rPr>
      </w:pPr>
    </w:p>
    <w:p w14:paraId="76B23CC6" w14:textId="77777777" w:rsidR="00C80428" w:rsidRPr="009B7DDF" w:rsidRDefault="00C80428" w:rsidP="00C80428">
      <w:pPr>
        <w:bidi/>
        <w:jc w:val="center"/>
        <w:rPr>
          <w:rFonts w:ascii="Traditional Arabic" w:hAnsi="Traditional Arabic" w:cs="Traditional Arabic"/>
          <w:b/>
          <w:bCs/>
          <w:sz w:val="36"/>
          <w:szCs w:val="36"/>
        </w:rPr>
      </w:pPr>
    </w:p>
    <w:p w14:paraId="2ED26E3E" w14:textId="77777777" w:rsidR="00C80428" w:rsidRPr="009B7DDF" w:rsidRDefault="00C80428" w:rsidP="00C80428">
      <w:pPr>
        <w:bidi/>
        <w:jc w:val="center"/>
        <w:rPr>
          <w:rFonts w:ascii="Traditional Arabic" w:hAnsi="Traditional Arabic" w:cs="Traditional Arabic"/>
          <w:b/>
          <w:bCs/>
          <w:sz w:val="36"/>
          <w:szCs w:val="36"/>
        </w:rPr>
      </w:pPr>
    </w:p>
    <w:p w14:paraId="59DC132B" w14:textId="77777777" w:rsidR="00C80428" w:rsidRPr="009B7DDF" w:rsidRDefault="00C80428" w:rsidP="00C80428">
      <w:pPr>
        <w:bidi/>
        <w:jc w:val="center"/>
        <w:rPr>
          <w:rFonts w:ascii="Traditional Arabic" w:hAnsi="Traditional Arabic" w:cs="Traditional Arabic"/>
          <w:b/>
          <w:bCs/>
          <w:sz w:val="36"/>
          <w:szCs w:val="36"/>
        </w:rPr>
      </w:pPr>
    </w:p>
    <w:p w14:paraId="3A9AF2D8" w14:textId="5CA868FE" w:rsidR="002C45F8" w:rsidRPr="009B7DDF" w:rsidRDefault="002C45F8" w:rsidP="009B7DDF">
      <w:pPr>
        <w:pStyle w:val="2"/>
        <w:bidi/>
        <w:rPr>
          <w:b/>
          <w:bCs/>
          <w:rtl/>
        </w:rPr>
      </w:pPr>
      <w:bookmarkStart w:id="2" w:name="_Toc221708216"/>
      <w:r w:rsidRPr="009B7DDF">
        <w:rPr>
          <w:b/>
          <w:bCs/>
          <w:rtl/>
        </w:rPr>
        <w:t>مقدمة</w:t>
      </w:r>
      <w:bookmarkEnd w:id="2"/>
    </w:p>
    <w:p w14:paraId="65630A8E"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الحمد لله الذي أحكم شريعته وأتم نعمته، والصلاة والسلام على من بعث رحمة للعالمين، نبينا محمد وعلى آله وصحبه أجمعين.</w:t>
      </w:r>
    </w:p>
    <w:p w14:paraId="2398CB5F"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أما بعد...</w:t>
      </w:r>
    </w:p>
    <w:p w14:paraId="37BEB090"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فإن الشريعة الإسلامية قد أولت جانب الحدود اهتماماً</w:t>
      </w:r>
      <w:r w:rsidRPr="009B7DDF">
        <w:rPr>
          <w:rFonts w:ascii="Traditional Arabic" w:hAnsi="Traditional Arabic" w:cs="Traditional Arabic"/>
          <w:b/>
          <w:bCs/>
          <w:sz w:val="36"/>
          <w:szCs w:val="36"/>
        </w:rPr>
        <w:t xml:space="preserve"> </w:t>
      </w:r>
      <w:r w:rsidRPr="009B7DDF">
        <w:rPr>
          <w:rFonts w:ascii="Traditional Arabic" w:hAnsi="Traditional Arabic" w:cs="Traditional Arabic"/>
          <w:b/>
          <w:bCs/>
          <w:sz w:val="36"/>
          <w:szCs w:val="36"/>
          <w:rtl/>
        </w:rPr>
        <w:t>بالغاً، لِما فيه من حفظٍ لأمن المجتمع، وصيانةٍ للأنفس والأعراض والأموال، فجعلت لكل جريمة حداً يردع به الجاني ويزجر به غيره. وقد اشترطت الشريعة في إقامة هذه الحدود شروطاً، وأحاطتها بضوابط صارمة؛ صيانة للنفوس من الظلم ودرءاً للشبهات.</w:t>
      </w:r>
    </w:p>
    <w:p w14:paraId="29884EDE"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ومن المسائل التي أثارت الجدل بين الفقهاء والمشتغلين بالقضاء: هل تقام الحدود بمجرد القرائن.؟ وهل تُعد القرائن دليلاً كافياً لإثبات الجريمة الحدّية، أم أن الحدود لا تُقام إلا بإقرار أو شهادة معتبرة.؟ وقد تنوعت أقوال العلماء في هذه المسألة بين مانع ومجيز، بحسب نوع القرينة وقوتها ومدى دلالتها.</w:t>
      </w:r>
    </w:p>
    <w:p w14:paraId="6D466A38"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وتزداد أهمية هذا البحث في ظل تطور وسائل الإثبات القضائي، واعتماد كثير من المحاكم الحديثية على القرائن المادية، مثل التسجيلات والكاميرات وغيرها، مما يقتضي إعادة النظر في موقف الفقه من القرائن.</w:t>
      </w:r>
    </w:p>
    <w:p w14:paraId="4165E2CD" w14:textId="43B85560" w:rsidR="009B7DDF" w:rsidRPr="009B7DDF" w:rsidRDefault="002C45F8" w:rsidP="002C45F8">
      <w:pPr>
        <w:bidi/>
        <w:ind w:firstLine="720"/>
        <w:jc w:val="left"/>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لذا، يأتي هذا البحث لمحاولة تأصيل المسألة، وبيان محل الخلاف، وتحقيق القول فيها، بما يخدم الفقه الإسلامي ويسهم في تطوير المنظومة القضائية الشرعية.</w:t>
      </w:r>
    </w:p>
    <w:p w14:paraId="11B023F0" w14:textId="77777777" w:rsidR="009B7DDF" w:rsidRPr="009B7DDF" w:rsidRDefault="009B7DDF">
      <w:pPr>
        <w:ind w:firstLine="720"/>
        <w:jc w:val="left"/>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br w:type="page"/>
      </w:r>
    </w:p>
    <w:p w14:paraId="7CBAA112" w14:textId="77777777" w:rsidR="002C45F8" w:rsidRPr="009B7DDF" w:rsidRDefault="002C45F8" w:rsidP="009B7DDF">
      <w:pPr>
        <w:pStyle w:val="1"/>
        <w:bidi/>
        <w:rPr>
          <w:b/>
          <w:bCs/>
          <w:rtl/>
        </w:rPr>
      </w:pPr>
      <w:bookmarkStart w:id="3" w:name="_Toc221708217"/>
      <w:r w:rsidRPr="009B7DDF">
        <w:rPr>
          <w:b/>
          <w:bCs/>
          <w:rtl/>
        </w:rPr>
        <w:lastRenderedPageBreak/>
        <w:t>ثانياً: مشكلة البحث.</w:t>
      </w:r>
      <w:bookmarkEnd w:id="3"/>
    </w:p>
    <w:p w14:paraId="1EC21E23" w14:textId="77777777" w:rsidR="002C45F8" w:rsidRPr="009B7DDF" w:rsidRDefault="002C45F8" w:rsidP="00317BDB">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 تُعد الحدود من أعظم الأحكام التي تُقام بها العدالة وتصان بها الضرورات الخمس، وقد أحاطها الشارع بضوابط صارمة في الإثبات، فاشترط فيها البينة أو الإقرار. ومع تطور وسائل الإثبات، برزت </w:t>
      </w:r>
      <w:proofErr w:type="gramStart"/>
      <w:r w:rsidRPr="009B7DDF">
        <w:rPr>
          <w:rFonts w:ascii="Traditional Arabic" w:hAnsi="Traditional Arabic" w:cs="Traditional Arabic"/>
          <w:b/>
          <w:bCs/>
          <w:sz w:val="36"/>
          <w:szCs w:val="36"/>
          <w:rtl/>
        </w:rPr>
        <w:t>( القرائن</w:t>
      </w:r>
      <w:proofErr w:type="gramEnd"/>
      <w:r w:rsidRPr="009B7DDF">
        <w:rPr>
          <w:rFonts w:ascii="Traditional Arabic" w:hAnsi="Traditional Arabic" w:cs="Traditional Arabic"/>
          <w:b/>
          <w:bCs/>
          <w:sz w:val="36"/>
          <w:szCs w:val="36"/>
          <w:rtl/>
        </w:rPr>
        <w:t xml:space="preserve"> ) كأداة  قوية يعتمد عليها في القضايا الجنائية.</w:t>
      </w:r>
    </w:p>
    <w:p w14:paraId="180ADC17"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وهنا تبرز إشكالية مهمة، وهي:</w:t>
      </w:r>
    </w:p>
    <w:p w14:paraId="73AA1ABF"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هل تعتبر القرائن دليلاً كافياً لإثبات الجرائم الحدّية.؟ وهل يمكن إقامة الحدود بمجرد قرينة قوية دون اعتراف أو شهادة.؟</w:t>
      </w:r>
    </w:p>
    <w:p w14:paraId="5FD0FAA9"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يتفرع عن هذه الإشكالية تساؤلات </w:t>
      </w:r>
      <w:proofErr w:type="gramStart"/>
      <w:r w:rsidRPr="009B7DDF">
        <w:rPr>
          <w:rFonts w:ascii="Traditional Arabic" w:hAnsi="Traditional Arabic" w:cs="Traditional Arabic"/>
          <w:b/>
          <w:bCs/>
          <w:sz w:val="36"/>
          <w:szCs w:val="36"/>
          <w:rtl/>
        </w:rPr>
        <w:t>كثيرة  منها</w:t>
      </w:r>
      <w:proofErr w:type="gramEnd"/>
      <w:r w:rsidRPr="009B7DDF">
        <w:rPr>
          <w:rFonts w:ascii="Traditional Arabic" w:hAnsi="Traditional Arabic" w:cs="Traditional Arabic"/>
          <w:b/>
          <w:bCs/>
          <w:sz w:val="36"/>
          <w:szCs w:val="36"/>
          <w:rtl/>
        </w:rPr>
        <w:t>:</w:t>
      </w:r>
    </w:p>
    <w:p w14:paraId="6F2D072C"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 ما المقصود بالقرائن في الفقه الإسلامي.؟</w:t>
      </w:r>
    </w:p>
    <w:p w14:paraId="2D7924C3"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 ما هي شروط إقامة الحدود في الشريعة الإسلامية.؟</w:t>
      </w:r>
    </w:p>
    <w:p w14:paraId="1B841765" w14:textId="77777777" w:rsidR="002C45F8" w:rsidRPr="009B7DDF" w:rsidRDefault="002C45F8" w:rsidP="002C45F8">
      <w:pPr>
        <w:bidi/>
        <w:ind w:firstLine="720"/>
        <w:jc w:val="both"/>
        <w:rPr>
          <w:rFonts w:ascii="Traditional Arabic" w:hAnsi="Traditional Arabic" w:cs="Traditional Arabic"/>
          <w:b/>
          <w:bCs/>
          <w:sz w:val="36"/>
          <w:szCs w:val="36"/>
        </w:rPr>
      </w:pPr>
      <w:r w:rsidRPr="009B7DDF">
        <w:rPr>
          <w:rFonts w:ascii="Traditional Arabic" w:hAnsi="Traditional Arabic" w:cs="Traditional Arabic"/>
          <w:b/>
          <w:bCs/>
          <w:sz w:val="36"/>
          <w:szCs w:val="36"/>
          <w:rtl/>
        </w:rPr>
        <w:t>3. هل اعتبر الفقهاء القرائن دليلاً كافياً لإثبات الحدود.؟</w:t>
      </w:r>
    </w:p>
    <w:p w14:paraId="35824D44" w14:textId="50EAE86C" w:rsidR="002C45F8" w:rsidRPr="009B7DDF" w:rsidRDefault="002C45F8" w:rsidP="00F41564">
      <w:pPr>
        <w:pStyle w:val="1"/>
        <w:bidi/>
        <w:rPr>
          <w:rtl/>
        </w:rPr>
      </w:pPr>
      <w:bookmarkStart w:id="4" w:name="_Toc221708218"/>
      <w:r w:rsidRPr="009B7DDF">
        <w:rPr>
          <w:rtl/>
        </w:rPr>
        <w:t>ثالثاً: أهمية الدراسة:</w:t>
      </w:r>
      <w:bookmarkEnd w:id="4"/>
    </w:p>
    <w:p w14:paraId="62DAFFCB"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 تسليط الضوء على القرائن ودورها في الإثبات القضائي.</w:t>
      </w:r>
    </w:p>
    <w:p w14:paraId="069403A3" w14:textId="77777777" w:rsidR="002C45F8" w:rsidRPr="009B7DDF" w:rsidRDefault="002C45F8" w:rsidP="002C45F8">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 مساعدة القضاة والباحثين الشرعيين في معرفة مدى حجية القرائن في إقامة الحدود.</w:t>
      </w:r>
    </w:p>
    <w:p w14:paraId="65D0F4CE" w14:textId="77777777" w:rsidR="00F41564" w:rsidRDefault="002C45F8" w:rsidP="00F41564">
      <w:pPr>
        <w:bidi/>
        <w:ind w:firstLine="720"/>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3. إثراء المكتبة الفقهية ببحث معاصر يعالج مسألة تتكرر في الواقع العملي، ويمسّ النظام القضائي الإسلامي.</w:t>
      </w:r>
    </w:p>
    <w:p w14:paraId="3D0FB688" w14:textId="77777777" w:rsidR="00F41564" w:rsidRDefault="00F41564">
      <w:pPr>
        <w:ind w:firstLine="720"/>
        <w:jc w:val="left"/>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29E23B2E" w14:textId="1C4C7ACC" w:rsidR="002C45F8" w:rsidRPr="009B7DDF" w:rsidRDefault="002C45F8" w:rsidP="00F41564">
      <w:pPr>
        <w:pStyle w:val="1"/>
        <w:bidi/>
        <w:rPr>
          <w:rtl/>
        </w:rPr>
      </w:pPr>
      <w:bookmarkStart w:id="5" w:name="_Toc221708219"/>
      <w:r w:rsidRPr="009B7DDF">
        <w:rPr>
          <w:rtl/>
        </w:rPr>
        <w:lastRenderedPageBreak/>
        <w:t>رابعاً: أهداف الدراسة:</w:t>
      </w:r>
      <w:bookmarkEnd w:id="5"/>
    </w:p>
    <w:p w14:paraId="67050FE0"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هدفت هذه الدراسة إلى:</w:t>
      </w:r>
    </w:p>
    <w:p w14:paraId="483EFF1B"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 توضيح مفهوم القرائن وأنواعها، ومدى اعتمادها في الإثبات في الشريعة الإسلامية.</w:t>
      </w:r>
    </w:p>
    <w:p w14:paraId="33CD9CE1"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 تحقيق في أدلة الفقهاء حول حجية القرائن في إثبات الحدود.</w:t>
      </w:r>
    </w:p>
    <w:p w14:paraId="7208370E"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3. دراسة أقوال المذاهب الفقهية في مسألة إقامة الحدود بناءً على القرائن.</w:t>
      </w:r>
    </w:p>
    <w:p w14:paraId="403513B0" w14:textId="77777777" w:rsidR="002C45F8" w:rsidRPr="009B7DDF" w:rsidRDefault="002C45F8" w:rsidP="002B5AC3">
      <w:pPr>
        <w:pStyle w:val="1"/>
        <w:bidi/>
        <w:rPr>
          <w:rtl/>
        </w:rPr>
      </w:pPr>
      <w:bookmarkStart w:id="6" w:name="_Toc221708220"/>
      <w:r w:rsidRPr="009B7DDF">
        <w:rPr>
          <w:rtl/>
        </w:rPr>
        <w:t>خامساً: الدراسات السابقة:</w:t>
      </w:r>
      <w:bookmarkEnd w:id="6"/>
    </w:p>
    <w:p w14:paraId="4F412DAA"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من خلال اطلاع الباحث وبحثه في الأنطمة المعلوماتية وقف على: </w:t>
      </w:r>
    </w:p>
    <w:p w14:paraId="1281ADB9"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  بحث بعنوان " دور القرائن في إثبات الحدود." للدكتور حمدي محمد محمد أحمد، من مجلة كلية الدراسات الإسلامية والعربية بنات القرين، المجلد 1، العدد 1، التاريح: 2020م، وقد تناول الباحث في بحثه عن ماهية القرائن في الفقه الإسلامي والقانون الوضعي وتميزها عما يلتبس بها.</w:t>
      </w:r>
      <w:r w:rsidRPr="009B7DDF">
        <w:rPr>
          <w:rFonts w:ascii="Traditional Arabic" w:hAnsi="Traditional Arabic" w:cs="Traditional Arabic"/>
          <w:b/>
          <w:bCs/>
          <w:sz w:val="36"/>
          <w:szCs w:val="36"/>
        </w:rPr>
        <w:t xml:space="preserve"> </w:t>
      </w:r>
      <w:r w:rsidRPr="009B7DDF">
        <w:rPr>
          <w:rFonts w:ascii="Traditional Arabic" w:hAnsi="Traditional Arabic" w:cs="Traditional Arabic"/>
          <w:b/>
          <w:bCs/>
          <w:sz w:val="36"/>
          <w:szCs w:val="36"/>
          <w:rtl/>
        </w:rPr>
        <w:t>وقد تناول في دراسته أيضاً عن حجية القرائن في القانون الوضعي والفقه الإسلامي.</w:t>
      </w:r>
      <w:r w:rsidRPr="009B7DDF">
        <w:rPr>
          <w:rFonts w:ascii="Traditional Arabic" w:hAnsi="Traditional Arabic" w:cs="Traditional Arabic"/>
          <w:b/>
          <w:bCs/>
          <w:sz w:val="36"/>
          <w:szCs w:val="36"/>
        </w:rPr>
        <w:t xml:space="preserve"> </w:t>
      </w:r>
      <w:r w:rsidRPr="009B7DDF">
        <w:rPr>
          <w:rFonts w:ascii="Traditional Arabic" w:hAnsi="Traditional Arabic" w:cs="Traditional Arabic"/>
          <w:b/>
          <w:bCs/>
          <w:sz w:val="36"/>
          <w:szCs w:val="36"/>
          <w:rtl/>
        </w:rPr>
        <w:t xml:space="preserve"> ورجح الباحث القول القائل بجواز   العمل بالقرائن في إثبات كافة الجرائم بما في ذلك جرائم الحدود.</w:t>
      </w:r>
    </w:p>
    <w:p w14:paraId="13F25951"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2. رسالة دكتوراه بعنوان " القرائن المادية المعاصرة وأثرها في الإثبات." </w:t>
      </w:r>
      <w:proofErr w:type="gramStart"/>
      <w:r w:rsidRPr="009B7DDF">
        <w:rPr>
          <w:rFonts w:ascii="Traditional Arabic" w:hAnsi="Traditional Arabic" w:cs="Traditional Arabic"/>
          <w:b/>
          <w:bCs/>
          <w:sz w:val="36"/>
          <w:szCs w:val="36"/>
          <w:rtl/>
        </w:rPr>
        <w:t>من  جامعة</w:t>
      </w:r>
      <w:proofErr w:type="gramEnd"/>
      <w:r w:rsidRPr="009B7DDF">
        <w:rPr>
          <w:rFonts w:ascii="Traditional Arabic" w:hAnsi="Traditional Arabic" w:cs="Traditional Arabic"/>
          <w:b/>
          <w:bCs/>
          <w:sz w:val="36"/>
          <w:szCs w:val="36"/>
          <w:rtl/>
        </w:rPr>
        <w:t xml:space="preserve"> الإمام محمد بن سعود الإسلامية في الرياض، للدكتور زيد بن عبد الله آل قرون، وقد تناول الباحث في دراسته القرائن المعاصرة  بشكل خاص مبيناً ماهيتها، وطريقة الإثبات بها، وبعدها بيّن أثرها، ثم تناول بعض المسائل الفقهية والفروع المتصلة بتلك القرينة، وهذه الرسالة لم تتطرق للضوابط.</w:t>
      </w:r>
    </w:p>
    <w:p w14:paraId="53593A5D"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3. بحث بعنوان: " القضاء بالقرائن المعاصرة." للدكتور عبد الله بن سلمان العجلان، اقتصرت هذه الرسالة على بعض القرائن المعاصرة وتطرقت لحجية كل قرينة منها، ولم تتطرق أيضا للضوابط.</w:t>
      </w:r>
    </w:p>
    <w:p w14:paraId="2120D5A2"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4. رسالة ماجستير للطالب: زياد أبو الحاج من الجامعة الإسلامية بغزة، وتناولت هذه الدراسة بعض القرائن المعاصرة فقط. واهتمت بالجانب التطبيقي.</w:t>
      </w:r>
    </w:p>
    <w:p w14:paraId="03B06526"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5. بحث بعنوان: " الإثبات بالقرائن المعاصرة في الفقه الإسلامي." للدكتور جلال بن محمد السميعي، باحث في الفقه المقارن، وقد تناول الباحث في دراسته عن ضوابط العمل بالقرائن المعاصرة.</w:t>
      </w:r>
    </w:p>
    <w:p w14:paraId="2125063F" w14:textId="77777777" w:rsidR="002C45F8" w:rsidRPr="009B7DDF" w:rsidRDefault="002C45F8" w:rsidP="002B5AC3">
      <w:pPr>
        <w:bidi/>
        <w:jc w:val="both"/>
        <w:rPr>
          <w:rFonts w:ascii="Traditional Arabic" w:hAnsi="Traditional Arabic" w:cs="Traditional Arabic"/>
          <w:b/>
          <w:bCs/>
          <w:sz w:val="36"/>
          <w:szCs w:val="36"/>
        </w:rPr>
      </w:pPr>
      <w:r w:rsidRPr="009B7DDF">
        <w:rPr>
          <w:rFonts w:ascii="Traditional Arabic" w:hAnsi="Traditional Arabic" w:cs="Traditional Arabic"/>
          <w:b/>
          <w:bCs/>
          <w:sz w:val="36"/>
          <w:szCs w:val="36"/>
          <w:rtl/>
        </w:rPr>
        <w:t xml:space="preserve">أوجه الاتفاق:  </w:t>
      </w:r>
    </w:p>
    <w:p w14:paraId="246D7581" w14:textId="77777777" w:rsidR="002C45F8" w:rsidRPr="009B7DDF" w:rsidRDefault="002C45F8" w:rsidP="002B5AC3">
      <w:pPr>
        <w:bidi/>
        <w:jc w:val="both"/>
        <w:rPr>
          <w:rFonts w:ascii="Traditional Arabic" w:hAnsi="Traditional Arabic" w:cs="Traditional Arabic"/>
          <w:b/>
          <w:bCs/>
          <w:sz w:val="36"/>
          <w:szCs w:val="36"/>
        </w:rPr>
      </w:pPr>
      <w:r w:rsidRPr="009B7DDF">
        <w:rPr>
          <w:rFonts w:ascii="Traditional Arabic" w:hAnsi="Traditional Arabic" w:cs="Traditional Arabic"/>
          <w:b/>
          <w:bCs/>
          <w:sz w:val="36"/>
          <w:szCs w:val="36"/>
          <w:rtl/>
        </w:rPr>
        <w:t>تتفق هذه الدراسة مع الدراسات السابقة في تناول مسألة القرائن من حيث المفهوم العام وحجيتها، كما تتوافق مع بعض الدراسات في بيان تعريف القرينة وأثرها في الإثبات، وتشارك الدراسة الأخيرة في التطرق إلى ضوابط العمل بالقرائن.</w:t>
      </w:r>
    </w:p>
    <w:p w14:paraId="1641AECE" w14:textId="77777777" w:rsidR="002C45F8" w:rsidRPr="009B7DDF" w:rsidRDefault="002C45F8" w:rsidP="00904E91">
      <w:pPr>
        <w:pStyle w:val="1"/>
        <w:bidi/>
      </w:pPr>
      <w:bookmarkStart w:id="7" w:name="_Toc221708221"/>
      <w:r w:rsidRPr="009B7DDF">
        <w:rPr>
          <w:rtl/>
        </w:rPr>
        <w:t>أوجه الاختلاف:</w:t>
      </w:r>
      <w:bookmarkEnd w:id="7"/>
      <w:r w:rsidRPr="009B7DDF">
        <w:rPr>
          <w:rtl/>
        </w:rPr>
        <w:t xml:space="preserve">  </w:t>
      </w:r>
    </w:p>
    <w:p w14:paraId="70DBDF9D"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تتميز هذه الدراسة بأنها تقتصر على القرائن في باب الحدود الشرعية فقط، بخلاف أكثر الدراسات السابقة التي تناولت القرائن في الإطار العام أو في سياق القانون الوضعي، أو ركزت على القرائن المعاصرة دون تخصيص بباب من أبواب الفقه.  </w:t>
      </w:r>
    </w:p>
    <w:p w14:paraId="3E1E6E84" w14:textId="2EA0692B" w:rsidR="00904E91"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مما يُميز هذه الدراسة أنها جمعت بين الجانب التأصيلي في بيان مفهوم القرائن </w:t>
      </w:r>
      <w:proofErr w:type="gramStart"/>
      <w:r w:rsidRPr="009B7DDF">
        <w:rPr>
          <w:rFonts w:ascii="Traditional Arabic" w:hAnsi="Traditional Arabic" w:cs="Traditional Arabic"/>
          <w:b/>
          <w:bCs/>
          <w:sz w:val="36"/>
          <w:szCs w:val="36"/>
          <w:rtl/>
        </w:rPr>
        <w:t>وأقسامها  في</w:t>
      </w:r>
      <w:proofErr w:type="gramEnd"/>
      <w:r w:rsidRPr="009B7DDF">
        <w:rPr>
          <w:rFonts w:ascii="Traditional Arabic" w:hAnsi="Traditional Arabic" w:cs="Traditional Arabic"/>
          <w:b/>
          <w:bCs/>
          <w:sz w:val="36"/>
          <w:szCs w:val="36"/>
          <w:rtl/>
        </w:rPr>
        <w:t xml:space="preserve"> باب الحدود، وبين الجانب التطبيقي في استعراض مواقف الفقهاء، وترجيح القول الراجح. </w:t>
      </w:r>
    </w:p>
    <w:p w14:paraId="5AEF5808" w14:textId="77777777" w:rsidR="00904E91" w:rsidRDefault="00904E91">
      <w:pPr>
        <w:ind w:firstLine="720"/>
        <w:jc w:val="left"/>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308287C2" w14:textId="77777777" w:rsidR="002C45F8" w:rsidRPr="009B7DDF" w:rsidRDefault="002C45F8" w:rsidP="00904E91">
      <w:pPr>
        <w:pStyle w:val="1"/>
        <w:bidi/>
      </w:pPr>
      <w:bookmarkStart w:id="8" w:name="_Toc221708222"/>
      <w:r w:rsidRPr="009B7DDF">
        <w:rPr>
          <w:rtl/>
        </w:rPr>
        <w:lastRenderedPageBreak/>
        <w:t>منهج الدراسة:</w:t>
      </w:r>
      <w:bookmarkEnd w:id="8"/>
      <w:r w:rsidRPr="009B7DDF">
        <w:rPr>
          <w:rtl/>
        </w:rPr>
        <w:t xml:space="preserve">  </w:t>
      </w:r>
    </w:p>
    <w:p w14:paraId="1A9EF419"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تقوم هذه الدراسة على استخدام المنهج الاستقرائي لجمع المادة العلمية، والمنهج التحليلي لفهمها واستنباط الأحكام منها، والمنهج المقارن لعرض الآراء المختلفة والترجيح بينها.</w:t>
      </w:r>
    </w:p>
    <w:p w14:paraId="5F0715A8" w14:textId="77777777" w:rsidR="002C45F8" w:rsidRPr="009B7DDF" w:rsidRDefault="002C45F8" w:rsidP="00904E91">
      <w:pPr>
        <w:pStyle w:val="1"/>
        <w:bidi/>
        <w:rPr>
          <w:rtl/>
        </w:rPr>
      </w:pPr>
      <w:bookmarkStart w:id="9" w:name="_Toc221708223"/>
      <w:r w:rsidRPr="009B7DDF">
        <w:rPr>
          <w:rtl/>
        </w:rPr>
        <w:t>محتوى البحث:</w:t>
      </w:r>
      <w:bookmarkEnd w:id="9"/>
      <w:r w:rsidRPr="009B7DDF">
        <w:rPr>
          <w:rtl/>
        </w:rPr>
        <w:t xml:space="preserve"> </w:t>
      </w:r>
    </w:p>
    <w:p w14:paraId="2DD6BF2D"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احتوى هذا البحث على مقدمة وثلاثة مباحث وخاتمة على النحو الآتي:</w:t>
      </w:r>
    </w:p>
    <w:p w14:paraId="2270DF77"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المقدمة: وذكرت فيها أهمية البحث، وإشكاليته، وأهدافه، ومحتواه.</w:t>
      </w:r>
    </w:p>
    <w:p w14:paraId="5F39A1F5"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المبحث الأول: تعريف الحدود وأنواعها ومقاصدها.</w:t>
      </w:r>
    </w:p>
    <w:p w14:paraId="41072A04"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المبحث الثاني: تعريف القرائن وأقسامها.</w:t>
      </w:r>
    </w:p>
    <w:p w14:paraId="4AE3B884"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المبحث الثالث: حجية القرائن في الحدود. </w:t>
      </w:r>
    </w:p>
    <w:p w14:paraId="1D2A6A5C" w14:textId="77777777" w:rsidR="002C45F8" w:rsidRPr="009B7DDF" w:rsidRDefault="002C45F8" w:rsidP="002B5AC3">
      <w:pPr>
        <w:bidi/>
        <w:jc w:val="both"/>
        <w:rPr>
          <w:rFonts w:ascii="Traditional Arabic" w:hAnsi="Traditional Arabic" w:cs="Traditional Arabic"/>
          <w:b/>
          <w:bCs/>
          <w:sz w:val="36"/>
          <w:szCs w:val="36"/>
        </w:rPr>
      </w:pPr>
      <w:r w:rsidRPr="009B7DDF">
        <w:rPr>
          <w:rFonts w:ascii="Traditional Arabic" w:hAnsi="Traditional Arabic" w:cs="Traditional Arabic"/>
          <w:b/>
          <w:bCs/>
          <w:sz w:val="36"/>
          <w:szCs w:val="36"/>
          <w:rtl/>
        </w:rPr>
        <w:t>الخاتمة: وفيها أهم النتائج والتوصيات.</w:t>
      </w:r>
    </w:p>
    <w:p w14:paraId="7F3F0D0E" w14:textId="77777777" w:rsidR="00E05D45" w:rsidRPr="009B7DDF" w:rsidRDefault="00E05D45" w:rsidP="002B5AC3">
      <w:pPr>
        <w:bidi/>
        <w:jc w:val="both"/>
        <w:rPr>
          <w:rFonts w:ascii="Traditional Arabic" w:hAnsi="Traditional Arabic" w:cs="Traditional Arabic"/>
          <w:b/>
          <w:bCs/>
          <w:sz w:val="36"/>
          <w:szCs w:val="36"/>
        </w:rPr>
      </w:pPr>
    </w:p>
    <w:p w14:paraId="4A3A1F2A" w14:textId="77777777" w:rsidR="00904E91" w:rsidRDefault="00904E91">
      <w:pPr>
        <w:ind w:firstLine="720"/>
        <w:jc w:val="left"/>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5610AADE" w14:textId="2B111AB3" w:rsidR="002C45F8" w:rsidRPr="009B7DDF" w:rsidRDefault="002C45F8" w:rsidP="00904E91">
      <w:pPr>
        <w:pStyle w:val="2"/>
        <w:bidi/>
        <w:rPr>
          <w:rtl/>
        </w:rPr>
      </w:pPr>
      <w:bookmarkStart w:id="10" w:name="_Toc221708224"/>
      <w:r w:rsidRPr="009B7DDF">
        <w:rPr>
          <w:rtl/>
        </w:rPr>
        <w:lastRenderedPageBreak/>
        <w:t>المبحث الأول: تعريف الحدود وأنواعها ومقاصدها.</w:t>
      </w:r>
      <w:bookmarkEnd w:id="10"/>
    </w:p>
    <w:p w14:paraId="5877FC49" w14:textId="32CA7BCE" w:rsidR="002C45F8" w:rsidRPr="009B7DDF" w:rsidRDefault="002C45F8" w:rsidP="00904E91">
      <w:pPr>
        <w:pStyle w:val="1"/>
        <w:bidi/>
        <w:rPr>
          <w:rtl/>
        </w:rPr>
      </w:pPr>
      <w:bookmarkStart w:id="11" w:name="_Toc221708225"/>
      <w:r w:rsidRPr="009B7DDF">
        <w:rPr>
          <w:rtl/>
        </w:rPr>
        <w:t>المطلب الأول: تعريف الحدود لغة واصطلاحاً.</w:t>
      </w:r>
      <w:bookmarkEnd w:id="11"/>
    </w:p>
    <w:p w14:paraId="0E165D1B"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أولاً: الحدود في اللغة: </w:t>
      </w:r>
    </w:p>
    <w:p w14:paraId="0AFE8D75"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الحاء والدال أصلان: الأول المنع، والثاني طرف الشيء.</w:t>
      </w:r>
    </w:p>
    <w:p w14:paraId="62858144"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فالحد: الحاجز بين الشيئين. وفلان محدود، إذا كان ممنوعا. و " إنه لمحارف محدود "، كأنه قد منع الرزق. ويقال للبواب حداد، لمنعه الناس من </w:t>
      </w:r>
      <w:proofErr w:type="gramStart"/>
      <w:r w:rsidRPr="009B7DDF">
        <w:rPr>
          <w:rFonts w:ascii="Traditional Arabic" w:hAnsi="Traditional Arabic" w:cs="Traditional Arabic"/>
          <w:b/>
          <w:bCs/>
          <w:color w:val="000000"/>
          <w:sz w:val="36"/>
          <w:szCs w:val="36"/>
          <w:rtl/>
        </w:rPr>
        <w:t>الدخول</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1"/>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36BCFDA6"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الحد: الفصل بين الشيئين لئلا يختلط أحدهما بالآخر أو لئلا يتعدى أحدهما على الآخر، وجمعه حدود. وفصل ما بين كل شيئين: حد بينهما. ومنتهى كل شيء: </w:t>
      </w:r>
      <w:proofErr w:type="gramStart"/>
      <w:r w:rsidRPr="009B7DDF">
        <w:rPr>
          <w:rFonts w:ascii="Traditional Arabic" w:hAnsi="Traditional Arabic" w:cs="Traditional Arabic"/>
          <w:b/>
          <w:bCs/>
          <w:sz w:val="36"/>
          <w:szCs w:val="36"/>
          <w:rtl/>
        </w:rPr>
        <w:t>حده</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2"/>
      </w:r>
      <w:r w:rsidRPr="009B7DDF">
        <w:rPr>
          <w:rFonts w:ascii="Traditional Arabic" w:hAnsi="Traditional Arabic" w:cs="Traditional Arabic"/>
          <w:b/>
          <w:bCs/>
          <w:sz w:val="36"/>
          <w:szCs w:val="36"/>
          <w:vertAlign w:val="superscript"/>
          <w:rtl/>
        </w:rPr>
        <w:t xml:space="preserve">  )</w:t>
      </w:r>
      <w:r w:rsidRPr="009B7DDF">
        <w:rPr>
          <w:rFonts w:ascii="Traditional Arabic" w:hAnsi="Traditional Arabic" w:cs="Traditional Arabic"/>
          <w:b/>
          <w:bCs/>
          <w:sz w:val="36"/>
          <w:szCs w:val="36"/>
          <w:rtl/>
        </w:rPr>
        <w:t>.</w:t>
      </w:r>
    </w:p>
    <w:p w14:paraId="0B5B8B05"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ثانياً: الحدود في الإصطلاح:</w:t>
      </w:r>
    </w:p>
    <w:p w14:paraId="51F0FDC1"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هي عقوبة مقدرة لأجل حق الله، </w:t>
      </w:r>
      <w:r w:rsidRPr="009B7DDF">
        <w:rPr>
          <w:rFonts w:ascii="Traditional Arabic" w:hAnsi="Traditional Arabic" w:cs="Traditional Arabic"/>
          <w:b/>
          <w:bCs/>
          <w:color w:val="000000"/>
          <w:sz w:val="36"/>
          <w:szCs w:val="36"/>
          <w:vertAlign w:val="superscript"/>
          <w:rtl/>
        </w:rPr>
        <w:t>(</w:t>
      </w:r>
      <w:r w:rsidRPr="009B7DDF">
        <w:rPr>
          <w:rStyle w:val="a5"/>
          <w:rFonts w:ascii="Traditional Arabic" w:hAnsi="Traditional Arabic" w:cs="Traditional Arabic"/>
          <w:b/>
          <w:bCs/>
          <w:color w:val="000000"/>
          <w:sz w:val="36"/>
          <w:szCs w:val="36"/>
          <w:rtl/>
        </w:rPr>
        <w:footnoteReference w:id="3"/>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 xml:space="preserve">، بخلاف التعزير فإنه ليس بمقدر، قد يكون بالضرب وقد يكون بالحبس وقد يكون بغيرهما، وبخلاف القصاص فإنه وإن كان عقوبة مقدرة لكنه يجب حقا للعبد، حتى يجري فيه العفو والصلح. </w:t>
      </w:r>
    </w:p>
    <w:p w14:paraId="2543C522"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فرع: لماذا </w:t>
      </w:r>
      <w:r w:rsidRPr="002B5AC3">
        <w:rPr>
          <w:rFonts w:ascii="Traditional Arabic" w:hAnsi="Traditional Arabic" w:cs="Traditional Arabic"/>
          <w:b/>
          <w:bCs/>
          <w:sz w:val="36"/>
          <w:szCs w:val="36"/>
          <w:rtl/>
        </w:rPr>
        <w:t>سمي</w:t>
      </w:r>
      <w:r w:rsidRPr="009B7DDF">
        <w:rPr>
          <w:rFonts w:ascii="Traditional Arabic" w:hAnsi="Traditional Arabic" w:cs="Traditional Arabic"/>
          <w:b/>
          <w:bCs/>
          <w:color w:val="000000"/>
          <w:sz w:val="36"/>
          <w:szCs w:val="36"/>
          <w:rtl/>
        </w:rPr>
        <w:t xml:space="preserve"> هذه العقوبات المقدرة حدوداً:</w:t>
      </w:r>
    </w:p>
    <w:p w14:paraId="33EE7208"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لا خلاف في أن العقوبات المقدرة إنما سمّيت حدوداً لعلة المنع وإنما حصل الخلاف في تعليل مورد المنع في ذلك على أقوال ثلاثة هي:</w:t>
      </w:r>
    </w:p>
    <w:p w14:paraId="5D997E16"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lastRenderedPageBreak/>
        <w:t xml:space="preserve">1. لأن </w:t>
      </w:r>
      <w:r w:rsidRPr="002B5AC3">
        <w:rPr>
          <w:rFonts w:ascii="Traditional Arabic" w:hAnsi="Traditional Arabic" w:cs="Traditional Arabic"/>
          <w:b/>
          <w:bCs/>
          <w:sz w:val="36"/>
          <w:szCs w:val="36"/>
          <w:rtl/>
        </w:rPr>
        <w:t>هذه</w:t>
      </w:r>
      <w:r w:rsidRPr="009B7DDF">
        <w:rPr>
          <w:rFonts w:ascii="Traditional Arabic" w:hAnsi="Traditional Arabic" w:cs="Traditional Arabic"/>
          <w:b/>
          <w:bCs/>
          <w:color w:val="000000"/>
          <w:sz w:val="36"/>
          <w:szCs w:val="36"/>
          <w:rtl/>
        </w:rPr>
        <w:t xml:space="preserve"> العقوبات تمنعه المعاودة في مثل ذلك الذّنب وتمنع غيره أن يسلك </w:t>
      </w:r>
      <w:proofErr w:type="gramStart"/>
      <w:r w:rsidRPr="009B7DDF">
        <w:rPr>
          <w:rFonts w:ascii="Traditional Arabic" w:hAnsi="Traditional Arabic" w:cs="Traditional Arabic"/>
          <w:b/>
          <w:bCs/>
          <w:color w:val="000000"/>
          <w:sz w:val="36"/>
          <w:szCs w:val="36"/>
          <w:rtl/>
        </w:rPr>
        <w:t>مسلكه</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4"/>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64870262"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2. ولأنها </w:t>
      </w:r>
      <w:r w:rsidRPr="002B5AC3">
        <w:rPr>
          <w:rFonts w:ascii="Traditional Arabic" w:hAnsi="Traditional Arabic" w:cs="Traditional Arabic"/>
          <w:b/>
          <w:bCs/>
          <w:sz w:val="36"/>
          <w:szCs w:val="36"/>
          <w:rtl/>
        </w:rPr>
        <w:t>عقوبات</w:t>
      </w:r>
      <w:r w:rsidRPr="009B7DDF">
        <w:rPr>
          <w:rFonts w:ascii="Traditional Arabic" w:hAnsi="Traditional Arabic" w:cs="Traditional Arabic"/>
          <w:b/>
          <w:bCs/>
          <w:color w:val="000000"/>
          <w:sz w:val="36"/>
          <w:szCs w:val="36"/>
          <w:rtl/>
        </w:rPr>
        <w:t xml:space="preserve"> مقدرة من الشارع، تمتنع الزيادة فيها أو </w:t>
      </w:r>
      <w:proofErr w:type="gramStart"/>
      <w:r w:rsidRPr="009B7DDF">
        <w:rPr>
          <w:rFonts w:ascii="Traditional Arabic" w:hAnsi="Traditional Arabic" w:cs="Traditional Arabic"/>
          <w:b/>
          <w:bCs/>
          <w:color w:val="000000"/>
          <w:sz w:val="36"/>
          <w:szCs w:val="36"/>
          <w:rtl/>
        </w:rPr>
        <w:t>النقصان</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5"/>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 xml:space="preserve">. </w:t>
      </w:r>
    </w:p>
    <w:p w14:paraId="2A735520"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3. ولأنها </w:t>
      </w:r>
      <w:r w:rsidRPr="002B5AC3">
        <w:rPr>
          <w:rFonts w:ascii="Traditional Arabic" w:hAnsi="Traditional Arabic" w:cs="Traditional Arabic"/>
          <w:b/>
          <w:bCs/>
          <w:sz w:val="36"/>
          <w:szCs w:val="36"/>
          <w:rtl/>
        </w:rPr>
        <w:t>زواجر</w:t>
      </w:r>
      <w:r w:rsidRPr="009B7DDF">
        <w:rPr>
          <w:rFonts w:ascii="Traditional Arabic" w:hAnsi="Traditional Arabic" w:cs="Traditional Arabic"/>
          <w:b/>
          <w:bCs/>
          <w:color w:val="000000"/>
          <w:sz w:val="36"/>
          <w:szCs w:val="36"/>
          <w:rtl/>
        </w:rPr>
        <w:t xml:space="preserve"> عن محارم </w:t>
      </w:r>
      <w:proofErr w:type="gramStart"/>
      <w:r w:rsidRPr="009B7DDF">
        <w:rPr>
          <w:rFonts w:ascii="Traditional Arabic" w:hAnsi="Traditional Arabic" w:cs="Traditional Arabic"/>
          <w:b/>
          <w:bCs/>
          <w:color w:val="000000"/>
          <w:sz w:val="36"/>
          <w:szCs w:val="36"/>
          <w:rtl/>
        </w:rPr>
        <w:t>الله</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6"/>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25957934"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وفي الواقع أن هذه التعليلات ليس هناك ما يمنع التعليل بها مجتمعة لاشتمالها على هذه المعاني الثلاثة: فهي </w:t>
      </w:r>
      <w:r w:rsidRPr="002B5AC3">
        <w:rPr>
          <w:rFonts w:ascii="Traditional Arabic" w:hAnsi="Traditional Arabic" w:cs="Traditional Arabic"/>
          <w:b/>
          <w:bCs/>
          <w:sz w:val="36"/>
          <w:szCs w:val="36"/>
          <w:rtl/>
        </w:rPr>
        <w:t>عقوبات</w:t>
      </w:r>
      <w:r w:rsidRPr="009B7DDF">
        <w:rPr>
          <w:rFonts w:ascii="Traditional Arabic" w:hAnsi="Traditional Arabic" w:cs="Traditional Arabic"/>
          <w:b/>
          <w:bCs/>
          <w:color w:val="000000"/>
          <w:sz w:val="36"/>
          <w:szCs w:val="36"/>
          <w:rtl/>
        </w:rPr>
        <w:t xml:space="preserve"> مقدرة على مرتكبي محارم الله وحقوقه تمنعهم من العود لمثلها، وهي موانع وزواجر عن محارم الله، ويمتنع الزيادة عليها أو النقصان </w:t>
      </w:r>
      <w:proofErr w:type="gramStart"/>
      <w:r w:rsidRPr="009B7DDF">
        <w:rPr>
          <w:rFonts w:ascii="Traditional Arabic" w:hAnsi="Traditional Arabic" w:cs="Traditional Arabic"/>
          <w:b/>
          <w:bCs/>
          <w:color w:val="000000"/>
          <w:sz w:val="36"/>
          <w:szCs w:val="36"/>
          <w:rtl/>
        </w:rPr>
        <w:t>منها</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7"/>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72578BCA"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وسمي هذا النوع من العقوبة حدا؛ لأنه يمنع صاحبه إذا لم يكن متلفا وغيره بالمشاهدة، ويمنع من يشاهد </w:t>
      </w:r>
      <w:r w:rsidRPr="002B5AC3">
        <w:rPr>
          <w:rFonts w:ascii="Traditional Arabic" w:hAnsi="Traditional Arabic" w:cs="Traditional Arabic"/>
          <w:b/>
          <w:bCs/>
          <w:sz w:val="36"/>
          <w:szCs w:val="36"/>
          <w:rtl/>
        </w:rPr>
        <w:t>ذلك</w:t>
      </w:r>
      <w:r w:rsidRPr="009B7DDF">
        <w:rPr>
          <w:rFonts w:ascii="Traditional Arabic" w:hAnsi="Traditional Arabic" w:cs="Traditional Arabic"/>
          <w:b/>
          <w:bCs/>
          <w:color w:val="000000"/>
          <w:sz w:val="36"/>
          <w:szCs w:val="36"/>
          <w:rtl/>
        </w:rPr>
        <w:t xml:space="preserve"> ويعاينه إذا لم يكن متلفا؛ لأنه يتصور حلول تلك العقوبة بنفسه؛ لو باشر تلك الجناية فيمنعه ذلك من </w:t>
      </w:r>
      <w:proofErr w:type="gramStart"/>
      <w:r w:rsidRPr="009B7DDF">
        <w:rPr>
          <w:rFonts w:ascii="Traditional Arabic" w:hAnsi="Traditional Arabic" w:cs="Traditional Arabic"/>
          <w:b/>
          <w:bCs/>
          <w:color w:val="000000"/>
          <w:sz w:val="36"/>
          <w:szCs w:val="36"/>
          <w:rtl/>
        </w:rPr>
        <w:t>المباشرة.</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8"/>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239AC4A9" w14:textId="0C3A44E3"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وتعتبر العقوبة حقاً لله في الشريعة كلما استوجبتها المصلحة العامة، وهي دفع الفساد عن الناس وتحقيق الصيانة والسلامة لهم، وكل جريمة يرجع فسادها إلى العامة، وتعود منفعة عقوبتها عليهم، تعتبر العقوبة المقررة عليها حقاً لله تعالى؛ تأكيداً لتحصيل المنفعة، وتحقيقاً لدفع الفساد والمضرة، إذ اعتبار العقوبة حقاً لله تؤدي إلى عدم إسقاط العقوبة بإسقاط الأفراد أو الجماعة لها.</w:t>
      </w:r>
    </w:p>
    <w:p w14:paraId="0377600A" w14:textId="1CFC56BE" w:rsidR="00904E91" w:rsidRDefault="00904E91">
      <w:pPr>
        <w:ind w:firstLine="720"/>
        <w:jc w:val="left"/>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br w:type="page"/>
      </w:r>
    </w:p>
    <w:p w14:paraId="15AC0E8A" w14:textId="77777777" w:rsidR="002C45F8" w:rsidRPr="009B7DDF" w:rsidRDefault="002C45F8" w:rsidP="00904E91">
      <w:pPr>
        <w:pStyle w:val="2"/>
        <w:bidi/>
        <w:rPr>
          <w:rtl/>
        </w:rPr>
      </w:pPr>
      <w:bookmarkStart w:id="12" w:name="_Toc221708226"/>
      <w:r w:rsidRPr="009B7DDF">
        <w:rPr>
          <w:rtl/>
        </w:rPr>
        <w:lastRenderedPageBreak/>
        <w:t>المطلب الثاني: أنواع الحدود.</w:t>
      </w:r>
      <w:bookmarkEnd w:id="12"/>
    </w:p>
    <w:p w14:paraId="04B692BD"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جرائم الحدود </w:t>
      </w:r>
      <w:r w:rsidRPr="002B5AC3">
        <w:rPr>
          <w:rFonts w:ascii="Traditional Arabic" w:hAnsi="Traditional Arabic" w:cs="Traditional Arabic"/>
          <w:b/>
          <w:bCs/>
          <w:sz w:val="36"/>
          <w:szCs w:val="36"/>
          <w:rtl/>
        </w:rPr>
        <w:t>معينة</w:t>
      </w:r>
      <w:r w:rsidRPr="009B7DDF">
        <w:rPr>
          <w:rFonts w:ascii="Traditional Arabic" w:hAnsi="Traditional Arabic" w:cs="Traditional Arabic"/>
          <w:b/>
          <w:bCs/>
          <w:color w:val="000000"/>
          <w:sz w:val="36"/>
          <w:szCs w:val="36"/>
          <w:rtl/>
        </w:rPr>
        <w:t xml:space="preserve"> ومحدودة العدد، وهي سبع جرائم:</w:t>
      </w:r>
    </w:p>
    <w:p w14:paraId="6B27FE87" w14:textId="0157EB84"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(1) الزنا (2) </w:t>
      </w:r>
      <w:r w:rsidRPr="002B5AC3">
        <w:rPr>
          <w:rFonts w:ascii="Traditional Arabic" w:hAnsi="Traditional Arabic" w:cs="Traditional Arabic"/>
          <w:b/>
          <w:bCs/>
          <w:sz w:val="36"/>
          <w:szCs w:val="36"/>
          <w:rtl/>
        </w:rPr>
        <w:t>القذف</w:t>
      </w:r>
      <w:r w:rsidRPr="009B7DDF">
        <w:rPr>
          <w:rFonts w:ascii="Traditional Arabic" w:hAnsi="Traditional Arabic" w:cs="Traditional Arabic"/>
          <w:b/>
          <w:bCs/>
          <w:color w:val="000000"/>
          <w:sz w:val="36"/>
          <w:szCs w:val="36"/>
          <w:rtl/>
        </w:rPr>
        <w:t xml:space="preserve"> (3) الشرب (4) السرقة (5) الحرابة (6) الردة (7) البغي.</w:t>
      </w:r>
    </w:p>
    <w:p w14:paraId="785C5EC6"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ويسميها الفقهاء "الحدود" دون إضافة اللفظ جرائم إليها، وعقوباتها تسمى الحدود أيضاً ولكنها تميز بالجريمة </w:t>
      </w:r>
      <w:r w:rsidRPr="002B5AC3">
        <w:rPr>
          <w:rFonts w:ascii="Traditional Arabic" w:hAnsi="Traditional Arabic" w:cs="Traditional Arabic"/>
          <w:b/>
          <w:bCs/>
          <w:sz w:val="36"/>
          <w:szCs w:val="36"/>
          <w:rtl/>
        </w:rPr>
        <w:t>التي</w:t>
      </w:r>
      <w:r w:rsidRPr="009B7DDF">
        <w:rPr>
          <w:rFonts w:ascii="Traditional Arabic" w:hAnsi="Traditional Arabic" w:cs="Traditional Arabic"/>
          <w:b/>
          <w:bCs/>
          <w:color w:val="000000"/>
          <w:sz w:val="36"/>
          <w:szCs w:val="36"/>
          <w:rtl/>
        </w:rPr>
        <w:t xml:space="preserve"> فرضت عليها فيقال: حد السرقة، حد الشرب، ويقصد من ذلك عقوبة السرقة وعقوبة الشرب</w:t>
      </w:r>
      <w:r w:rsidRPr="009B7DDF">
        <w:rPr>
          <w:rFonts w:ascii="Traditional Arabic" w:hAnsi="Traditional Arabic" w:cs="Traditional Arabic"/>
          <w:b/>
          <w:bCs/>
          <w:color w:val="000000"/>
          <w:sz w:val="36"/>
          <w:szCs w:val="36"/>
          <w:vertAlign w:val="superscript"/>
          <w:rtl/>
        </w:rPr>
        <w:t xml:space="preserve">( </w:t>
      </w:r>
      <w:r w:rsidRPr="009B7DDF">
        <w:rPr>
          <w:rStyle w:val="a5"/>
          <w:rFonts w:ascii="Traditional Arabic" w:hAnsi="Traditional Arabic" w:cs="Traditional Arabic"/>
          <w:b/>
          <w:bCs/>
          <w:color w:val="000000"/>
          <w:sz w:val="36"/>
          <w:szCs w:val="36"/>
          <w:rtl/>
        </w:rPr>
        <w:footnoteReference w:id="9"/>
      </w:r>
      <w:proofErr w:type="gramStart"/>
      <w:r w:rsidRPr="009B7DDF">
        <w:rPr>
          <w:rFonts w:ascii="Traditional Arabic" w:hAnsi="Traditional Arabic" w:cs="Traditional Arabic"/>
          <w:b/>
          <w:bCs/>
          <w:color w:val="000000"/>
          <w:sz w:val="36"/>
          <w:szCs w:val="36"/>
          <w:vertAlign w:val="superscript"/>
          <w:rtl/>
        </w:rPr>
        <w:t xml:space="preserve">  )</w:t>
      </w:r>
      <w:proofErr w:type="gramEnd"/>
      <w:r w:rsidRPr="009B7DDF">
        <w:rPr>
          <w:rFonts w:ascii="Traditional Arabic" w:hAnsi="Traditional Arabic" w:cs="Traditional Arabic"/>
          <w:b/>
          <w:bCs/>
          <w:color w:val="000000"/>
          <w:sz w:val="36"/>
          <w:szCs w:val="36"/>
          <w:rtl/>
        </w:rPr>
        <w:t>.</w:t>
      </w:r>
    </w:p>
    <w:p w14:paraId="245F2495"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قال أبو محمد - رحمه الله -: لم يصف الله تعالى حدا من العقوبة محدودا لا يتجاوز في النفس، أو الأعضاء، أو البشرة، إلا في سبعة أشياء: وهي: المحاربة، والردة، والزنى، والقذف بالزنى، والسرقة، وجحد العارية، وتناول الخمر في شرب أو أكل فقط - وما عدا ذلك فلا حد لله تعالى محدودا فيه – </w:t>
      </w:r>
      <w:r w:rsidRPr="009B7DDF">
        <w:rPr>
          <w:rFonts w:ascii="Traditional Arabic" w:hAnsi="Traditional Arabic" w:cs="Traditional Arabic"/>
          <w:b/>
          <w:bCs/>
          <w:color w:val="000000"/>
          <w:sz w:val="36"/>
          <w:szCs w:val="36"/>
          <w:vertAlign w:val="superscript"/>
          <w:rtl/>
        </w:rPr>
        <w:t>(</w:t>
      </w:r>
      <w:r w:rsidRPr="009B7DDF">
        <w:rPr>
          <w:rStyle w:val="a5"/>
          <w:rFonts w:ascii="Traditional Arabic" w:hAnsi="Traditional Arabic" w:cs="Traditional Arabic"/>
          <w:b/>
          <w:bCs/>
          <w:color w:val="000000"/>
          <w:sz w:val="36"/>
          <w:szCs w:val="36"/>
          <w:rtl/>
        </w:rPr>
        <w:footnoteReference w:id="10"/>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710B2651" w14:textId="77777777" w:rsidR="002C45F8" w:rsidRPr="009B7DDF" w:rsidRDefault="002C45F8" w:rsidP="00904E91">
      <w:pPr>
        <w:pStyle w:val="2"/>
        <w:bidi/>
        <w:rPr>
          <w:rtl/>
        </w:rPr>
      </w:pPr>
      <w:bookmarkStart w:id="13" w:name="_Toc221708227"/>
      <w:r w:rsidRPr="009B7DDF">
        <w:rPr>
          <w:rtl/>
        </w:rPr>
        <w:t>المطلب الثالث: مقصد الشريعة من تشريع الحدود:</w:t>
      </w:r>
      <w:bookmarkEnd w:id="13"/>
    </w:p>
    <w:p w14:paraId="53C9E87C"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فللشيخ ابن عاشور </w:t>
      </w:r>
      <w:r w:rsidRPr="009B7DDF">
        <w:rPr>
          <w:rFonts w:ascii="Traditional Arabic" w:hAnsi="Traditional Arabic" w:cs="Traditional Arabic"/>
          <w:b/>
          <w:bCs/>
          <w:color w:val="000000"/>
          <w:sz w:val="36"/>
          <w:szCs w:val="36"/>
        </w:rPr>
        <w:t xml:space="preserve">– </w:t>
      </w:r>
      <w:r w:rsidRPr="009B7DDF">
        <w:rPr>
          <w:rFonts w:ascii="Traditional Arabic" w:hAnsi="Traditional Arabic" w:cs="Traditional Arabic"/>
          <w:b/>
          <w:bCs/>
          <w:color w:val="000000"/>
          <w:sz w:val="36"/>
          <w:szCs w:val="36"/>
          <w:rtl/>
        </w:rPr>
        <w:t>عليه رحمة الله– كلام نفيس حول مقصد الشريعة من تشريع الحدود، وهو ما نص عليه في كتابه مقاصد الشريعة الإسلامية، يقول:</w:t>
      </w:r>
    </w:p>
    <w:p w14:paraId="03E8CF04"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فمقصد الشريعة من تشريع الحدود والقصاص والتعزير وأروش الجنايات ثلاثة أمور: تأديب الجاني، وإرضاء المجني عليه، وزجر المقتدي بالجناة.</w:t>
      </w:r>
    </w:p>
    <w:p w14:paraId="155A8A7F"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فالأول وهو التأديب راجع إلى المقصد الأسمى... وقد قال الله تعالى: {وَالسَّارِقُ وَالسَّارِقَةُ فَاقْطَعُوا أَيْدِيَهُمَا جَزَاءً بِمَا </w:t>
      </w:r>
      <w:proofErr w:type="gramStart"/>
      <w:r w:rsidRPr="009B7DDF">
        <w:rPr>
          <w:rFonts w:ascii="Traditional Arabic" w:hAnsi="Traditional Arabic" w:cs="Traditional Arabic"/>
          <w:b/>
          <w:bCs/>
          <w:sz w:val="36"/>
          <w:szCs w:val="36"/>
          <w:rtl/>
        </w:rPr>
        <w:t>كَسَبَا}</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11"/>
      </w:r>
      <w:r w:rsidRPr="009B7DDF">
        <w:rPr>
          <w:rFonts w:ascii="Traditional Arabic" w:hAnsi="Traditional Arabic" w:cs="Traditional Arabic"/>
          <w:b/>
          <w:bCs/>
          <w:sz w:val="36"/>
          <w:szCs w:val="36"/>
          <w:vertAlign w:val="superscript"/>
          <w:rtl/>
        </w:rPr>
        <w:t xml:space="preserve"> )</w:t>
      </w:r>
      <w:r w:rsidRPr="009B7DDF">
        <w:rPr>
          <w:rFonts w:ascii="Traditional Arabic" w:hAnsi="Traditional Arabic" w:cs="Traditional Arabic"/>
          <w:b/>
          <w:bCs/>
          <w:sz w:val="36"/>
          <w:szCs w:val="36"/>
          <w:rtl/>
        </w:rPr>
        <w:t xml:space="preserve">. فبإقامة العقوبة على الجاني يزول من نفسه الخبث الذي </w:t>
      </w:r>
      <w:r w:rsidRPr="009B7DDF">
        <w:rPr>
          <w:rFonts w:ascii="Traditional Arabic" w:hAnsi="Traditional Arabic" w:cs="Traditional Arabic"/>
          <w:b/>
          <w:bCs/>
          <w:sz w:val="36"/>
          <w:szCs w:val="36"/>
          <w:rtl/>
        </w:rPr>
        <w:lastRenderedPageBreak/>
        <w:t xml:space="preserve">بعثه على الجناية، والذي يظن أن عمل الجناية أرسخه في نفسه إذ صار عملياً بعد أن كان نظرياً. ولذلك فرعّ الله تعالى على إقامة الحد قولَه: {فَمَنْ تَابَ مِنْ بَعْدِ ظُلْمِهِ وَأَصْلَحَ فَإِنَّ اللَّهَ يَتُوبُ </w:t>
      </w:r>
      <w:proofErr w:type="gramStart"/>
      <w:r w:rsidRPr="009B7DDF">
        <w:rPr>
          <w:rFonts w:ascii="Traditional Arabic" w:hAnsi="Traditional Arabic" w:cs="Traditional Arabic"/>
          <w:b/>
          <w:bCs/>
          <w:sz w:val="36"/>
          <w:szCs w:val="36"/>
          <w:rtl/>
        </w:rPr>
        <w:t>عَلَيْهِ}</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12"/>
      </w:r>
      <w:r w:rsidRPr="009B7DDF">
        <w:rPr>
          <w:rFonts w:ascii="Traditional Arabic" w:hAnsi="Traditional Arabic" w:cs="Traditional Arabic"/>
          <w:b/>
          <w:bCs/>
          <w:sz w:val="36"/>
          <w:szCs w:val="36"/>
          <w:vertAlign w:val="superscript"/>
          <w:rtl/>
        </w:rPr>
        <w:t xml:space="preserve"> )</w:t>
      </w:r>
      <w:r w:rsidRPr="009B7DDF">
        <w:rPr>
          <w:rFonts w:ascii="Traditional Arabic" w:hAnsi="Traditional Arabic" w:cs="Traditional Arabic"/>
          <w:b/>
          <w:bCs/>
          <w:sz w:val="36"/>
          <w:szCs w:val="36"/>
          <w:rtl/>
        </w:rPr>
        <w:t>. وأعلى التأديب الحدودُ, لأنّها مجعولة لجنايات عظيمة. وقد قصدت الشريعةُ من التشديد فيها انزجار الناس وإزالة خبث الجاني. ولذلك متى تبيّن أن الجناية كانت خطأ لم يثبت فيها الحد.</w:t>
      </w:r>
    </w:p>
    <w:p w14:paraId="4D7FECE6"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sz w:val="36"/>
          <w:szCs w:val="36"/>
          <w:rtl/>
        </w:rPr>
        <w:t xml:space="preserve">والثاني: </w:t>
      </w:r>
      <w:r w:rsidRPr="009B7DDF">
        <w:rPr>
          <w:rFonts w:ascii="Traditional Arabic" w:hAnsi="Traditional Arabic" w:cs="Traditional Arabic"/>
          <w:b/>
          <w:bCs/>
          <w:color w:val="000000"/>
          <w:sz w:val="36"/>
          <w:szCs w:val="36"/>
          <w:rtl/>
        </w:rPr>
        <w:t xml:space="preserve">وأما إرضاء المجني عليه فلأن في طبيعة النفوس الحنَق على من يعتدي عليها عمداً، والغضبَ ممن يعتدي خطأ. فتندفع إلى الانتقام، وهو انتقام لا يكون عادلاً أبداً, لأنه صادر عن حنق وغضب تختل معهما الرويّة، وينحجب بهما نور العدل. فإن وجد المجنيُّ عليه أو أنصارهُ مقدرةً على الانتقام لم يتأخروا عنه، وإن لم يجدوها طوَوا كشحاً على غيظٍ حتى إذا وجدوا مكنة بادروا إلى الفتك. كما قال الله تعالى: {فَلَا يُسْرِفْ فِي </w:t>
      </w:r>
      <w:proofErr w:type="gramStart"/>
      <w:r w:rsidRPr="009B7DDF">
        <w:rPr>
          <w:rFonts w:ascii="Traditional Arabic" w:hAnsi="Traditional Arabic" w:cs="Traditional Arabic"/>
          <w:b/>
          <w:bCs/>
          <w:color w:val="000000"/>
          <w:sz w:val="36"/>
          <w:szCs w:val="36"/>
          <w:rtl/>
        </w:rPr>
        <w:t>الْقَتْلِ}</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13"/>
      </w:r>
      <w:r w:rsidRPr="009B7DDF">
        <w:rPr>
          <w:rFonts w:ascii="Traditional Arabic" w:hAnsi="Traditional Arabic" w:cs="Traditional Arabic"/>
          <w:b/>
          <w:bCs/>
          <w:color w:val="000000"/>
          <w:sz w:val="36"/>
          <w:szCs w:val="36"/>
          <w:vertAlign w:val="superscript"/>
          <w:rtl/>
        </w:rPr>
        <w:t>)</w:t>
      </w:r>
      <w:r w:rsidRPr="009B7DDF">
        <w:rPr>
          <w:rFonts w:ascii="Traditional Arabic" w:hAnsi="Traditional Arabic" w:cs="Traditional Arabic"/>
          <w:b/>
          <w:bCs/>
          <w:color w:val="000000"/>
          <w:sz w:val="36"/>
          <w:szCs w:val="36"/>
          <w:rtl/>
        </w:rPr>
        <w:t>، فكان من مقاصد الشريعة أن تتولّى هي هذه الترضيةَ، وتجعل حداً لإبطال الثارات القديمة.</w:t>
      </w:r>
    </w:p>
    <w:p w14:paraId="3FB00753"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وأما الأمر الثالث - وهو: زجر المقتدي - فهو مأخوذ من قوله تعالى: {وَلْيَشْهَدْ عَذَابَهُمَا طَائِفَةٌ مِنَ </w:t>
      </w:r>
      <w:proofErr w:type="gramStart"/>
      <w:r w:rsidRPr="009B7DDF">
        <w:rPr>
          <w:rFonts w:ascii="Traditional Arabic" w:hAnsi="Traditional Arabic" w:cs="Traditional Arabic"/>
          <w:b/>
          <w:bCs/>
          <w:color w:val="000000"/>
          <w:sz w:val="36"/>
          <w:szCs w:val="36"/>
          <w:rtl/>
        </w:rPr>
        <w:t>الْمُؤْمِنِينَ}</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14"/>
      </w:r>
      <w:r w:rsidRPr="009B7DDF">
        <w:rPr>
          <w:rFonts w:ascii="Traditional Arabic" w:hAnsi="Traditional Arabic" w:cs="Traditional Arabic"/>
          <w:b/>
          <w:bCs/>
          <w:color w:val="000000"/>
          <w:sz w:val="36"/>
          <w:szCs w:val="36"/>
          <w:vertAlign w:val="superscript"/>
          <w:rtl/>
        </w:rPr>
        <w:t>)</w:t>
      </w:r>
      <w:r w:rsidRPr="009B7DDF">
        <w:rPr>
          <w:rFonts w:ascii="Traditional Arabic" w:hAnsi="Traditional Arabic" w:cs="Traditional Arabic"/>
          <w:b/>
          <w:bCs/>
          <w:color w:val="000000"/>
          <w:sz w:val="36"/>
          <w:szCs w:val="36"/>
          <w:rtl/>
        </w:rPr>
        <w:t>. قال ابن العربي</w:t>
      </w:r>
      <w:r w:rsidRPr="009B7DDF">
        <w:rPr>
          <w:rFonts w:ascii="Traditional Arabic" w:hAnsi="Traditional Arabic" w:cs="Traditional Arabic"/>
          <w:b/>
          <w:bCs/>
          <w:color w:val="000000"/>
          <w:sz w:val="36"/>
          <w:szCs w:val="36"/>
          <w:vertAlign w:val="superscript"/>
          <w:rtl/>
        </w:rPr>
        <w:t>(</w:t>
      </w:r>
      <w:r w:rsidRPr="009B7DDF">
        <w:rPr>
          <w:rStyle w:val="a5"/>
          <w:rFonts w:ascii="Traditional Arabic" w:hAnsi="Traditional Arabic" w:cs="Traditional Arabic"/>
          <w:b/>
          <w:bCs/>
          <w:color w:val="000000"/>
          <w:sz w:val="36"/>
          <w:szCs w:val="36"/>
          <w:rtl/>
        </w:rPr>
        <w:footnoteReference w:id="15"/>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 xml:space="preserve"> في أحكام القرآن: "إن الحد يردع المحدود، ومن شهده وحضره يتَّعِظ به ويزدجر لأجله، ويشيع حديثه فيعتبرُ به مَن بعدَه"</w:t>
      </w:r>
      <w:r w:rsidRPr="009B7DDF">
        <w:rPr>
          <w:rFonts w:ascii="Traditional Arabic" w:hAnsi="Traditional Arabic" w:cs="Traditional Arabic"/>
          <w:b/>
          <w:bCs/>
          <w:color w:val="000000"/>
          <w:sz w:val="36"/>
          <w:szCs w:val="36"/>
          <w:vertAlign w:val="superscript"/>
          <w:rtl/>
        </w:rPr>
        <w:t>(</w:t>
      </w:r>
      <w:r w:rsidRPr="009B7DDF">
        <w:rPr>
          <w:rStyle w:val="a5"/>
          <w:rFonts w:ascii="Traditional Arabic" w:hAnsi="Traditional Arabic" w:cs="Traditional Arabic"/>
          <w:b/>
          <w:bCs/>
          <w:color w:val="000000"/>
          <w:sz w:val="36"/>
          <w:szCs w:val="36"/>
          <w:rtl/>
        </w:rPr>
        <w:footnoteReference w:id="16"/>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5F15D7D6"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lastRenderedPageBreak/>
        <w:t xml:space="preserve">وهو راجع إلى إصلاح مجموع الأمة، فإن التحقّق من إقامة العقاب على الجناة على قواعد معلومة </w:t>
      </w:r>
      <w:r w:rsidRPr="002B5AC3">
        <w:rPr>
          <w:rFonts w:ascii="Traditional Arabic" w:hAnsi="Traditional Arabic" w:cs="Traditional Arabic"/>
          <w:b/>
          <w:bCs/>
          <w:sz w:val="36"/>
          <w:szCs w:val="36"/>
          <w:rtl/>
        </w:rPr>
        <w:t>يؤيس</w:t>
      </w:r>
      <w:r w:rsidRPr="009B7DDF">
        <w:rPr>
          <w:rFonts w:ascii="Traditional Arabic" w:hAnsi="Traditional Arabic" w:cs="Traditional Arabic"/>
          <w:b/>
          <w:bCs/>
          <w:color w:val="000000"/>
          <w:sz w:val="36"/>
          <w:szCs w:val="36"/>
          <w:rtl/>
        </w:rPr>
        <w:t xml:space="preserve"> أهل الدعارة من الإقدام على إرضاء شياطين نفوسهم في ارتكاب الجنايات، فكل مظهر أَثَّرَ انزجاراً فهو عقوبة. لكنه لا يجوز أن يكون زجر العموم بغير العدل، فلذلك كان من حكمة الشريعة أن جعلت عقوبة الجاني لزجر غيره، فلم تخرج عن العدل في </w:t>
      </w:r>
      <w:proofErr w:type="gramStart"/>
      <w:r w:rsidRPr="009B7DDF">
        <w:rPr>
          <w:rFonts w:ascii="Traditional Arabic" w:hAnsi="Traditional Arabic" w:cs="Traditional Arabic"/>
          <w:b/>
          <w:bCs/>
          <w:color w:val="000000"/>
          <w:sz w:val="36"/>
          <w:szCs w:val="36"/>
          <w:rtl/>
        </w:rPr>
        <w:t>ذلك.</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17"/>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64062107" w14:textId="77777777" w:rsidR="002C45F8" w:rsidRPr="009B7DDF" w:rsidRDefault="002C45F8" w:rsidP="002B5AC3">
      <w:pPr>
        <w:bidi/>
        <w:jc w:val="both"/>
        <w:rPr>
          <w:rFonts w:ascii="Traditional Arabic" w:hAnsi="Traditional Arabic" w:cs="Traditional Arabic"/>
          <w:b/>
          <w:bCs/>
          <w:color w:val="FF0000"/>
          <w:sz w:val="36"/>
          <w:szCs w:val="36"/>
          <w:rtl/>
        </w:rPr>
      </w:pPr>
      <w:r w:rsidRPr="009B7DDF">
        <w:rPr>
          <w:rFonts w:ascii="Traditional Arabic" w:hAnsi="Traditional Arabic" w:cs="Traditional Arabic"/>
          <w:b/>
          <w:bCs/>
          <w:color w:val="000000"/>
          <w:sz w:val="36"/>
          <w:szCs w:val="36"/>
          <w:rtl/>
        </w:rPr>
        <w:t xml:space="preserve">قال ابن </w:t>
      </w:r>
      <w:r w:rsidRPr="002B5AC3">
        <w:rPr>
          <w:rFonts w:ascii="Traditional Arabic" w:hAnsi="Traditional Arabic" w:cs="Traditional Arabic"/>
          <w:b/>
          <w:bCs/>
          <w:sz w:val="36"/>
          <w:szCs w:val="36"/>
          <w:rtl/>
        </w:rPr>
        <w:t>تيمية</w:t>
      </w:r>
      <w:r w:rsidRPr="009B7DDF">
        <w:rPr>
          <w:rFonts w:ascii="Traditional Arabic" w:hAnsi="Traditional Arabic" w:cs="Traditional Arabic"/>
          <w:b/>
          <w:bCs/>
          <w:color w:val="000000"/>
          <w:sz w:val="36"/>
          <w:szCs w:val="36"/>
          <w:rtl/>
        </w:rPr>
        <w:t xml:space="preserve"> – عليه رحمة الله - : « من رحمة الله سبحانه وتعالى أن شرع العقوبات في الجنايات الواقعة بين الناس بعضهم على بعض في النفوس والأبدان والأعراض والأموال والقتل والجراح والقذف والسرقة، فأحكم سبحانه وتعالى وجوه الزجر الرادعة عن هذه الجنايات غاية الإحكام، وشرعها على أكمل الوجوه المتضمنة لمصلحة الردع والزجر، مع عدم المجاوزة لما يستحقه الجاني من الردع، فلم يشرع في الكذب قطع اللسان ولا القتل، ولا في الزنا الخصاء، ولا في السرقة إعدام النفس، وإنما شرع لهم في ذلك ما هو موجب أسمائه وصفاته من حكمته ورحمته، ولطفه وإحسانه وعدله، لتزول النوائب وتنقطع الأطماع عن التظالم والعدوان، ويقتنع كل إنسان بما آتاه مالكه وخالقه، فلا يطمع في استلاب غيره حقه»</w:t>
      </w:r>
      <w:r w:rsidRPr="009B7DDF">
        <w:rPr>
          <w:rFonts w:ascii="Traditional Arabic" w:hAnsi="Traditional Arabic" w:cs="Traditional Arabic"/>
          <w:b/>
          <w:bCs/>
          <w:color w:val="000000"/>
          <w:sz w:val="36"/>
          <w:szCs w:val="36"/>
          <w:vertAlign w:val="superscript"/>
          <w:rtl/>
        </w:rPr>
        <w:t>(</w:t>
      </w:r>
      <w:r w:rsidRPr="009B7DDF">
        <w:rPr>
          <w:rStyle w:val="a5"/>
          <w:rFonts w:ascii="Traditional Arabic" w:hAnsi="Traditional Arabic" w:cs="Traditional Arabic"/>
          <w:b/>
          <w:bCs/>
          <w:color w:val="000000"/>
          <w:sz w:val="36"/>
          <w:szCs w:val="36"/>
          <w:rtl/>
        </w:rPr>
        <w:footnoteReference w:id="18"/>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3E529C27" w14:textId="77777777" w:rsidR="00904E91" w:rsidRDefault="00904E91">
      <w:pPr>
        <w:ind w:firstLine="720"/>
        <w:jc w:val="left"/>
        <w:rPr>
          <w:rFonts w:ascii="Traditional Arabic" w:hAnsi="Traditional Arabic" w:cs="Traditional Arabic"/>
          <w:b/>
          <w:bCs/>
          <w:sz w:val="36"/>
          <w:szCs w:val="36"/>
        </w:rPr>
      </w:pPr>
      <w:r>
        <w:rPr>
          <w:rFonts w:ascii="Traditional Arabic" w:hAnsi="Traditional Arabic" w:cs="Traditional Arabic"/>
          <w:b/>
          <w:bCs/>
          <w:sz w:val="36"/>
          <w:szCs w:val="36"/>
        </w:rPr>
        <w:br w:type="page"/>
      </w:r>
    </w:p>
    <w:p w14:paraId="74795C15" w14:textId="5176316A" w:rsidR="002C45F8" w:rsidRPr="009B7DDF" w:rsidRDefault="002C45F8" w:rsidP="00904E91">
      <w:pPr>
        <w:pStyle w:val="2"/>
        <w:bidi/>
        <w:rPr>
          <w:rtl/>
        </w:rPr>
      </w:pPr>
      <w:bookmarkStart w:id="14" w:name="_Toc221708228"/>
      <w:r w:rsidRPr="009B7DDF">
        <w:rPr>
          <w:rtl/>
        </w:rPr>
        <w:lastRenderedPageBreak/>
        <w:t>المبحث الثاني: تعريف القرائن وأقسامها.</w:t>
      </w:r>
      <w:bookmarkEnd w:id="14"/>
    </w:p>
    <w:p w14:paraId="6ECE9A98" w14:textId="77777777" w:rsidR="002C45F8" w:rsidRPr="009B7DDF" w:rsidRDefault="002C45F8" w:rsidP="00904E91">
      <w:pPr>
        <w:pStyle w:val="1"/>
        <w:bidi/>
        <w:rPr>
          <w:rtl/>
        </w:rPr>
      </w:pPr>
      <w:bookmarkStart w:id="15" w:name="_Toc221708229"/>
      <w:r w:rsidRPr="009B7DDF">
        <w:rPr>
          <w:rtl/>
        </w:rPr>
        <w:t>المطلب الأول: تعريف القرائن.</w:t>
      </w:r>
      <w:bookmarkEnd w:id="15"/>
    </w:p>
    <w:p w14:paraId="070DBAEC" w14:textId="77777777" w:rsidR="002C45F8" w:rsidRPr="009B7DDF" w:rsidRDefault="002C45F8" w:rsidP="00904E91">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أولاَ: تعريف القرائن لغةً:</w:t>
      </w:r>
    </w:p>
    <w:p w14:paraId="34C8B365"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الْقَرِينَة: هِيَ مَا يُوضح عَن المُرَاد لَا بِالْوَضْعِ تُؤْخَذ من لَاحق الْكَلَام الدَّال عى خُصُوص الْمَقْصُود أَو </w:t>
      </w:r>
      <w:proofErr w:type="gramStart"/>
      <w:r w:rsidRPr="009B7DDF">
        <w:rPr>
          <w:rFonts w:ascii="Traditional Arabic" w:hAnsi="Traditional Arabic" w:cs="Traditional Arabic"/>
          <w:b/>
          <w:bCs/>
          <w:sz w:val="36"/>
          <w:szCs w:val="36"/>
          <w:rtl/>
        </w:rPr>
        <w:t>سابقه</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19"/>
      </w:r>
      <w:r w:rsidRPr="009B7DDF">
        <w:rPr>
          <w:rFonts w:ascii="Traditional Arabic" w:hAnsi="Traditional Arabic" w:cs="Traditional Arabic"/>
          <w:b/>
          <w:bCs/>
          <w:sz w:val="36"/>
          <w:szCs w:val="36"/>
          <w:vertAlign w:val="superscript"/>
          <w:rtl/>
        </w:rPr>
        <w:t>)</w:t>
      </w:r>
      <w:r w:rsidRPr="009B7DDF">
        <w:rPr>
          <w:rFonts w:ascii="Traditional Arabic" w:hAnsi="Traditional Arabic" w:cs="Traditional Arabic"/>
          <w:b/>
          <w:bCs/>
          <w:sz w:val="36"/>
          <w:szCs w:val="36"/>
          <w:rtl/>
        </w:rPr>
        <w:t>.</w:t>
      </w:r>
    </w:p>
    <w:p w14:paraId="1297045C" w14:textId="77777777" w:rsidR="002C45F8" w:rsidRPr="009B7DDF" w:rsidRDefault="002C45F8" w:rsidP="002B5AC3">
      <w:pPr>
        <w:bidi/>
        <w:jc w:val="both"/>
        <w:rPr>
          <w:rFonts w:ascii="Traditional Arabic" w:hAnsi="Traditional Arabic" w:cs="Traditional Arabic"/>
          <w:b/>
          <w:bCs/>
          <w:sz w:val="36"/>
          <w:szCs w:val="36"/>
          <w:rtl/>
        </w:rPr>
      </w:pPr>
      <w:proofErr w:type="gramStart"/>
      <w:r w:rsidRPr="009B7DDF">
        <w:rPr>
          <w:rFonts w:ascii="Traditional Arabic" w:hAnsi="Traditional Arabic" w:cs="Traditional Arabic"/>
          <w:b/>
          <w:bCs/>
          <w:sz w:val="36"/>
          <w:szCs w:val="36"/>
          <w:rtl/>
        </w:rPr>
        <w:t>و القرينة</w:t>
      </w:r>
      <w:proofErr w:type="gramEnd"/>
      <w:r w:rsidRPr="009B7DDF">
        <w:rPr>
          <w:rFonts w:ascii="Traditional Arabic" w:hAnsi="Traditional Arabic" w:cs="Traditional Arabic"/>
          <w:b/>
          <w:bCs/>
          <w:sz w:val="36"/>
          <w:szCs w:val="36"/>
          <w:rtl/>
        </w:rPr>
        <w:t>: عند أصحاب العربية أمر يشير إلى المقصود أو يدل على الشيء من غير الاستعمال فيه تؤخذ من لاحق الكلام الدال على خصوص المقصود أو من سابقه كذلك.</w:t>
      </w:r>
    </w:p>
    <w:p w14:paraId="468EE8A8"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وهي قسمان حالية ومقالية، فالأولى كقولك للمسافر في كنف الله، فإن في العبارة حذفا أي سر في كنف الله، ويدل على هذا المحذوف تجهز المخاطب للسفر، وهو القرينة الحالية. والثانية كقولك رأيت أسدا يكتب، فإن المراد بالأسد رجل شجاع، ويدل على إرادته ذكر الكتابة المنسوبة إليه، وهي القرينة المقالية. وقد يقال لفظية ومعنوية وهما </w:t>
      </w:r>
      <w:proofErr w:type="gramStart"/>
      <w:r w:rsidRPr="009B7DDF">
        <w:rPr>
          <w:rFonts w:ascii="Traditional Arabic" w:hAnsi="Traditional Arabic" w:cs="Traditional Arabic"/>
          <w:b/>
          <w:bCs/>
          <w:sz w:val="36"/>
          <w:szCs w:val="36"/>
          <w:rtl/>
        </w:rPr>
        <w:t>كذلك</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20"/>
      </w:r>
      <w:r w:rsidRPr="009B7DDF">
        <w:rPr>
          <w:rFonts w:ascii="Traditional Arabic" w:hAnsi="Traditional Arabic" w:cs="Traditional Arabic"/>
          <w:b/>
          <w:bCs/>
          <w:sz w:val="36"/>
          <w:szCs w:val="36"/>
          <w:vertAlign w:val="superscript"/>
          <w:rtl/>
        </w:rPr>
        <w:t>)</w:t>
      </w:r>
      <w:r w:rsidRPr="009B7DDF">
        <w:rPr>
          <w:rFonts w:ascii="Traditional Arabic" w:hAnsi="Traditional Arabic" w:cs="Traditional Arabic"/>
          <w:b/>
          <w:bCs/>
          <w:sz w:val="36"/>
          <w:szCs w:val="36"/>
          <w:rtl/>
        </w:rPr>
        <w:t>.</w:t>
      </w:r>
    </w:p>
    <w:p w14:paraId="1B41FF7D" w14:textId="77777777" w:rsidR="002C45F8" w:rsidRPr="009B7DDF" w:rsidRDefault="002C45F8" w:rsidP="00904E91">
      <w:pPr>
        <w:pStyle w:val="1"/>
        <w:bidi/>
        <w:rPr>
          <w:rtl/>
        </w:rPr>
      </w:pPr>
      <w:bookmarkStart w:id="16" w:name="_Toc221708230"/>
      <w:r w:rsidRPr="009B7DDF">
        <w:rPr>
          <w:rtl/>
        </w:rPr>
        <w:t>ثانياً: القرائن اصطلاحاً:</w:t>
      </w:r>
      <w:bookmarkEnd w:id="16"/>
    </w:p>
    <w:p w14:paraId="4DF329DD"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عرق الفقهاء القدامى القرينة بأنها الأمارة، وهذا تعريف بالمرادف، ولعلّ السبب في تعريفها تعريفاً كاملاً هو وضوحها وعدم خفائها. </w:t>
      </w:r>
    </w:p>
    <w:p w14:paraId="0499D9C2"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جاء في في مجلة الأحكام العدلية المادة (1741) "</w:t>
      </w:r>
      <w:r w:rsidRPr="009B7DDF">
        <w:rPr>
          <w:rFonts w:ascii="Traditional Arabic" w:hAnsi="Traditional Arabic" w:cs="Traditional Arabic"/>
          <w:b/>
          <w:bCs/>
          <w:color w:val="000000"/>
          <w:sz w:val="36"/>
          <w:szCs w:val="36"/>
          <w:rtl/>
        </w:rPr>
        <w:t>القرينة القاطعة هي الأمارة البالغة حد اليقين."</w:t>
      </w:r>
      <w:r w:rsidRPr="009B7DDF">
        <w:rPr>
          <w:rFonts w:ascii="Traditional Arabic" w:hAnsi="Traditional Arabic" w:cs="Traditional Arabic"/>
          <w:b/>
          <w:bCs/>
          <w:color w:val="000000"/>
          <w:sz w:val="36"/>
          <w:szCs w:val="36"/>
          <w:vertAlign w:val="superscript"/>
          <w:rtl/>
        </w:rPr>
        <w:t>(</w:t>
      </w:r>
      <w:r w:rsidRPr="009B7DDF">
        <w:rPr>
          <w:rStyle w:val="a5"/>
          <w:rFonts w:ascii="Traditional Arabic" w:hAnsi="Traditional Arabic" w:cs="Traditional Arabic"/>
          <w:b/>
          <w:bCs/>
          <w:color w:val="000000"/>
          <w:sz w:val="36"/>
          <w:szCs w:val="36"/>
          <w:rtl/>
        </w:rPr>
        <w:footnoteReference w:id="21"/>
      </w:r>
      <w:r w:rsidRPr="009B7DDF">
        <w:rPr>
          <w:rFonts w:ascii="Traditional Arabic" w:hAnsi="Traditional Arabic" w:cs="Traditional Arabic"/>
          <w:b/>
          <w:bCs/>
          <w:color w:val="000000"/>
          <w:sz w:val="36"/>
          <w:szCs w:val="36"/>
          <w:vertAlign w:val="superscript"/>
          <w:rtl/>
        </w:rPr>
        <w:t>)</w:t>
      </w:r>
      <w:r w:rsidRPr="009B7DDF">
        <w:rPr>
          <w:rFonts w:ascii="Traditional Arabic" w:hAnsi="Traditional Arabic" w:cs="Traditional Arabic"/>
          <w:b/>
          <w:bCs/>
          <w:color w:val="000000"/>
          <w:sz w:val="36"/>
          <w:szCs w:val="36"/>
          <w:rtl/>
        </w:rPr>
        <w:t>.</w:t>
      </w:r>
    </w:p>
    <w:p w14:paraId="1D438C1E"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وعرفها الأستاذ مصطفى الزرقا والدكتور وهبة الزحيلي بأنها: "كل أمارة ظاهرة تقارن شيئًا خفيا فتدل عليه</w:t>
      </w:r>
      <w:proofErr w:type="gramStart"/>
      <w:r w:rsidRPr="009B7DDF">
        <w:rPr>
          <w:rFonts w:ascii="Traditional Arabic" w:hAnsi="Traditional Arabic" w:cs="Traditional Arabic"/>
          <w:b/>
          <w:bCs/>
          <w:sz w:val="36"/>
          <w:szCs w:val="36"/>
          <w:rtl/>
        </w:rPr>
        <w:t>".</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22"/>
      </w:r>
      <w:r w:rsidRPr="009B7DDF">
        <w:rPr>
          <w:rFonts w:ascii="Traditional Arabic" w:hAnsi="Traditional Arabic" w:cs="Traditional Arabic"/>
          <w:b/>
          <w:bCs/>
          <w:sz w:val="36"/>
          <w:szCs w:val="36"/>
          <w:vertAlign w:val="superscript"/>
          <w:rtl/>
        </w:rPr>
        <w:t xml:space="preserve"> )</w:t>
      </w:r>
      <w:r w:rsidRPr="009B7DDF">
        <w:rPr>
          <w:rFonts w:ascii="Traditional Arabic" w:hAnsi="Traditional Arabic" w:cs="Traditional Arabic"/>
          <w:b/>
          <w:bCs/>
          <w:sz w:val="36"/>
          <w:szCs w:val="36"/>
          <w:rtl/>
        </w:rPr>
        <w:t>.</w:t>
      </w:r>
    </w:p>
    <w:p w14:paraId="43632DEB"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ومن هذا التعريف </w:t>
      </w:r>
      <w:proofErr w:type="gramStart"/>
      <w:r w:rsidRPr="009B7DDF">
        <w:rPr>
          <w:rFonts w:ascii="Traditional Arabic" w:hAnsi="Traditional Arabic" w:cs="Traditional Arabic"/>
          <w:b/>
          <w:bCs/>
          <w:sz w:val="36"/>
          <w:szCs w:val="36"/>
          <w:rtl/>
        </w:rPr>
        <w:t>يفهم  أنه</w:t>
      </w:r>
      <w:proofErr w:type="gramEnd"/>
      <w:r w:rsidRPr="009B7DDF">
        <w:rPr>
          <w:rFonts w:ascii="Traditional Arabic" w:hAnsi="Traditional Arabic" w:cs="Traditional Arabic"/>
          <w:b/>
          <w:bCs/>
          <w:sz w:val="36"/>
          <w:szCs w:val="36"/>
          <w:rtl/>
        </w:rPr>
        <w:t xml:space="preserve"> لا بد في القرينة من تحقق أمرين: </w:t>
      </w:r>
    </w:p>
    <w:p w14:paraId="4EE5741A"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1 - أن يوجد أمر ظاهر معروف يصلح أساسا للاعتماد عليه.</w:t>
      </w:r>
    </w:p>
    <w:p w14:paraId="4FF768D7"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2 - أن توجد صلة تربط بين الأمر الظاهر والأمر </w:t>
      </w:r>
      <w:proofErr w:type="gramStart"/>
      <w:r w:rsidRPr="009B7DDF">
        <w:rPr>
          <w:rFonts w:ascii="Traditional Arabic" w:hAnsi="Traditional Arabic" w:cs="Traditional Arabic"/>
          <w:b/>
          <w:bCs/>
          <w:sz w:val="36"/>
          <w:szCs w:val="36"/>
          <w:rtl/>
        </w:rPr>
        <w:t>الخفي</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23"/>
      </w:r>
      <w:r w:rsidRPr="009B7DDF">
        <w:rPr>
          <w:rFonts w:ascii="Traditional Arabic" w:hAnsi="Traditional Arabic" w:cs="Traditional Arabic"/>
          <w:b/>
          <w:bCs/>
          <w:sz w:val="36"/>
          <w:szCs w:val="36"/>
          <w:vertAlign w:val="superscript"/>
          <w:rtl/>
        </w:rPr>
        <w:t>)</w:t>
      </w:r>
      <w:r w:rsidRPr="009B7DDF">
        <w:rPr>
          <w:rFonts w:ascii="Traditional Arabic" w:hAnsi="Traditional Arabic" w:cs="Traditional Arabic"/>
          <w:b/>
          <w:bCs/>
          <w:sz w:val="36"/>
          <w:szCs w:val="36"/>
          <w:rtl/>
        </w:rPr>
        <w:t>.</w:t>
      </w:r>
    </w:p>
    <w:p w14:paraId="617DD96B" w14:textId="0979EB50"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ويلاحظ على هذا التعريف أن فيه دورا، والدور باطل، بيان الدور أنه من المعلوم أن التعريف يقصد به توضيح حقيقة المعرف، فالمعرف لا يفهم معناه إلا إذا فهم التعريف، فلو كان التعريف أيضًا لا يفهم إلا إذا فهم المعرف حصل الدور، وهذا ما حدث هنا، فإنه ذكر في تعريف القرينة كلمة "تقارن" وكلمة "تقارن" لا تفهم إلا إذا فهمنا كلمة "قرينة" فصار فهم التعريف متوقفا على فهم المعرف، ومعلوم أن فهم المعرف متوقف على فهم التعريف، فيحدث الدور، والدور باطل؛ لأنه يستلزم أن يكون الشيء سابقا لشيء آخر ولاحقا في نفس الوقت، وهذا تناقض</w:t>
      </w:r>
      <w:r w:rsidRPr="009B7DDF">
        <w:rPr>
          <w:rFonts w:ascii="Traditional Arabic" w:hAnsi="Traditional Arabic" w:cs="Traditional Arabic"/>
          <w:b/>
          <w:bCs/>
          <w:sz w:val="36"/>
          <w:szCs w:val="36"/>
          <w:vertAlign w:val="superscript"/>
          <w:rtl/>
        </w:rPr>
        <w:t>(</w:t>
      </w:r>
      <w:r w:rsidRPr="009B7DDF">
        <w:rPr>
          <w:rStyle w:val="a5"/>
          <w:rFonts w:ascii="Traditional Arabic" w:hAnsi="Traditional Arabic" w:cs="Traditional Arabic"/>
          <w:b/>
          <w:bCs/>
          <w:sz w:val="36"/>
          <w:szCs w:val="36"/>
          <w:rtl/>
        </w:rPr>
        <w:footnoteReference w:id="24"/>
      </w:r>
      <w:r w:rsidRPr="009B7DDF">
        <w:rPr>
          <w:rFonts w:ascii="Traditional Arabic" w:hAnsi="Traditional Arabic" w:cs="Traditional Arabic"/>
          <w:b/>
          <w:bCs/>
          <w:sz w:val="36"/>
          <w:szCs w:val="36"/>
          <w:rtl/>
        </w:rPr>
        <w:t>.</w:t>
      </w:r>
    </w:p>
    <w:p w14:paraId="340ACB7E"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sz w:val="36"/>
          <w:szCs w:val="36"/>
          <w:rtl/>
        </w:rPr>
        <w:t xml:space="preserve">وعرفها الجرجاني كالتعريف اللغوي فقال: " </w:t>
      </w:r>
      <w:proofErr w:type="gramStart"/>
      <w:r w:rsidRPr="009B7DDF">
        <w:rPr>
          <w:rFonts w:ascii="Traditional Arabic" w:hAnsi="Traditional Arabic" w:cs="Traditional Arabic"/>
          <w:b/>
          <w:bCs/>
          <w:color w:val="000000"/>
          <w:sz w:val="36"/>
          <w:szCs w:val="36"/>
          <w:rtl/>
        </w:rPr>
        <w:t>القرينة  في</w:t>
      </w:r>
      <w:proofErr w:type="gramEnd"/>
      <w:r w:rsidRPr="009B7DDF">
        <w:rPr>
          <w:rFonts w:ascii="Traditional Arabic" w:hAnsi="Traditional Arabic" w:cs="Traditional Arabic"/>
          <w:b/>
          <w:bCs/>
          <w:color w:val="000000"/>
          <w:sz w:val="36"/>
          <w:szCs w:val="36"/>
          <w:rtl/>
        </w:rPr>
        <w:t xml:space="preserve"> الاصطلاح، أمر يشير إلى المطلوب.."</w:t>
      </w:r>
      <w:r w:rsidRPr="009B7DDF">
        <w:rPr>
          <w:rFonts w:ascii="Traditional Arabic" w:hAnsi="Traditional Arabic" w:cs="Traditional Arabic"/>
          <w:b/>
          <w:bCs/>
          <w:color w:val="000000"/>
          <w:sz w:val="36"/>
          <w:szCs w:val="36"/>
          <w:vertAlign w:val="superscript"/>
          <w:rtl/>
        </w:rPr>
        <w:t>(</w:t>
      </w:r>
      <w:r w:rsidRPr="009B7DDF">
        <w:rPr>
          <w:rStyle w:val="a5"/>
          <w:rFonts w:ascii="Traditional Arabic" w:hAnsi="Traditional Arabic" w:cs="Traditional Arabic"/>
          <w:b/>
          <w:bCs/>
          <w:color w:val="000000"/>
          <w:sz w:val="36"/>
          <w:szCs w:val="36"/>
          <w:rtl/>
        </w:rPr>
        <w:footnoteReference w:id="25"/>
      </w:r>
      <w:r w:rsidRPr="009B7DDF">
        <w:rPr>
          <w:rFonts w:ascii="Traditional Arabic" w:hAnsi="Traditional Arabic" w:cs="Traditional Arabic"/>
          <w:b/>
          <w:bCs/>
          <w:color w:val="000000"/>
          <w:sz w:val="36"/>
          <w:szCs w:val="36"/>
          <w:vertAlign w:val="superscript"/>
          <w:rtl/>
        </w:rPr>
        <w:t>)</w:t>
      </w:r>
      <w:r w:rsidRPr="009B7DDF">
        <w:rPr>
          <w:rFonts w:ascii="Traditional Arabic" w:hAnsi="Traditional Arabic" w:cs="Traditional Arabic"/>
          <w:b/>
          <w:bCs/>
          <w:color w:val="000000"/>
          <w:sz w:val="36"/>
          <w:szCs w:val="36"/>
          <w:rtl/>
        </w:rPr>
        <w:t>.</w:t>
      </w:r>
    </w:p>
    <w:p w14:paraId="1D2D70A6"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وعرفها الدكتور عبد العال عطوة بأنها "ما تدل على أمر خفي مصاحب لها بواسطة نص، أو اجتهاد، أو فهم يفيضه الله تعالى على من يشاء من عباده" </w:t>
      </w:r>
      <w:r w:rsidRPr="009B7DDF">
        <w:rPr>
          <w:rFonts w:ascii="Traditional Arabic" w:hAnsi="Traditional Arabic" w:cs="Traditional Arabic"/>
          <w:b/>
          <w:bCs/>
          <w:sz w:val="36"/>
          <w:szCs w:val="36"/>
          <w:vertAlign w:val="superscript"/>
          <w:rtl/>
        </w:rPr>
        <w:t xml:space="preserve">( </w:t>
      </w:r>
      <w:r w:rsidRPr="009B7DDF">
        <w:rPr>
          <w:rStyle w:val="a5"/>
          <w:rFonts w:ascii="Traditional Arabic" w:hAnsi="Traditional Arabic" w:cs="Traditional Arabic"/>
          <w:b/>
          <w:bCs/>
          <w:sz w:val="36"/>
          <w:szCs w:val="36"/>
          <w:rtl/>
        </w:rPr>
        <w:footnoteReference w:id="26"/>
      </w:r>
      <w:r w:rsidRPr="009B7DDF">
        <w:rPr>
          <w:rFonts w:ascii="Traditional Arabic" w:hAnsi="Traditional Arabic" w:cs="Traditional Arabic"/>
          <w:b/>
          <w:bCs/>
          <w:sz w:val="36"/>
          <w:szCs w:val="36"/>
          <w:vertAlign w:val="superscript"/>
          <w:rtl/>
        </w:rPr>
        <w:t xml:space="preserve"> )</w:t>
      </w:r>
      <w:r w:rsidRPr="009B7DDF">
        <w:rPr>
          <w:rFonts w:ascii="Traditional Arabic" w:hAnsi="Traditional Arabic" w:cs="Traditional Arabic"/>
          <w:b/>
          <w:bCs/>
          <w:sz w:val="36"/>
          <w:szCs w:val="36"/>
          <w:rtl/>
        </w:rPr>
        <w:t xml:space="preserve">.   </w:t>
      </w:r>
    </w:p>
    <w:p w14:paraId="73475BE8"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ويمكن أن يستخلص من هذا التعريف الأخير -وهو الذي نرتضيه- أن للقرينة ثلاثة أركان، وهي:</w:t>
      </w:r>
    </w:p>
    <w:p w14:paraId="139DB7B0"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الأول: الأمر الظاهر "الدال</w:t>
      </w:r>
      <w:proofErr w:type="gramStart"/>
      <w:r w:rsidRPr="009B7DDF">
        <w:rPr>
          <w:rFonts w:ascii="Traditional Arabic" w:hAnsi="Traditional Arabic" w:cs="Traditional Arabic"/>
          <w:b/>
          <w:bCs/>
          <w:sz w:val="36"/>
          <w:szCs w:val="36"/>
          <w:rtl/>
        </w:rPr>
        <w:t>" .</w:t>
      </w:r>
      <w:proofErr w:type="gramEnd"/>
      <w:r w:rsidRPr="009B7DDF">
        <w:rPr>
          <w:rFonts w:ascii="Traditional Arabic" w:hAnsi="Traditional Arabic" w:cs="Traditional Arabic"/>
          <w:b/>
          <w:bCs/>
          <w:sz w:val="36"/>
          <w:szCs w:val="36"/>
          <w:rtl/>
        </w:rPr>
        <w:t xml:space="preserve">   </w:t>
      </w:r>
    </w:p>
    <w:p w14:paraId="249C9DB3"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الثاني: الأمر الخفي، الذي دل عليه الأمر الظاهر، وهو المجهول في بادئ الأمر "المدلول</w:t>
      </w:r>
      <w:proofErr w:type="gramStart"/>
      <w:r w:rsidRPr="009B7DDF">
        <w:rPr>
          <w:rFonts w:ascii="Traditional Arabic" w:hAnsi="Traditional Arabic" w:cs="Traditional Arabic"/>
          <w:b/>
          <w:bCs/>
          <w:sz w:val="36"/>
          <w:szCs w:val="36"/>
          <w:rtl/>
        </w:rPr>
        <w:t>" .</w:t>
      </w:r>
      <w:proofErr w:type="gramEnd"/>
      <w:r w:rsidRPr="009B7DDF">
        <w:rPr>
          <w:rFonts w:ascii="Traditional Arabic" w:hAnsi="Traditional Arabic" w:cs="Traditional Arabic"/>
          <w:b/>
          <w:bCs/>
          <w:sz w:val="36"/>
          <w:szCs w:val="36"/>
          <w:rtl/>
        </w:rPr>
        <w:t xml:space="preserve">   </w:t>
      </w:r>
    </w:p>
    <w:p w14:paraId="275AAFCD" w14:textId="1FD62E3E" w:rsidR="00904E91"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الثالث: الصلة الموجودة بين الأمر الظاهر وبين الأمر الخفي، التي يتوصل بها إلى معرفة الأمر </w:t>
      </w:r>
      <w:proofErr w:type="gramStart"/>
      <w:r w:rsidRPr="009B7DDF">
        <w:rPr>
          <w:rFonts w:ascii="Traditional Arabic" w:hAnsi="Traditional Arabic" w:cs="Traditional Arabic"/>
          <w:b/>
          <w:bCs/>
          <w:sz w:val="36"/>
          <w:szCs w:val="36"/>
          <w:rtl/>
        </w:rPr>
        <w:t>الخفي</w:t>
      </w:r>
      <w:r w:rsidRPr="009B7DDF">
        <w:rPr>
          <w:rFonts w:ascii="Traditional Arabic" w:hAnsi="Traditional Arabic" w:cs="Traditional Arabic"/>
          <w:b/>
          <w:bCs/>
          <w:sz w:val="36"/>
          <w:szCs w:val="36"/>
          <w:vertAlign w:val="superscript"/>
          <w:rtl/>
        </w:rPr>
        <w:t>(</w:t>
      </w:r>
      <w:proofErr w:type="gramEnd"/>
      <w:r w:rsidRPr="009B7DDF">
        <w:rPr>
          <w:rStyle w:val="a5"/>
          <w:rFonts w:ascii="Traditional Arabic" w:hAnsi="Traditional Arabic" w:cs="Traditional Arabic"/>
          <w:b/>
          <w:bCs/>
          <w:sz w:val="36"/>
          <w:szCs w:val="36"/>
          <w:rtl/>
        </w:rPr>
        <w:footnoteReference w:id="27"/>
      </w:r>
      <w:r w:rsidRPr="009B7DDF">
        <w:rPr>
          <w:rFonts w:ascii="Traditional Arabic" w:hAnsi="Traditional Arabic" w:cs="Traditional Arabic"/>
          <w:b/>
          <w:bCs/>
          <w:sz w:val="36"/>
          <w:szCs w:val="36"/>
          <w:vertAlign w:val="superscript"/>
          <w:rtl/>
        </w:rPr>
        <w:t xml:space="preserve"> )</w:t>
      </w:r>
      <w:r w:rsidRPr="009B7DDF">
        <w:rPr>
          <w:rFonts w:ascii="Traditional Arabic" w:hAnsi="Traditional Arabic" w:cs="Traditional Arabic"/>
          <w:b/>
          <w:bCs/>
          <w:sz w:val="36"/>
          <w:szCs w:val="36"/>
          <w:rtl/>
        </w:rPr>
        <w:t>.</w:t>
      </w:r>
    </w:p>
    <w:p w14:paraId="76B8B3EC" w14:textId="77777777" w:rsidR="00904E91" w:rsidRDefault="00904E91">
      <w:pPr>
        <w:ind w:firstLine="720"/>
        <w:jc w:val="left"/>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5D1701CB" w14:textId="77777777" w:rsidR="002C45F8" w:rsidRPr="009B7DDF" w:rsidRDefault="002C45F8" w:rsidP="00904E91">
      <w:pPr>
        <w:pStyle w:val="2"/>
        <w:bidi/>
        <w:jc w:val="left"/>
        <w:rPr>
          <w:rtl/>
        </w:rPr>
      </w:pPr>
      <w:bookmarkStart w:id="17" w:name="_Toc221708231"/>
      <w:r w:rsidRPr="009B7DDF">
        <w:rPr>
          <w:rtl/>
        </w:rPr>
        <w:lastRenderedPageBreak/>
        <w:t>المطلب الثاني: أقسام القرينة من حيث دلالتها:</w:t>
      </w:r>
      <w:bookmarkEnd w:id="17"/>
    </w:p>
    <w:p w14:paraId="56ACBD09" w14:textId="77777777" w:rsidR="002C45F8" w:rsidRPr="009B7DDF"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اختلف الفقهاء المعاصرون في أقسام القرينة، ومن تقسيمات القرينة ما ذكره الدكتور محمد رأفت عثمان، حيث قسمها إلى أربعة أقسام:</w:t>
      </w:r>
    </w:p>
    <w:p w14:paraId="4777770F" w14:textId="77777777" w:rsidR="00904E91" w:rsidRDefault="002C45F8" w:rsidP="00904E91">
      <w:pPr>
        <w:pStyle w:val="1"/>
        <w:bidi/>
        <w:rPr>
          <w:rtl/>
        </w:rPr>
      </w:pPr>
      <w:bookmarkStart w:id="18" w:name="_Toc221708232"/>
      <w:r w:rsidRPr="009B7DDF">
        <w:rPr>
          <w:rtl/>
        </w:rPr>
        <w:t>القسم الأول:</w:t>
      </w:r>
      <w:bookmarkEnd w:id="18"/>
    </w:p>
    <w:p w14:paraId="3BDCD883" w14:textId="26DB55CE" w:rsidR="002C45F8" w:rsidRPr="009B7DDF" w:rsidRDefault="002C45F8" w:rsidP="00904E91">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 أن تكون دلالتها قوية بحيث تفيد اليقين، وهذا النوع -كما قال الدكتور عبد السميع- لا يسوغ لأحد أن يرده، ولا يقضي به، فإنه أقوى من الشهادة والإقرار.</w:t>
      </w:r>
    </w:p>
    <w:p w14:paraId="226AF60E" w14:textId="77777777" w:rsidR="002C45F8" w:rsidRPr="009B7DDF" w:rsidRDefault="002C45F8" w:rsidP="002C45F8">
      <w:pPr>
        <w:autoSpaceDE w:val="0"/>
        <w:autoSpaceDN w:val="0"/>
        <w:bidi/>
        <w:adjustRightInd w:val="0"/>
        <w:spacing w:after="0" w:line="240" w:lineRule="auto"/>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ومثال هذا القسم أيضًا سلامة قميص يوسف عليه السلام فإنه قرينة قوية تفيد اليقين أنه عليه الصلاة والسلام لم يأكله الذئب كما ادعى إخوته.</w:t>
      </w:r>
    </w:p>
    <w:p w14:paraId="4530D538" w14:textId="77777777" w:rsidR="00904E91" w:rsidRDefault="002C45F8" w:rsidP="00904E91">
      <w:pPr>
        <w:pStyle w:val="1"/>
        <w:bidi/>
        <w:rPr>
          <w:rtl/>
        </w:rPr>
      </w:pPr>
      <w:bookmarkStart w:id="19" w:name="_Toc221708233"/>
      <w:r w:rsidRPr="009B7DDF">
        <w:rPr>
          <w:rtl/>
        </w:rPr>
        <w:t>القسم الثاني:</w:t>
      </w:r>
      <w:bookmarkEnd w:id="19"/>
      <w:r w:rsidRPr="009B7DDF">
        <w:rPr>
          <w:rtl/>
        </w:rPr>
        <w:t xml:space="preserve"> </w:t>
      </w:r>
    </w:p>
    <w:p w14:paraId="7C6E301A" w14:textId="4D1F4F44" w:rsidR="002C45F8" w:rsidRPr="009B7DDF" w:rsidRDefault="002C45F8" w:rsidP="00904E91">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أن تكون دلالة القرينة لا تفيد اليقين لكنها تفيد غالب الظن الذي يقرب من اليقين، ويمكن التمثيل لهذا القسم بظهور الحمل على امرأة ليست مزوجة ولا معتدة، ووجود شخص سكران أو يتقايأ الخمر، فإن مثل هذا يفيد ظنا غالبا.</w:t>
      </w:r>
    </w:p>
    <w:p w14:paraId="65A8B375" w14:textId="77777777" w:rsidR="00904E91" w:rsidRDefault="002C45F8" w:rsidP="00904E91">
      <w:pPr>
        <w:pStyle w:val="1"/>
        <w:bidi/>
        <w:rPr>
          <w:rtl/>
        </w:rPr>
      </w:pPr>
      <w:bookmarkStart w:id="20" w:name="_Toc221708234"/>
      <w:r w:rsidRPr="009B7DDF">
        <w:rPr>
          <w:rtl/>
        </w:rPr>
        <w:t>القسم الثالث:</w:t>
      </w:r>
      <w:bookmarkEnd w:id="20"/>
      <w:r w:rsidRPr="009B7DDF">
        <w:rPr>
          <w:rtl/>
        </w:rPr>
        <w:t xml:space="preserve"> </w:t>
      </w:r>
    </w:p>
    <w:p w14:paraId="2A385E6A" w14:textId="7D70A64C" w:rsidR="002C45F8" w:rsidRPr="009B7DDF" w:rsidRDefault="002C45F8" w:rsidP="00904E91">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أن تكون القرينة تفيد مجرد الظن العادي ولم يوجد معه ما يقويه، كما لم يوجد معه ما ينافيه، إلا مجرد احتمالات قريبة الوقوع في العادة.</w:t>
      </w:r>
    </w:p>
    <w:p w14:paraId="4F8AE3D8" w14:textId="47E7E9E1" w:rsidR="00904E91" w:rsidRDefault="002C45F8" w:rsidP="002B5AC3">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ومثاله وجود شخص يركب سيارة وقد وقف بجوار جريح أو قتيل، فهذا النوع -كما سبق بيانه- يفيد ظنا ما بأن الذي يقف بسيارته بجوار الجريح أو القتيل هو الذي أصابه، ولكن في نفس الوقت يحتمل احتمالا غير بعيد أنه لم يصبه بسيارته.</w:t>
      </w:r>
    </w:p>
    <w:p w14:paraId="27042BDD" w14:textId="77777777" w:rsidR="00904E91" w:rsidRDefault="00904E91">
      <w:pPr>
        <w:ind w:firstLine="720"/>
        <w:jc w:val="left"/>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br w:type="page"/>
      </w:r>
    </w:p>
    <w:p w14:paraId="66CEB2A6" w14:textId="77777777" w:rsidR="00904E91" w:rsidRDefault="002C45F8" w:rsidP="00904E91">
      <w:pPr>
        <w:pStyle w:val="1"/>
        <w:bidi/>
        <w:rPr>
          <w:rtl/>
        </w:rPr>
      </w:pPr>
      <w:bookmarkStart w:id="21" w:name="_Toc221708235"/>
      <w:r w:rsidRPr="009B7DDF">
        <w:rPr>
          <w:rtl/>
        </w:rPr>
        <w:lastRenderedPageBreak/>
        <w:t>القسم الرابع:</w:t>
      </w:r>
      <w:bookmarkEnd w:id="21"/>
      <w:r w:rsidRPr="009B7DDF">
        <w:rPr>
          <w:rtl/>
        </w:rPr>
        <w:t xml:space="preserve"> </w:t>
      </w:r>
    </w:p>
    <w:p w14:paraId="1E53BF6B" w14:textId="13F98778" w:rsidR="002C45F8" w:rsidRPr="009B7DDF" w:rsidRDefault="002C45F8" w:rsidP="00904E91">
      <w:pPr>
        <w:bidi/>
        <w:jc w:val="both"/>
        <w:rPr>
          <w:rFonts w:ascii="Traditional Arabic" w:hAnsi="Traditional Arabic" w:cs="Traditional Arabic"/>
          <w:b/>
          <w:bCs/>
          <w:color w:val="000000"/>
          <w:sz w:val="36"/>
          <w:szCs w:val="36"/>
          <w:rtl/>
        </w:rPr>
      </w:pPr>
      <w:r w:rsidRPr="009B7DDF">
        <w:rPr>
          <w:rFonts w:ascii="Traditional Arabic" w:hAnsi="Traditional Arabic" w:cs="Traditional Arabic"/>
          <w:b/>
          <w:bCs/>
          <w:color w:val="000000"/>
          <w:sz w:val="36"/>
          <w:szCs w:val="36"/>
          <w:rtl/>
        </w:rPr>
        <w:t xml:space="preserve">أن تكون دلالة القرينة تفيد ظنا ضعيفا، كبكاء الشاكي، ووجود رجل وامرأة غريبة عنه في مكان مظلم وحدهما ليلا، لكن لم يشهد شهود بأنه حدث بينهما ما يوجب إقامة حد الزنا </w:t>
      </w:r>
      <w:proofErr w:type="gramStart"/>
      <w:r w:rsidRPr="009B7DDF">
        <w:rPr>
          <w:rFonts w:ascii="Traditional Arabic" w:hAnsi="Traditional Arabic" w:cs="Traditional Arabic"/>
          <w:b/>
          <w:bCs/>
          <w:color w:val="000000"/>
          <w:sz w:val="36"/>
          <w:szCs w:val="36"/>
          <w:rtl/>
        </w:rPr>
        <w:t>عليهما</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28"/>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0DE33F92" w14:textId="77777777" w:rsidR="002C45F8" w:rsidRPr="009B7DDF" w:rsidRDefault="002C45F8" w:rsidP="002B5AC3">
      <w:pPr>
        <w:bidi/>
        <w:jc w:val="both"/>
        <w:rPr>
          <w:rFonts w:ascii="Traditional Arabic" w:hAnsi="Traditional Arabic" w:cs="Traditional Arabic"/>
          <w:b/>
          <w:bCs/>
          <w:color w:val="000000"/>
          <w:sz w:val="36"/>
          <w:szCs w:val="36"/>
          <w:rtl/>
        </w:rPr>
      </w:pPr>
      <w:r w:rsidRPr="002B5AC3">
        <w:rPr>
          <w:rFonts w:ascii="Traditional Arabic" w:hAnsi="Traditional Arabic" w:cs="Traditional Arabic"/>
          <w:b/>
          <w:bCs/>
          <w:sz w:val="36"/>
          <w:szCs w:val="36"/>
          <w:rtl/>
        </w:rPr>
        <w:t>فالحاكم</w:t>
      </w:r>
      <w:r w:rsidRPr="009B7DDF">
        <w:rPr>
          <w:rFonts w:ascii="Traditional Arabic" w:hAnsi="Traditional Arabic" w:cs="Traditional Arabic"/>
          <w:b/>
          <w:bCs/>
          <w:color w:val="000000"/>
          <w:sz w:val="36"/>
          <w:szCs w:val="36"/>
          <w:rtl/>
        </w:rPr>
        <w:t xml:space="preserve"> إذا لم يكن فقيه النفس في الأمارات، ودلائل الحال، ومعرفة شواهده، وفي القرائن الحالية والمقالية، كفقهه في جزئيات وكليات الأحكام: أضاع حقوقا كثيرة على أصحابها. وحكم بما يعلم الناس بطلانه لا يشكون فيه، اعتمادا منه على نوع ظاهر لم يلتفت إلى باطنه وقرائن </w:t>
      </w:r>
      <w:proofErr w:type="gramStart"/>
      <w:r w:rsidRPr="009B7DDF">
        <w:rPr>
          <w:rFonts w:ascii="Traditional Arabic" w:hAnsi="Traditional Arabic" w:cs="Traditional Arabic"/>
          <w:b/>
          <w:bCs/>
          <w:color w:val="000000"/>
          <w:sz w:val="36"/>
          <w:szCs w:val="36"/>
          <w:rtl/>
        </w:rPr>
        <w:t>أحواله</w:t>
      </w:r>
      <w:r w:rsidRPr="009B7DDF">
        <w:rPr>
          <w:rFonts w:ascii="Traditional Arabic" w:hAnsi="Traditional Arabic" w:cs="Traditional Arabic"/>
          <w:b/>
          <w:bCs/>
          <w:color w:val="000000"/>
          <w:sz w:val="36"/>
          <w:szCs w:val="36"/>
          <w:vertAlign w:val="superscript"/>
          <w:rtl/>
        </w:rPr>
        <w:t>(</w:t>
      </w:r>
      <w:proofErr w:type="gramEnd"/>
      <w:r w:rsidRPr="009B7DDF">
        <w:rPr>
          <w:rStyle w:val="a5"/>
          <w:rFonts w:ascii="Traditional Arabic" w:hAnsi="Traditional Arabic" w:cs="Traditional Arabic"/>
          <w:b/>
          <w:bCs/>
          <w:color w:val="000000"/>
          <w:sz w:val="36"/>
          <w:szCs w:val="36"/>
          <w:rtl/>
        </w:rPr>
        <w:footnoteReference w:id="29"/>
      </w:r>
      <w:r w:rsidRPr="009B7DDF">
        <w:rPr>
          <w:rFonts w:ascii="Traditional Arabic" w:hAnsi="Traditional Arabic" w:cs="Traditional Arabic"/>
          <w:b/>
          <w:bCs/>
          <w:color w:val="000000"/>
          <w:sz w:val="36"/>
          <w:szCs w:val="36"/>
          <w:vertAlign w:val="superscript"/>
          <w:rtl/>
        </w:rPr>
        <w:t xml:space="preserve"> )</w:t>
      </w:r>
      <w:r w:rsidRPr="009B7DDF">
        <w:rPr>
          <w:rFonts w:ascii="Traditional Arabic" w:hAnsi="Traditional Arabic" w:cs="Traditional Arabic"/>
          <w:b/>
          <w:bCs/>
          <w:color w:val="000000"/>
          <w:sz w:val="36"/>
          <w:szCs w:val="36"/>
          <w:rtl/>
        </w:rPr>
        <w:t>.</w:t>
      </w:r>
    </w:p>
    <w:p w14:paraId="620A7364" w14:textId="77777777" w:rsidR="002C45F8" w:rsidRPr="009B7DDF" w:rsidRDefault="002C45F8" w:rsidP="00317BDB">
      <w:pPr>
        <w:autoSpaceDE w:val="0"/>
        <w:autoSpaceDN w:val="0"/>
        <w:bidi/>
        <w:adjustRightInd w:val="0"/>
        <w:spacing w:after="0" w:line="240" w:lineRule="auto"/>
        <w:jc w:val="both"/>
        <w:rPr>
          <w:rFonts w:ascii="Traditional Arabic" w:hAnsi="Traditional Arabic" w:cs="Traditional Arabic"/>
          <w:b/>
          <w:bCs/>
          <w:color w:val="000000"/>
          <w:sz w:val="36"/>
          <w:szCs w:val="36"/>
          <w:rtl/>
        </w:rPr>
      </w:pPr>
    </w:p>
    <w:p w14:paraId="18A41788" w14:textId="77777777" w:rsidR="002C45F8" w:rsidRPr="009B7DDF" w:rsidRDefault="002C45F8" w:rsidP="00904E91">
      <w:pPr>
        <w:pStyle w:val="2"/>
        <w:bidi/>
        <w:rPr>
          <w:rtl/>
        </w:rPr>
      </w:pPr>
      <w:bookmarkStart w:id="22" w:name="_Toc221708236"/>
      <w:r w:rsidRPr="009B7DDF">
        <w:rPr>
          <w:rtl/>
        </w:rPr>
        <w:t>المبحث الثالث: حجية القرائن في الحدود.</w:t>
      </w:r>
      <w:bookmarkEnd w:id="22"/>
    </w:p>
    <w:p w14:paraId="6A277606"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اختلف الفقهاء في هذا على رأيين:</w:t>
      </w:r>
    </w:p>
    <w:p w14:paraId="06E7B82C" w14:textId="77777777" w:rsidR="002C45F8" w:rsidRPr="009B7DDF" w:rsidRDefault="002C45F8" w:rsidP="00904E91">
      <w:pPr>
        <w:pStyle w:val="1"/>
        <w:bidi/>
        <w:rPr>
          <w:rtl/>
        </w:rPr>
      </w:pPr>
      <w:bookmarkStart w:id="23" w:name="_Toc221708237"/>
      <w:r w:rsidRPr="009B7DDF">
        <w:rPr>
          <w:rtl/>
        </w:rPr>
        <w:t>الرأي الأول:</w:t>
      </w:r>
      <w:bookmarkEnd w:id="23"/>
    </w:p>
    <w:p w14:paraId="02912A5C"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يرى المالكية اعتبار القرائن في </w:t>
      </w:r>
      <w:proofErr w:type="gramStart"/>
      <w:r w:rsidRPr="002B5AC3">
        <w:rPr>
          <w:rFonts w:ascii="Traditional Arabic" w:hAnsi="Traditional Arabic" w:cs="Traditional Arabic"/>
          <w:b/>
          <w:bCs/>
          <w:sz w:val="36"/>
          <w:szCs w:val="36"/>
          <w:rtl/>
        </w:rPr>
        <w:t>الحدود(</w:t>
      </w:r>
      <w:proofErr w:type="gramEnd"/>
      <w:r w:rsidRPr="002B5AC3">
        <w:rPr>
          <w:rtl/>
        </w:rPr>
        <w:footnoteReference w:id="30"/>
      </w:r>
      <w:r w:rsidRPr="002B5AC3">
        <w:rPr>
          <w:rFonts w:ascii="Traditional Arabic" w:hAnsi="Traditional Arabic" w:cs="Traditional Arabic"/>
          <w:b/>
          <w:bCs/>
          <w:sz w:val="36"/>
          <w:szCs w:val="36"/>
          <w:rtl/>
        </w:rPr>
        <w:t xml:space="preserve"> )، ويوافقهم على هذا الرأي ابن القيم الفقيه الحنبلي المشهور. (</w:t>
      </w:r>
      <w:r w:rsidRPr="002B5AC3">
        <w:rPr>
          <w:rtl/>
        </w:rPr>
        <w:footnoteReference w:id="31"/>
      </w:r>
      <w:r w:rsidRPr="002B5AC3">
        <w:rPr>
          <w:rFonts w:ascii="Traditional Arabic" w:hAnsi="Traditional Arabic" w:cs="Traditional Arabic"/>
          <w:b/>
          <w:bCs/>
          <w:sz w:val="36"/>
          <w:szCs w:val="36"/>
          <w:rtl/>
        </w:rPr>
        <w:t xml:space="preserve"> ) وهو مذهب عمر رضي الله عنه (</w:t>
      </w:r>
      <w:r w:rsidRPr="002B5AC3">
        <w:rPr>
          <w:rtl/>
        </w:rPr>
        <w:footnoteReference w:id="32"/>
      </w:r>
      <w:r w:rsidRPr="002B5AC3">
        <w:rPr>
          <w:rFonts w:ascii="Traditional Arabic" w:hAnsi="Traditional Arabic" w:cs="Traditional Arabic"/>
          <w:b/>
          <w:bCs/>
          <w:sz w:val="36"/>
          <w:szCs w:val="36"/>
          <w:rtl/>
        </w:rPr>
        <w:t xml:space="preserve"> ).</w:t>
      </w:r>
    </w:p>
    <w:p w14:paraId="1612ABA5" w14:textId="77777777" w:rsidR="00317BDB" w:rsidRPr="002B5AC3" w:rsidRDefault="002C45F8" w:rsidP="00904E91">
      <w:pPr>
        <w:pStyle w:val="1"/>
        <w:bidi/>
        <w:rPr>
          <w:rtl/>
        </w:rPr>
      </w:pPr>
      <w:bookmarkStart w:id="24" w:name="_Toc221708238"/>
      <w:r w:rsidRPr="002B5AC3">
        <w:rPr>
          <w:rtl/>
        </w:rPr>
        <w:t>الرأي الثاني:</w:t>
      </w:r>
      <w:bookmarkEnd w:id="24"/>
    </w:p>
    <w:p w14:paraId="654F9077"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 يرى الحنفية، والشافعية، </w:t>
      </w:r>
      <w:proofErr w:type="gramStart"/>
      <w:r w:rsidRPr="002B5AC3">
        <w:rPr>
          <w:rFonts w:ascii="Traditional Arabic" w:hAnsi="Traditional Arabic" w:cs="Traditional Arabic"/>
          <w:b/>
          <w:bCs/>
          <w:sz w:val="36"/>
          <w:szCs w:val="36"/>
          <w:rtl/>
        </w:rPr>
        <w:t>والحنابلة  عدم</w:t>
      </w:r>
      <w:proofErr w:type="gramEnd"/>
      <w:r w:rsidRPr="002B5AC3">
        <w:rPr>
          <w:rFonts w:ascii="Traditional Arabic" w:hAnsi="Traditional Arabic" w:cs="Traditional Arabic"/>
          <w:b/>
          <w:bCs/>
          <w:sz w:val="36"/>
          <w:szCs w:val="36"/>
          <w:rtl/>
        </w:rPr>
        <w:t xml:space="preserve"> اعتبار القرائن وسائل إثبات في الحدود(</w:t>
      </w:r>
      <w:r w:rsidRPr="002B5AC3">
        <w:rPr>
          <w:rtl/>
        </w:rPr>
        <w:footnoteReference w:id="33"/>
      </w:r>
      <w:r w:rsidRPr="002B5AC3">
        <w:rPr>
          <w:rFonts w:ascii="Traditional Arabic" w:hAnsi="Traditional Arabic" w:cs="Traditional Arabic"/>
          <w:b/>
          <w:bCs/>
          <w:sz w:val="36"/>
          <w:szCs w:val="36"/>
          <w:rtl/>
        </w:rPr>
        <w:t>).</w:t>
      </w:r>
    </w:p>
    <w:p w14:paraId="38660690" w14:textId="77777777" w:rsidR="002C45F8" w:rsidRPr="002B5AC3" w:rsidRDefault="002C45F8" w:rsidP="00904E91">
      <w:pPr>
        <w:pStyle w:val="2"/>
        <w:bidi/>
        <w:rPr>
          <w:rtl/>
        </w:rPr>
      </w:pPr>
      <w:bookmarkStart w:id="25" w:name="_Toc221708239"/>
      <w:r w:rsidRPr="002B5AC3">
        <w:rPr>
          <w:rtl/>
        </w:rPr>
        <w:lastRenderedPageBreak/>
        <w:t>المطلب الأول: أدلة المجيزين.</w:t>
      </w:r>
      <w:bookmarkEnd w:id="25"/>
    </w:p>
    <w:p w14:paraId="3D169A47" w14:textId="77777777" w:rsidR="002C45F8" w:rsidRPr="002B5AC3" w:rsidRDefault="002C45F8" w:rsidP="002B5AC3">
      <w:pPr>
        <w:bidi/>
        <w:jc w:val="both"/>
        <w:rPr>
          <w:rFonts w:ascii="Traditional Arabic" w:hAnsi="Traditional Arabic" w:cs="Traditional Arabic"/>
          <w:b/>
          <w:bCs/>
          <w:sz w:val="36"/>
          <w:szCs w:val="36"/>
        </w:rPr>
      </w:pPr>
      <w:r w:rsidRPr="002B5AC3">
        <w:rPr>
          <w:rFonts w:ascii="Traditional Arabic" w:hAnsi="Traditional Arabic" w:cs="Traditional Arabic"/>
          <w:b/>
          <w:bCs/>
          <w:sz w:val="36"/>
          <w:szCs w:val="36"/>
          <w:rtl/>
        </w:rPr>
        <w:t>استدل القائلون بأن القرينة وسيلة إثبات في الحدود بأدلة نذكر منها:</w:t>
      </w:r>
    </w:p>
    <w:p w14:paraId="27297913" w14:textId="77777777" w:rsidR="002C45F8" w:rsidRPr="009B7DDF"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أولاً: ما روي عن ابن عباس رضي الله عنه قال: قال عمر بن الخطاب رضي الله عنه: </w:t>
      </w:r>
      <w:r w:rsidRPr="009B7DDF">
        <w:rPr>
          <w:rFonts w:ascii="Traditional Arabic" w:hAnsi="Traditional Arabic" w:cs="Traditional Arabic"/>
          <w:b/>
          <w:bCs/>
          <w:sz w:val="36"/>
          <w:szCs w:val="36"/>
          <w:rtl/>
        </w:rPr>
        <w:t>" إن الله قد بعث محمدا صلى الله عليه وسلم بالحق، وأنزل عليه الكتاب، فكان مما أنزل عليه آية الرجم، قرأناها ووعيناها وعقلناها، فرجم رسول الله صلى الله عليه وسلم، ورجمنا بعده، فأخشى إن طال بالناس زمان أن يقول قائل: ما نجد الرجم في كتاب الله فيضلوا بترك فريضة أنزلها الله، وإن الرجم في كتاب الله حق على من زنى إذا أحصن من الرجال والنساء، إذا قامت البينة، أو كان الحبل، أو الاعتراف "</w:t>
      </w:r>
      <w:r w:rsidRPr="002B5AC3">
        <w:rPr>
          <w:rFonts w:ascii="Traditional Arabic" w:hAnsi="Traditional Arabic" w:cs="Traditional Arabic"/>
          <w:b/>
          <w:bCs/>
          <w:sz w:val="36"/>
          <w:szCs w:val="36"/>
          <w:rtl/>
        </w:rPr>
        <w:t>(</w:t>
      </w:r>
      <w:r w:rsidRPr="002B5AC3">
        <w:rPr>
          <w:rtl/>
        </w:rPr>
        <w:footnoteReference w:id="34"/>
      </w:r>
      <w:r w:rsidRPr="002B5AC3">
        <w:rPr>
          <w:rFonts w:ascii="Traditional Arabic" w:hAnsi="Traditional Arabic" w:cs="Traditional Arabic"/>
          <w:b/>
          <w:bCs/>
          <w:sz w:val="36"/>
          <w:szCs w:val="36"/>
          <w:rtl/>
        </w:rPr>
        <w:t xml:space="preserve"> )</w:t>
      </w:r>
      <w:r w:rsidRPr="009B7DDF">
        <w:rPr>
          <w:rFonts w:ascii="Traditional Arabic" w:hAnsi="Traditional Arabic" w:cs="Traditional Arabic"/>
          <w:b/>
          <w:bCs/>
          <w:sz w:val="36"/>
          <w:szCs w:val="36"/>
          <w:rtl/>
        </w:rPr>
        <w:t>.</w:t>
      </w:r>
    </w:p>
    <w:p w14:paraId="7D169B3A" w14:textId="77777777" w:rsidR="002C45F8" w:rsidRPr="009B7DDF" w:rsidRDefault="002C45F8" w:rsidP="002C45F8">
      <w:pPr>
        <w:bidi/>
        <w:jc w:val="both"/>
        <w:rPr>
          <w:rFonts w:ascii="Traditional Arabic" w:hAnsi="Traditional Arabic" w:cs="Traditional Arabic"/>
          <w:b/>
          <w:bCs/>
          <w:sz w:val="36"/>
          <w:szCs w:val="36"/>
          <w:rtl/>
        </w:rPr>
      </w:pPr>
      <w:proofErr w:type="gramStart"/>
      <w:r w:rsidRPr="009B7DDF">
        <w:rPr>
          <w:rFonts w:ascii="Traditional Arabic" w:hAnsi="Traditional Arabic" w:cs="Traditional Arabic"/>
          <w:b/>
          <w:bCs/>
          <w:sz w:val="36"/>
          <w:szCs w:val="36"/>
          <w:rtl/>
        </w:rPr>
        <w:t>وجه  الاستدلال</w:t>
      </w:r>
      <w:proofErr w:type="gramEnd"/>
      <w:r w:rsidRPr="009B7DDF">
        <w:rPr>
          <w:rFonts w:ascii="Traditional Arabic" w:hAnsi="Traditional Arabic" w:cs="Traditional Arabic"/>
          <w:b/>
          <w:bCs/>
          <w:sz w:val="36"/>
          <w:szCs w:val="36"/>
          <w:rtl/>
        </w:rPr>
        <w:t xml:space="preserve">: </w:t>
      </w:r>
    </w:p>
    <w:p w14:paraId="674DEB4A" w14:textId="77777777" w:rsidR="002C45F8" w:rsidRPr="009B7DDF"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قاله عمر رضي الله عنه على المنبر ولم ينكر عليه فينزل منزلة </w:t>
      </w:r>
      <w:proofErr w:type="gramStart"/>
      <w:r w:rsidRPr="002B5AC3">
        <w:rPr>
          <w:rFonts w:ascii="Traditional Arabic" w:hAnsi="Traditional Arabic" w:cs="Traditional Arabic"/>
          <w:b/>
          <w:bCs/>
          <w:sz w:val="36"/>
          <w:szCs w:val="36"/>
          <w:rtl/>
        </w:rPr>
        <w:t>الإجماع(</w:t>
      </w:r>
      <w:proofErr w:type="gramEnd"/>
      <w:r w:rsidRPr="002B5AC3">
        <w:rPr>
          <w:rtl/>
        </w:rPr>
        <w:footnoteReference w:id="35"/>
      </w:r>
      <w:r w:rsidRPr="002B5AC3">
        <w:rPr>
          <w:rFonts w:ascii="Traditional Arabic" w:hAnsi="Traditional Arabic" w:cs="Traditional Arabic"/>
          <w:b/>
          <w:bCs/>
          <w:sz w:val="36"/>
          <w:szCs w:val="36"/>
          <w:rtl/>
        </w:rPr>
        <w:t>).</w:t>
      </w:r>
    </w:p>
    <w:p w14:paraId="33487364"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أجيب عن هذا الدليل:</w:t>
      </w:r>
    </w:p>
    <w:p w14:paraId="7D7F8051"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أن هذا من قول عمر رضي الله عنه ومثل ذلك لا يثبت به مثل هذا الأمر العظيم الذي يفضي إلى هلاك النفوس، وكونه قاله في مجمع من الصحابة ولم ينكر عليه لا يستلزم أن يكون إجماعا؛ لأن الإنكار في مسائل الاجتهاد غير لازم </w:t>
      </w:r>
      <w:proofErr w:type="gramStart"/>
      <w:r w:rsidRPr="002B5AC3">
        <w:rPr>
          <w:rFonts w:ascii="Traditional Arabic" w:hAnsi="Traditional Arabic" w:cs="Traditional Arabic"/>
          <w:b/>
          <w:bCs/>
          <w:sz w:val="36"/>
          <w:szCs w:val="36"/>
          <w:rtl/>
        </w:rPr>
        <w:t>للمخالف(</w:t>
      </w:r>
      <w:proofErr w:type="gramEnd"/>
      <w:r w:rsidRPr="002B5AC3">
        <w:rPr>
          <w:rtl/>
        </w:rPr>
        <w:footnoteReference w:id="36"/>
      </w:r>
      <w:r w:rsidRPr="002B5AC3">
        <w:rPr>
          <w:rFonts w:ascii="Traditional Arabic" w:hAnsi="Traditional Arabic" w:cs="Traditional Arabic"/>
          <w:b/>
          <w:bCs/>
          <w:sz w:val="36"/>
          <w:szCs w:val="36"/>
          <w:rtl/>
        </w:rPr>
        <w:t xml:space="preserve"> ).</w:t>
      </w:r>
    </w:p>
    <w:p w14:paraId="1F6A9E16"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ثانياً: ما روي عن علي – كرّم الله وجهه -، أنه قال: " يا أيها الناس، إن الزنا زناءان: زنا سر وزنا علانية، فزنا السر أن يشهد الشهود فيكون الشهود أول من يرمي، ثم الإمام ثم الناس، وزنا العلانية أن يظهر الحبل أو الاعتراف، فيكون الإمام أول من يرمي "</w:t>
      </w:r>
      <w:r w:rsidRPr="002B5AC3">
        <w:rPr>
          <w:rFonts w:ascii="Traditional Arabic" w:hAnsi="Traditional Arabic" w:cs="Traditional Arabic"/>
          <w:b/>
          <w:bCs/>
          <w:sz w:val="36"/>
          <w:szCs w:val="36"/>
          <w:rtl/>
        </w:rPr>
        <w:t>(</w:t>
      </w:r>
      <w:r w:rsidRPr="002B5AC3">
        <w:rPr>
          <w:rtl/>
        </w:rPr>
        <w:footnoteReference w:id="37"/>
      </w:r>
      <w:r w:rsidRPr="002B5AC3">
        <w:rPr>
          <w:rFonts w:ascii="Traditional Arabic" w:hAnsi="Traditional Arabic" w:cs="Traditional Arabic"/>
          <w:b/>
          <w:bCs/>
          <w:sz w:val="36"/>
          <w:szCs w:val="36"/>
          <w:rtl/>
        </w:rPr>
        <w:t xml:space="preserve"> )</w:t>
      </w:r>
      <w:r w:rsidRPr="009B7DDF">
        <w:rPr>
          <w:rFonts w:ascii="Traditional Arabic" w:hAnsi="Traditional Arabic" w:cs="Traditional Arabic"/>
          <w:b/>
          <w:bCs/>
          <w:sz w:val="36"/>
          <w:szCs w:val="36"/>
          <w:rtl/>
        </w:rPr>
        <w:t>.</w:t>
      </w:r>
    </w:p>
    <w:p w14:paraId="583F72CE" w14:textId="77777777" w:rsidR="002C45F8" w:rsidRPr="009B7DDF" w:rsidRDefault="002C45F8" w:rsidP="00904E91">
      <w:pPr>
        <w:pStyle w:val="1"/>
        <w:bidi/>
        <w:rPr>
          <w:rtl/>
        </w:rPr>
      </w:pPr>
      <w:bookmarkStart w:id="26" w:name="_Toc221708240"/>
      <w:r w:rsidRPr="009B7DDF">
        <w:rPr>
          <w:rtl/>
        </w:rPr>
        <w:t>وجه الاستدلال:</w:t>
      </w:r>
      <w:bookmarkEnd w:id="26"/>
    </w:p>
    <w:p w14:paraId="15242740" w14:textId="77777777" w:rsidR="002C45F8" w:rsidRPr="009B7DDF"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فهذا القول من علي -رضي الله عنه- يدل على أنه كان يعد ظهور الحمل دليلا على حدوث جريمة الزنا، وبين أن ذلك موجوب لإقامة الحد، وأن الحاكم أول من يرمي الزانية التي ظهر حملها، وإذا كان حد الزنا قد ثبت بالقرينة، وهي هنا الحمل، فيقاس على حد الزنا سائر الحدود فتثبت هي الأخرى </w:t>
      </w:r>
      <w:proofErr w:type="gramStart"/>
      <w:r w:rsidRPr="002B5AC3">
        <w:rPr>
          <w:rFonts w:ascii="Traditional Arabic" w:hAnsi="Traditional Arabic" w:cs="Traditional Arabic"/>
          <w:b/>
          <w:bCs/>
          <w:sz w:val="36"/>
          <w:szCs w:val="36"/>
          <w:rtl/>
        </w:rPr>
        <w:t>بالقرينة(</w:t>
      </w:r>
      <w:proofErr w:type="gramEnd"/>
      <w:r w:rsidRPr="002B5AC3">
        <w:rPr>
          <w:rtl/>
        </w:rPr>
        <w:footnoteReference w:id="38"/>
      </w:r>
      <w:r w:rsidRPr="002B5AC3">
        <w:rPr>
          <w:rFonts w:ascii="Traditional Arabic" w:hAnsi="Traditional Arabic" w:cs="Traditional Arabic"/>
          <w:b/>
          <w:bCs/>
          <w:sz w:val="36"/>
          <w:szCs w:val="36"/>
          <w:rtl/>
        </w:rPr>
        <w:t>).</w:t>
      </w:r>
    </w:p>
    <w:p w14:paraId="270270A2"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أجيب عن هذا الاستدلال </w:t>
      </w:r>
    </w:p>
    <w:p w14:paraId="23A7BB0A"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أجيب عن ها الاستدلال بما أجيب به عن الاستدلال بالأثر المروي عن عمر، وهو أن هذا قول صحابي، وقول الصحابي اختلف العلماء في الاحتجاج به، وإذا قيل إن عليا قال هذا بجمع من الصحابة ولم ينكر عليه أحد، فالجواب أيضًا كما سبق في الإجابة عن الاستدلال بالأثر المروي عن عمر أن الإنكار في المسائل الاجتهادية المختلف فيها لا يلزم </w:t>
      </w:r>
      <w:proofErr w:type="gramStart"/>
      <w:r w:rsidRPr="002B5AC3">
        <w:rPr>
          <w:rFonts w:ascii="Traditional Arabic" w:hAnsi="Traditional Arabic" w:cs="Traditional Arabic"/>
          <w:b/>
          <w:bCs/>
          <w:sz w:val="36"/>
          <w:szCs w:val="36"/>
          <w:rtl/>
        </w:rPr>
        <w:t>المخالف(</w:t>
      </w:r>
      <w:proofErr w:type="gramEnd"/>
      <w:r w:rsidRPr="002B5AC3">
        <w:rPr>
          <w:rtl/>
        </w:rPr>
        <w:footnoteReference w:id="39"/>
      </w:r>
      <w:r w:rsidRPr="002B5AC3">
        <w:rPr>
          <w:rFonts w:ascii="Traditional Arabic" w:hAnsi="Traditional Arabic" w:cs="Traditional Arabic"/>
          <w:b/>
          <w:bCs/>
          <w:sz w:val="36"/>
          <w:szCs w:val="36"/>
          <w:rtl/>
        </w:rPr>
        <w:t xml:space="preserve"> ).</w:t>
      </w:r>
    </w:p>
    <w:p w14:paraId="74BF2D58"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ثالثاً:  ماروي عن علقمة بن وائل الكندي، عن أبيه، أن امرأة خرجت على عهد رسول الله صلى الله عليه وسلم تريد الصلاة، فتلقاها رجل فتجللها</w:t>
      </w:r>
      <w:r w:rsidRPr="002B5AC3">
        <w:rPr>
          <w:rFonts w:ascii="Traditional Arabic" w:hAnsi="Traditional Arabic" w:cs="Traditional Arabic"/>
          <w:b/>
          <w:bCs/>
          <w:sz w:val="36"/>
          <w:szCs w:val="36"/>
          <w:rtl/>
        </w:rPr>
        <w:t>(</w:t>
      </w:r>
      <w:r w:rsidRPr="002B5AC3">
        <w:rPr>
          <w:rtl/>
        </w:rPr>
        <w:footnoteReference w:id="40"/>
      </w:r>
      <w:r w:rsidRPr="002B5AC3">
        <w:rPr>
          <w:rFonts w:ascii="Traditional Arabic" w:hAnsi="Traditional Arabic" w:cs="Traditional Arabic"/>
          <w:b/>
          <w:bCs/>
          <w:sz w:val="36"/>
          <w:szCs w:val="36"/>
          <w:rtl/>
        </w:rPr>
        <w:t xml:space="preserve"> )</w:t>
      </w:r>
      <w:r w:rsidRPr="009B7DDF">
        <w:rPr>
          <w:rFonts w:ascii="Traditional Arabic" w:hAnsi="Traditional Arabic" w:cs="Traditional Arabic"/>
          <w:b/>
          <w:bCs/>
          <w:sz w:val="36"/>
          <w:szCs w:val="36"/>
          <w:rtl/>
        </w:rPr>
        <w:t xml:space="preserve">، فقضى حاجته منها، فصاحت، فانطلق، ومر عليها رجل، فقالت: إن ذاك الرجل فعل بي كذا وكذا، ومرت بعصابة من المهاجرين، فقالت: إن ذاك الرجل فعل بي كذا وكذا، فانطلقوا، فأخذوا الرجل الذي ظنت أنه </w:t>
      </w:r>
      <w:r w:rsidRPr="009B7DDF">
        <w:rPr>
          <w:rFonts w:ascii="Traditional Arabic" w:hAnsi="Traditional Arabic" w:cs="Traditional Arabic"/>
          <w:b/>
          <w:bCs/>
          <w:sz w:val="36"/>
          <w:szCs w:val="36"/>
          <w:rtl/>
        </w:rPr>
        <w:lastRenderedPageBreak/>
        <w:t>وقع عليها وأتوها، فقالت: نعم هو هذا، فأتوا به رسول الله صلى الله عليه وسلم، فلما أمر به ليرجم قام صاحبها الذي وقع عليها، فقال: يا رسول الله، أنا صاحبها، فقال لها: «اذهبي فقد غفر الله لك»، وقال للرجل قولا حسنا، وقال للرجل الذي وقع عليها: «ارجموه»، وقال: «لقد تاب توبة لو تابها أهل المدينة لقبل منهم»</w:t>
      </w:r>
      <w:r w:rsidRPr="002B5AC3">
        <w:rPr>
          <w:rFonts w:ascii="Traditional Arabic" w:hAnsi="Traditional Arabic" w:cs="Traditional Arabic"/>
          <w:b/>
          <w:bCs/>
          <w:sz w:val="36"/>
          <w:szCs w:val="36"/>
          <w:rtl/>
        </w:rPr>
        <w:t>(</w:t>
      </w:r>
      <w:r w:rsidRPr="002B5AC3">
        <w:rPr>
          <w:rtl/>
        </w:rPr>
        <w:footnoteReference w:id="41"/>
      </w:r>
      <w:r w:rsidRPr="002B5AC3">
        <w:rPr>
          <w:rFonts w:ascii="Traditional Arabic" w:hAnsi="Traditional Arabic" w:cs="Traditional Arabic"/>
          <w:b/>
          <w:bCs/>
          <w:sz w:val="36"/>
          <w:szCs w:val="36"/>
          <w:rtl/>
        </w:rPr>
        <w:t xml:space="preserve"> )</w:t>
      </w:r>
      <w:r w:rsidRPr="009B7DDF">
        <w:rPr>
          <w:rFonts w:ascii="Traditional Arabic" w:hAnsi="Traditional Arabic" w:cs="Traditional Arabic"/>
          <w:b/>
          <w:bCs/>
          <w:sz w:val="36"/>
          <w:szCs w:val="36"/>
          <w:rtl/>
        </w:rPr>
        <w:t>.</w:t>
      </w:r>
    </w:p>
    <w:p w14:paraId="653B8A71"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وجه الاستدلال:</w:t>
      </w:r>
    </w:p>
    <w:p w14:paraId="383B0C75"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أن رسول الله -صلى الله عليه وسلم- أمر برجم الذي أغاث المرأة بدون شهادة على الزنا أو الإقرار به، وإنما بناء على القرينة الظاهرة، وهي أنهم أدركوه يشتد هربا كما جاء في بعض الروايات أن القوم أخبروا أنهم أدركوه وهو </w:t>
      </w:r>
      <w:proofErr w:type="gramStart"/>
      <w:r w:rsidRPr="002B5AC3">
        <w:rPr>
          <w:rFonts w:ascii="Traditional Arabic" w:hAnsi="Traditional Arabic" w:cs="Traditional Arabic"/>
          <w:b/>
          <w:bCs/>
          <w:sz w:val="36"/>
          <w:szCs w:val="36"/>
          <w:rtl/>
        </w:rPr>
        <w:t>يشتد(</w:t>
      </w:r>
      <w:proofErr w:type="gramEnd"/>
      <w:r w:rsidRPr="002B5AC3">
        <w:rPr>
          <w:rtl/>
        </w:rPr>
        <w:footnoteReference w:id="42"/>
      </w:r>
      <w:r w:rsidRPr="002B5AC3">
        <w:rPr>
          <w:rFonts w:ascii="Traditional Arabic" w:hAnsi="Traditional Arabic" w:cs="Traditional Arabic"/>
          <w:b/>
          <w:bCs/>
          <w:sz w:val="36"/>
          <w:szCs w:val="36"/>
          <w:rtl/>
        </w:rPr>
        <w:t xml:space="preserve"> ).</w:t>
      </w:r>
    </w:p>
    <w:p w14:paraId="4C59C490"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أجيب عن هذا الحديث:</w:t>
      </w:r>
    </w:p>
    <w:p w14:paraId="2AD69CE8"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 بأنه مضطرب في متنه، فبعض الروايات صرحت بأنه امتنع عن رجم الذي اعترف بالزنا لتوبته، وبعضها صريحة في رجمه، وهذا يورث ضعفا في الحديث فلا يجوز الاستدلال </w:t>
      </w:r>
      <w:proofErr w:type="gramStart"/>
      <w:r w:rsidRPr="002B5AC3">
        <w:rPr>
          <w:rFonts w:ascii="Traditional Arabic" w:hAnsi="Traditional Arabic" w:cs="Traditional Arabic"/>
          <w:b/>
          <w:bCs/>
          <w:sz w:val="36"/>
          <w:szCs w:val="36"/>
          <w:rtl/>
        </w:rPr>
        <w:t>به(</w:t>
      </w:r>
      <w:proofErr w:type="gramEnd"/>
      <w:r w:rsidRPr="002B5AC3">
        <w:rPr>
          <w:rtl/>
        </w:rPr>
        <w:footnoteReference w:id="43"/>
      </w:r>
      <w:r w:rsidRPr="002B5AC3">
        <w:rPr>
          <w:rFonts w:ascii="Traditional Arabic" w:hAnsi="Traditional Arabic" w:cs="Traditional Arabic"/>
          <w:b/>
          <w:bCs/>
          <w:sz w:val="36"/>
          <w:szCs w:val="36"/>
          <w:rtl/>
        </w:rPr>
        <w:t xml:space="preserve"> ).</w:t>
      </w:r>
    </w:p>
    <w:p w14:paraId="064E4CE5" w14:textId="77777777" w:rsidR="002C45F8" w:rsidRPr="009B7DDF"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رابعاً: ما رواه </w:t>
      </w:r>
      <w:r w:rsidRPr="009B7DDF">
        <w:rPr>
          <w:rFonts w:ascii="Traditional Arabic" w:hAnsi="Traditional Arabic" w:cs="Traditional Arabic"/>
          <w:b/>
          <w:bCs/>
          <w:sz w:val="36"/>
          <w:szCs w:val="36"/>
          <w:rtl/>
        </w:rPr>
        <w:t xml:space="preserve">حضين بن المنذر، قال: شهدت عثمان بن عفان وأتي بالوليد قد صلى الصبح ركعتين، ثم قال: أزيدكم، فشهد عليه رجلان أحدهما حمران أنه شرب الخمر، وشهد آخر أنه رآه يتقيأ، فقال عثمان: إنه لم يتقيأ حتى شربها، فقال: يا علي، قم فاجلده، فقال علي: قم يا حسن فاجلده، فقال الحسن: ول حارها من تولى قارها، فكأنه وجد عليه، فقال: يا عبد الله بن جعفر </w:t>
      </w:r>
      <w:r w:rsidRPr="009B7DDF">
        <w:rPr>
          <w:rFonts w:ascii="Traditional Arabic" w:hAnsi="Traditional Arabic" w:cs="Traditional Arabic"/>
          <w:b/>
          <w:bCs/>
          <w:sz w:val="36"/>
          <w:szCs w:val="36"/>
          <w:rtl/>
        </w:rPr>
        <w:lastRenderedPageBreak/>
        <w:t>قم فاجلده، فجلده وعلي يعد حتى بلغ أربعين، فقال: أمسك، ثم قال: «جلد النبي صلى الله عليه وسلم أربعين»، وجلد أبو بكر أربعين، وعمر ثمانين، " وكل سنة، وهذا أحب إلي</w:t>
      </w:r>
      <w:r w:rsidRPr="002B5AC3">
        <w:rPr>
          <w:rFonts w:ascii="Traditional Arabic" w:hAnsi="Traditional Arabic" w:cs="Traditional Arabic"/>
          <w:b/>
          <w:bCs/>
          <w:sz w:val="36"/>
          <w:szCs w:val="36"/>
          <w:rtl/>
        </w:rPr>
        <w:t>(</w:t>
      </w:r>
      <w:r w:rsidRPr="002B5AC3">
        <w:rPr>
          <w:rtl/>
        </w:rPr>
        <w:footnoteReference w:id="44"/>
      </w:r>
      <w:r w:rsidRPr="002B5AC3">
        <w:rPr>
          <w:rFonts w:ascii="Traditional Arabic" w:hAnsi="Traditional Arabic" w:cs="Traditional Arabic"/>
          <w:b/>
          <w:bCs/>
          <w:sz w:val="36"/>
          <w:szCs w:val="36"/>
          <w:rtl/>
        </w:rPr>
        <w:t xml:space="preserve"> )</w:t>
      </w:r>
      <w:r w:rsidRPr="009B7DDF">
        <w:rPr>
          <w:rFonts w:ascii="Traditional Arabic" w:hAnsi="Traditional Arabic" w:cs="Traditional Arabic"/>
          <w:b/>
          <w:bCs/>
          <w:sz w:val="36"/>
          <w:szCs w:val="36"/>
          <w:rtl/>
        </w:rPr>
        <w:t>.</w:t>
      </w:r>
    </w:p>
    <w:p w14:paraId="04E8B427"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وجه الاستدلال بهذا الحديث:</w:t>
      </w:r>
    </w:p>
    <w:p w14:paraId="6E53F02A"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أن تقايؤ الخمر قرينة على شربها، وقد أمر عثمان بجلد الوليد بناء على شهادة واحد بأنه شربها، وشهادة آخر أنه رآه يتقايؤها، وبين أن التقايؤ يدل على الشرب، وقد وقع ذلك بجمع من الصحابة ولم ينكر عليه أحد، فدل هذا على أن القرينة يؤخذ بها في إثبات حد </w:t>
      </w:r>
      <w:proofErr w:type="gramStart"/>
      <w:r w:rsidRPr="002B5AC3">
        <w:rPr>
          <w:rFonts w:ascii="Traditional Arabic" w:hAnsi="Traditional Arabic" w:cs="Traditional Arabic"/>
          <w:b/>
          <w:bCs/>
          <w:sz w:val="36"/>
          <w:szCs w:val="36"/>
          <w:rtl/>
        </w:rPr>
        <w:t>الخمر(</w:t>
      </w:r>
      <w:proofErr w:type="gramEnd"/>
      <w:r w:rsidRPr="002B5AC3">
        <w:rPr>
          <w:rtl/>
        </w:rPr>
        <w:footnoteReference w:id="45"/>
      </w:r>
      <w:r w:rsidRPr="002B5AC3">
        <w:rPr>
          <w:rFonts w:ascii="Traditional Arabic" w:hAnsi="Traditional Arabic" w:cs="Traditional Arabic"/>
          <w:b/>
          <w:bCs/>
          <w:sz w:val="36"/>
          <w:szCs w:val="36"/>
          <w:rtl/>
        </w:rPr>
        <w:t xml:space="preserve"> ).</w:t>
      </w:r>
    </w:p>
    <w:p w14:paraId="25317DB6" w14:textId="77777777" w:rsidR="002C45F8" w:rsidRPr="002B5AC3" w:rsidRDefault="002C45F8" w:rsidP="00904E91">
      <w:pPr>
        <w:pStyle w:val="2"/>
        <w:bidi/>
        <w:rPr>
          <w:rtl/>
        </w:rPr>
      </w:pPr>
      <w:bookmarkStart w:id="27" w:name="_Toc221708241"/>
      <w:r w:rsidRPr="002B5AC3">
        <w:rPr>
          <w:rtl/>
        </w:rPr>
        <w:t>المطلب الثاني: أدلة المانعين.</w:t>
      </w:r>
      <w:bookmarkEnd w:id="27"/>
    </w:p>
    <w:p w14:paraId="76B06BBB"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استدلّ القائلون بعدم مشروعية العمل بالقرائن بأدلة نذكر منها:</w:t>
      </w:r>
    </w:p>
    <w:p w14:paraId="6921E31C"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ما أخرجه ابن ماجه عن ابن عباس رضي الله عنه، قال: قال رسول الله - صلى الله عليه وسلم -: "لو كنت راجما أحدا بغير بينة، لرجمت فلانة، فقد ظهر منها الريبة في منطقها وهيئتها ومن يدخل عليها"(</w:t>
      </w:r>
      <w:r w:rsidRPr="002B5AC3">
        <w:rPr>
          <w:rtl/>
        </w:rPr>
        <w:footnoteReference w:id="46"/>
      </w:r>
      <w:r w:rsidRPr="002B5AC3">
        <w:rPr>
          <w:rFonts w:ascii="Traditional Arabic" w:hAnsi="Traditional Arabic" w:cs="Traditional Arabic"/>
          <w:b/>
          <w:bCs/>
          <w:sz w:val="36"/>
          <w:szCs w:val="36"/>
          <w:rtl/>
        </w:rPr>
        <w:t xml:space="preserve"> ).</w:t>
      </w:r>
    </w:p>
    <w:p w14:paraId="5412A4E1"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وجه الاستدلال:</w:t>
      </w:r>
    </w:p>
    <w:p w14:paraId="6A4C214E"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1. أنه لو جاء العمل بالقرائن لأقام النبي صلى الله عليه وسلم الحدّ على هذه المرأة لما ثبت عنده من أمارات وقوع الزنا منها، ومع هذه القرائن فقد أهدرها صلى الله عليه وسلم ولم يعمل بها، فدلّ ذلك على عدم مشروعية العمل </w:t>
      </w:r>
      <w:proofErr w:type="gramStart"/>
      <w:r w:rsidRPr="002B5AC3">
        <w:rPr>
          <w:rFonts w:ascii="Traditional Arabic" w:hAnsi="Traditional Arabic" w:cs="Traditional Arabic"/>
          <w:b/>
          <w:bCs/>
          <w:sz w:val="36"/>
          <w:szCs w:val="36"/>
          <w:rtl/>
        </w:rPr>
        <w:t>بالقرائن(</w:t>
      </w:r>
      <w:proofErr w:type="gramEnd"/>
      <w:r w:rsidRPr="002B5AC3">
        <w:rPr>
          <w:rtl/>
        </w:rPr>
        <w:footnoteReference w:id="47"/>
      </w:r>
      <w:r w:rsidRPr="002B5AC3">
        <w:rPr>
          <w:rFonts w:ascii="Traditional Arabic" w:hAnsi="Traditional Arabic" w:cs="Traditional Arabic"/>
          <w:b/>
          <w:bCs/>
          <w:sz w:val="36"/>
          <w:szCs w:val="36"/>
          <w:rtl/>
        </w:rPr>
        <w:t>).</w:t>
      </w:r>
    </w:p>
    <w:p w14:paraId="05A697D0"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lastRenderedPageBreak/>
        <w:t xml:space="preserve">2. أنه لا يجب الحد بالتهم، ولا شك أن إقامة الحد إضرار بمن لا يجوز الإضرار به وهو قبيح عقلا وشرعا فلا يجوز منه إلا ما أجازه الشارع كالحدود والقصاص وما أشبه ذلك بعد حصول اليقين؛ لأن مجرد الحدس والتهمة والشك مظنة للخطإ والغلط، وما كان كذلك فلا يستباح به تأليم المسلم وإضراره بلا </w:t>
      </w:r>
      <w:proofErr w:type="gramStart"/>
      <w:r w:rsidRPr="002B5AC3">
        <w:rPr>
          <w:rFonts w:ascii="Traditional Arabic" w:hAnsi="Traditional Arabic" w:cs="Traditional Arabic"/>
          <w:b/>
          <w:bCs/>
          <w:sz w:val="36"/>
          <w:szCs w:val="36"/>
          <w:rtl/>
        </w:rPr>
        <w:t>خلاف(</w:t>
      </w:r>
      <w:proofErr w:type="gramEnd"/>
      <w:r w:rsidRPr="002B5AC3">
        <w:rPr>
          <w:rtl/>
        </w:rPr>
        <w:footnoteReference w:id="48"/>
      </w:r>
      <w:r w:rsidRPr="002B5AC3">
        <w:rPr>
          <w:rFonts w:ascii="Traditional Arabic" w:hAnsi="Traditional Arabic" w:cs="Traditional Arabic"/>
          <w:b/>
          <w:bCs/>
          <w:sz w:val="36"/>
          <w:szCs w:val="36"/>
          <w:rtl/>
        </w:rPr>
        <w:t xml:space="preserve"> ).</w:t>
      </w:r>
    </w:p>
    <w:p w14:paraId="631ABE4F"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واستدلوا أيضا بأن الحدود تدرأ </w:t>
      </w:r>
      <w:proofErr w:type="gramStart"/>
      <w:r w:rsidRPr="002B5AC3">
        <w:rPr>
          <w:rFonts w:ascii="Traditional Arabic" w:hAnsi="Traditional Arabic" w:cs="Traditional Arabic"/>
          <w:b/>
          <w:bCs/>
          <w:sz w:val="36"/>
          <w:szCs w:val="36"/>
          <w:rtl/>
        </w:rPr>
        <w:t>بالشبهات(</w:t>
      </w:r>
      <w:proofErr w:type="gramEnd"/>
      <w:r w:rsidRPr="002B5AC3">
        <w:rPr>
          <w:rtl/>
        </w:rPr>
        <w:footnoteReference w:id="49"/>
      </w:r>
      <w:r w:rsidRPr="002B5AC3">
        <w:rPr>
          <w:rFonts w:ascii="Traditional Arabic" w:hAnsi="Traditional Arabic" w:cs="Traditional Arabic"/>
          <w:b/>
          <w:bCs/>
          <w:sz w:val="36"/>
          <w:szCs w:val="36"/>
          <w:rtl/>
        </w:rPr>
        <w:t xml:space="preserve"> ).</w:t>
      </w:r>
    </w:p>
    <w:p w14:paraId="6E4D947E" w14:textId="77777777" w:rsidR="002C45F8" w:rsidRPr="002B5AC3" w:rsidRDefault="002C45F8" w:rsidP="00904E91">
      <w:pPr>
        <w:pStyle w:val="1"/>
        <w:bidi/>
        <w:rPr>
          <w:rtl/>
        </w:rPr>
      </w:pPr>
      <w:bookmarkStart w:id="28" w:name="_Toc221708242"/>
      <w:r w:rsidRPr="002B5AC3">
        <w:rPr>
          <w:rtl/>
        </w:rPr>
        <w:t>الترجيح:</w:t>
      </w:r>
      <w:bookmarkEnd w:id="28"/>
    </w:p>
    <w:p w14:paraId="3146895B"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بعد استعراض أقوال المذاهب في هذه المسألة، وذكر </w:t>
      </w:r>
      <w:proofErr w:type="gramStart"/>
      <w:r w:rsidRPr="002B5AC3">
        <w:rPr>
          <w:rFonts w:ascii="Traditional Arabic" w:hAnsi="Traditional Arabic" w:cs="Traditional Arabic"/>
          <w:b/>
          <w:bCs/>
          <w:sz w:val="36"/>
          <w:szCs w:val="36"/>
          <w:rtl/>
        </w:rPr>
        <w:t>أدلة  كل</w:t>
      </w:r>
      <w:proofErr w:type="gramEnd"/>
      <w:r w:rsidRPr="002B5AC3">
        <w:rPr>
          <w:rFonts w:ascii="Traditional Arabic" w:hAnsi="Traditional Arabic" w:cs="Traditional Arabic"/>
          <w:b/>
          <w:bCs/>
          <w:sz w:val="36"/>
          <w:szCs w:val="36"/>
          <w:rtl/>
        </w:rPr>
        <w:t xml:space="preserve"> مذهب، فإن الباحث</w:t>
      </w:r>
      <w:r w:rsidRPr="002B5AC3">
        <w:rPr>
          <w:rFonts w:ascii="Traditional Arabic" w:hAnsi="Traditional Arabic" w:cs="Traditional Arabic"/>
          <w:b/>
          <w:bCs/>
          <w:sz w:val="36"/>
          <w:szCs w:val="36"/>
        </w:rPr>
        <w:t xml:space="preserve"> </w:t>
      </w:r>
      <w:r w:rsidRPr="002B5AC3">
        <w:rPr>
          <w:rFonts w:ascii="Traditional Arabic" w:hAnsi="Traditional Arabic" w:cs="Traditional Arabic"/>
          <w:b/>
          <w:bCs/>
          <w:sz w:val="36"/>
          <w:szCs w:val="36"/>
          <w:rtl/>
        </w:rPr>
        <w:t xml:space="preserve"> يرجح القول الثاني وهو عدم إثبات الحدود بالقرائن، وذلك لما يأتي:</w:t>
      </w:r>
    </w:p>
    <w:p w14:paraId="7A102AF7"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1. أن الحدود تدرأ بالشبهات، والقرينة بطبيعتها محتملة لأكثر من وجه، فلا تفيد القطع، ومع وجود الشبهة لا يجوز إقامة الحد.</w:t>
      </w:r>
    </w:p>
    <w:p w14:paraId="594D4DCD"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2. أن إقامة الحدود يترتب علىها إزهاق نفس أو إلحاق أذى، والشرع احتاط في الدماء والحدود.</w:t>
      </w:r>
    </w:p>
    <w:p w14:paraId="05AE85EC"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3. أن باب الحدود يختلف عن غيره من أبواب القضاء، لأنه مبني على التغليب والاحتياط، بخلاف المعاملات.  والله الموفق.</w:t>
      </w:r>
    </w:p>
    <w:p w14:paraId="1354570D" w14:textId="77777777" w:rsidR="00317BDB" w:rsidRPr="002B5AC3" w:rsidRDefault="00317BDB" w:rsidP="002B5AC3">
      <w:pPr>
        <w:bidi/>
        <w:jc w:val="both"/>
        <w:rPr>
          <w:rFonts w:ascii="Traditional Arabic" w:hAnsi="Traditional Arabic" w:cs="Traditional Arabic"/>
          <w:b/>
          <w:bCs/>
          <w:sz w:val="36"/>
          <w:szCs w:val="36"/>
          <w:rtl/>
        </w:rPr>
      </w:pPr>
    </w:p>
    <w:p w14:paraId="259C368F" w14:textId="77777777" w:rsidR="00317BDB" w:rsidRPr="002B5AC3" w:rsidRDefault="00317BDB" w:rsidP="002B5AC3">
      <w:pPr>
        <w:bidi/>
        <w:jc w:val="both"/>
        <w:rPr>
          <w:rFonts w:ascii="Traditional Arabic" w:hAnsi="Traditional Arabic" w:cs="Traditional Arabic"/>
          <w:b/>
          <w:bCs/>
          <w:sz w:val="36"/>
          <w:szCs w:val="36"/>
          <w:rtl/>
        </w:rPr>
      </w:pPr>
    </w:p>
    <w:p w14:paraId="74E5E590" w14:textId="77777777" w:rsidR="00317BDB" w:rsidRPr="002B5AC3" w:rsidRDefault="00317BDB" w:rsidP="002B5AC3">
      <w:pPr>
        <w:bidi/>
        <w:jc w:val="both"/>
        <w:rPr>
          <w:rFonts w:ascii="Traditional Arabic" w:hAnsi="Traditional Arabic" w:cs="Traditional Arabic"/>
          <w:b/>
          <w:bCs/>
          <w:sz w:val="36"/>
          <w:szCs w:val="36"/>
          <w:rtl/>
        </w:rPr>
      </w:pPr>
    </w:p>
    <w:p w14:paraId="781D128B" w14:textId="77777777" w:rsidR="002C45F8" w:rsidRPr="002B5AC3" w:rsidRDefault="002C45F8" w:rsidP="00904E91">
      <w:pPr>
        <w:pStyle w:val="2"/>
        <w:bidi/>
        <w:rPr>
          <w:rtl/>
        </w:rPr>
      </w:pPr>
      <w:bookmarkStart w:id="29" w:name="_Toc221708243"/>
      <w:r w:rsidRPr="002B5AC3">
        <w:rPr>
          <w:rtl/>
        </w:rPr>
        <w:lastRenderedPageBreak/>
        <w:t>الخاتمة.</w:t>
      </w:r>
      <w:bookmarkEnd w:id="29"/>
    </w:p>
    <w:p w14:paraId="0E5D503E"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الحمد لله الذي بنعمته تتم الصالحات، والصلاة والسلام على أشرف المرسلين، نبينا محمد وعلى آله وصحبه أجمعين.</w:t>
      </w:r>
    </w:p>
    <w:p w14:paraId="2CDC03CF"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 xml:space="preserve"> وبعد...</w:t>
      </w:r>
    </w:p>
    <w:p w14:paraId="0F8AF943"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فقد تناول هذا البحث قضية مهمة من قضايا الفقه الجنائي الإسلامي، وهي مدى اعتبار القرائن في إثبات الحدود. وقد تم عرض أقوال الفقهاء وأدلتهم، وفق منهج علمي متوازن، يراعي مقاصد الشربعة في حفظ النفس والعدالة.</w:t>
      </w:r>
    </w:p>
    <w:p w14:paraId="618949BE"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وتبين من خلال البحث أن هذه المسألة من المسائل الخلافية بين العلماء لما فيها من تعارض ظاهر بين النصوص التي تدعو إلى درء الحدود بالشبهات والنصوص التي تقر الاعتداد ببعض القرائن القوية.</w:t>
      </w:r>
    </w:p>
    <w:p w14:paraId="6ADEE606" w14:textId="77777777" w:rsidR="002C45F8" w:rsidRPr="002B5AC3" w:rsidRDefault="002C45F8" w:rsidP="00904E91">
      <w:pPr>
        <w:pStyle w:val="1"/>
        <w:bidi/>
        <w:rPr>
          <w:rtl/>
        </w:rPr>
      </w:pPr>
      <w:bookmarkStart w:id="30" w:name="_Toc221708244"/>
      <w:r w:rsidRPr="002B5AC3">
        <w:rPr>
          <w:rtl/>
        </w:rPr>
        <w:t>أهم النتائج:</w:t>
      </w:r>
      <w:bookmarkEnd w:id="30"/>
    </w:p>
    <w:p w14:paraId="042B5285"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1. القرائن في الشريعة تشمل كل أمارة ظاهرة يستدلّ بها على خفي، وقد اعتبرها الفقهاء في كثير من أبواب الفقه خاصة في المعاملات.</w:t>
      </w:r>
    </w:p>
    <w:p w14:paraId="0D095FCF"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2. جمهور الفقهاء يمنعون إقامة الحدود بناءً على القرائن فقط، لأنها لا تفيد الجزم واليقين، والحدود تدرأ بالشبهات.</w:t>
      </w:r>
    </w:p>
    <w:p w14:paraId="3BAD311C"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3. بعض الفقهاء أجازوا إقامة الحدود بالقرائن القوية.</w:t>
      </w:r>
    </w:p>
    <w:p w14:paraId="7E41DFC0" w14:textId="6A619B69" w:rsidR="00904E91"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4. الراجح في المسألة هو عدم إقامة الحدود بالقرائن المجردة إلا إذا اقترنت بإقرار أو شهادة.</w:t>
      </w:r>
    </w:p>
    <w:p w14:paraId="3D940474" w14:textId="77777777" w:rsidR="00904E91" w:rsidRDefault="00904E91">
      <w:pPr>
        <w:ind w:firstLine="720"/>
        <w:jc w:val="left"/>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4031CE1F" w14:textId="77777777" w:rsidR="002C45F8" w:rsidRPr="002B5AC3" w:rsidRDefault="002C45F8" w:rsidP="00904E91">
      <w:pPr>
        <w:pStyle w:val="1"/>
        <w:bidi/>
        <w:rPr>
          <w:rtl/>
        </w:rPr>
      </w:pPr>
      <w:bookmarkStart w:id="31" w:name="_Toc221708245"/>
      <w:r w:rsidRPr="002B5AC3">
        <w:rPr>
          <w:rtl/>
        </w:rPr>
        <w:lastRenderedPageBreak/>
        <w:t>التوصيات:</w:t>
      </w:r>
      <w:bookmarkEnd w:id="31"/>
    </w:p>
    <w:p w14:paraId="51BD6163"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يوصي الباحث:</w:t>
      </w:r>
    </w:p>
    <w:p w14:paraId="694E02E8"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1. دعوة الجهات القضائية في الدول الإسلامية إلى مزيد من البحث الفقهي التطبيقي في مسألة القرائن.</w:t>
      </w:r>
    </w:p>
    <w:p w14:paraId="70D2665B"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2. العناية بالتأصيل المقاصدي لمسألة الإثبات بالقرائن، خاصة في ظل تطور وسائل التحقيق الحديثية.</w:t>
      </w:r>
    </w:p>
    <w:p w14:paraId="52AD965C" w14:textId="77777777" w:rsidR="002C45F8" w:rsidRPr="002B5AC3" w:rsidRDefault="002C45F8" w:rsidP="002B5AC3">
      <w:pPr>
        <w:bidi/>
        <w:jc w:val="both"/>
        <w:rPr>
          <w:rFonts w:ascii="Traditional Arabic" w:hAnsi="Traditional Arabic" w:cs="Traditional Arabic"/>
          <w:b/>
          <w:bCs/>
          <w:sz w:val="36"/>
          <w:szCs w:val="36"/>
        </w:rPr>
      </w:pPr>
      <w:r w:rsidRPr="002B5AC3">
        <w:rPr>
          <w:rFonts w:ascii="Traditional Arabic" w:hAnsi="Traditional Arabic" w:cs="Traditional Arabic"/>
          <w:b/>
          <w:bCs/>
          <w:sz w:val="36"/>
          <w:szCs w:val="36"/>
          <w:rtl/>
        </w:rPr>
        <w:t>3. توجيه الباحثين إلى دراسة القرائن المعاصرة وأثرها في إثبات الجرائم ضمن منظور شرعي دقيق.</w:t>
      </w:r>
    </w:p>
    <w:p w14:paraId="6D78709E" w14:textId="77777777" w:rsidR="002C45F8" w:rsidRPr="002B5AC3" w:rsidRDefault="002C45F8" w:rsidP="00904E91">
      <w:pPr>
        <w:pStyle w:val="2"/>
        <w:bidi/>
        <w:rPr>
          <w:rtl/>
        </w:rPr>
      </w:pPr>
      <w:bookmarkStart w:id="32" w:name="_Toc221708246"/>
      <w:r w:rsidRPr="002B5AC3">
        <w:rPr>
          <w:rtl/>
        </w:rPr>
        <w:t>فهرس المصادر والمراجع.</w:t>
      </w:r>
      <w:bookmarkEnd w:id="32"/>
    </w:p>
    <w:p w14:paraId="40855057" w14:textId="77777777" w:rsidR="002C45F8" w:rsidRPr="002B5AC3" w:rsidRDefault="002C45F8" w:rsidP="002B5AC3">
      <w:pPr>
        <w:bidi/>
        <w:jc w:val="both"/>
        <w:rPr>
          <w:rFonts w:ascii="Traditional Arabic" w:hAnsi="Traditional Arabic" w:cs="Traditional Arabic"/>
          <w:b/>
          <w:bCs/>
          <w:sz w:val="36"/>
          <w:szCs w:val="36"/>
          <w:rtl/>
        </w:rPr>
      </w:pPr>
      <w:r w:rsidRPr="002B5AC3">
        <w:rPr>
          <w:rFonts w:ascii="Traditional Arabic" w:hAnsi="Traditional Arabic" w:cs="Traditional Arabic"/>
          <w:b/>
          <w:bCs/>
          <w:sz w:val="36"/>
          <w:szCs w:val="36"/>
          <w:rtl/>
        </w:rPr>
        <w:t>1. القرآن الكريم.</w:t>
      </w:r>
    </w:p>
    <w:p w14:paraId="5567E5A8"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2. أحكام القرآن لقاضي محمد بن عبد الله أبو بكر بن العربي المعافري الاشبيلي المالكي راجع أصوله وخرج أحاديثه وعلَّق عليه: محمد عبد القادر </w:t>
      </w:r>
      <w:proofErr w:type="gramStart"/>
      <w:r w:rsidRPr="009B7DDF">
        <w:rPr>
          <w:rFonts w:ascii="Traditional Arabic" w:hAnsi="Traditional Arabic" w:cs="Traditional Arabic"/>
          <w:b/>
          <w:bCs/>
          <w:sz w:val="36"/>
          <w:szCs w:val="36"/>
          <w:rtl/>
        </w:rPr>
        <w:t>عطا،  دار</w:t>
      </w:r>
      <w:proofErr w:type="gramEnd"/>
      <w:r w:rsidRPr="009B7DDF">
        <w:rPr>
          <w:rFonts w:ascii="Traditional Arabic" w:hAnsi="Traditional Arabic" w:cs="Traditional Arabic"/>
          <w:b/>
          <w:bCs/>
          <w:sz w:val="36"/>
          <w:szCs w:val="36"/>
          <w:rtl/>
        </w:rPr>
        <w:t xml:space="preserve"> الكتب العلمية، بيروت – لبنان، ط/2، 1424 هـ - 2003 م .</w:t>
      </w:r>
    </w:p>
    <w:p w14:paraId="0DE245E3"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3. أسنى المطالب في شرح روض </w:t>
      </w:r>
      <w:proofErr w:type="gramStart"/>
      <w:r w:rsidRPr="009B7DDF">
        <w:rPr>
          <w:rFonts w:ascii="Traditional Arabic" w:hAnsi="Traditional Arabic" w:cs="Traditional Arabic"/>
          <w:b/>
          <w:bCs/>
          <w:sz w:val="36"/>
          <w:szCs w:val="36"/>
          <w:rtl/>
        </w:rPr>
        <w:t>الطالب،  لزكريا</w:t>
      </w:r>
      <w:proofErr w:type="gramEnd"/>
      <w:r w:rsidRPr="009B7DDF">
        <w:rPr>
          <w:rFonts w:ascii="Traditional Arabic" w:hAnsi="Traditional Arabic" w:cs="Traditional Arabic"/>
          <w:b/>
          <w:bCs/>
          <w:sz w:val="36"/>
          <w:szCs w:val="36"/>
          <w:rtl/>
        </w:rPr>
        <w:t xml:space="preserve"> بن محمد بن زكريا الأنصاري، زين الدين أبو يحيى السنيكي، ب/ط و ب/ت، دار الكتاب الإسلامي.</w:t>
      </w:r>
    </w:p>
    <w:p w14:paraId="3C9FBF80"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 xml:space="preserve">4. الإثبات بالقرائن، لإبراهيم بن محمد الفائز، المحاضر بكلية </w:t>
      </w:r>
      <w:proofErr w:type="gramStart"/>
      <w:r w:rsidRPr="009B7DDF">
        <w:rPr>
          <w:rFonts w:ascii="Traditional Arabic" w:hAnsi="Traditional Arabic" w:cs="Traditional Arabic"/>
          <w:b/>
          <w:bCs/>
          <w:sz w:val="36"/>
          <w:szCs w:val="36"/>
          <w:rtl/>
        </w:rPr>
        <w:t>الشربعة  -</w:t>
      </w:r>
      <w:proofErr w:type="gramEnd"/>
      <w:r w:rsidRPr="009B7DDF">
        <w:rPr>
          <w:rFonts w:ascii="Traditional Arabic" w:hAnsi="Traditional Arabic" w:cs="Traditional Arabic"/>
          <w:b/>
          <w:bCs/>
          <w:sz w:val="36"/>
          <w:szCs w:val="36"/>
          <w:rtl/>
        </w:rPr>
        <w:t xml:space="preserve"> الرياض. الطبعة الأولى 1402 هـــ - 1982، الطبعة الثانية 1043 هـــ - 1983.</w:t>
      </w:r>
    </w:p>
    <w:p w14:paraId="57826784"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5. الأعلام لخير الدين بن محمود بن محمد بن علي بن فارس، الزركلي الدمشقي، دار العلم للملايين، ط/15، أيار / مايو 2002 م.</w:t>
      </w:r>
    </w:p>
    <w:p w14:paraId="40CA20E0"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 xml:space="preserve">6. الإقناع في فقه الإمام أحمد بن </w:t>
      </w:r>
      <w:proofErr w:type="gramStart"/>
      <w:r w:rsidRPr="009B7DDF">
        <w:rPr>
          <w:rFonts w:ascii="Traditional Arabic" w:hAnsi="Traditional Arabic" w:cs="Traditional Arabic"/>
          <w:b/>
          <w:bCs/>
          <w:sz w:val="36"/>
          <w:szCs w:val="36"/>
          <w:rtl/>
        </w:rPr>
        <w:t>حنبل،  لموسى</w:t>
      </w:r>
      <w:proofErr w:type="gramEnd"/>
      <w:r w:rsidRPr="009B7DDF">
        <w:rPr>
          <w:rFonts w:ascii="Traditional Arabic" w:hAnsi="Traditional Arabic" w:cs="Traditional Arabic"/>
          <w:b/>
          <w:bCs/>
          <w:sz w:val="36"/>
          <w:szCs w:val="36"/>
          <w:rtl/>
        </w:rPr>
        <w:t xml:space="preserve"> بن أحمد بن موسى بن سالم بن عيسى بن سالم الحجاوي المقدسي، ثم الصالحي، شرف الدين، أبو النجا، دار المعرفة بيروت – لبنان.</w:t>
      </w:r>
    </w:p>
    <w:p w14:paraId="255BF6C3"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7. بدائع الصنائع في ترتيب الشرائع، لعلاء الدين، أبو بكر بن مسعود بن أحمد الكاساني الحنفي، دار الكتب العلمية، ط/2، 1406هـ - 1986م.</w:t>
      </w:r>
    </w:p>
    <w:p w14:paraId="541651F5"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8. تبيين الحقائق شرح كنز الدقائق وحاشية الشِّلْبِيِّ، لعثمان بن علي بن محجن البارعي، فخر الدين الزيلعي الحنفي، الحاشية: شهاب الدين أحمد بن محمد بن أحمد بن يونس بن إسماعيل بن يونس الشِّلْبِيُّ، المطبعة الكبرى الأميرية - بولاق، القاهرة، ط/الأولى، 1313 هـ.</w:t>
      </w:r>
    </w:p>
    <w:p w14:paraId="775309E7"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9. تكملة المعاجم العربية، لرينهارت بيتر آن دُوزِي، نقله إلى العربية وعلق عليه:</w:t>
      </w:r>
    </w:p>
    <w:p w14:paraId="47AFE452" w14:textId="77777777" w:rsidR="002C45F8" w:rsidRPr="009B7DDF" w:rsidRDefault="002C45F8"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جـ 1 - 8: محمَّد سَليم النعَيمي جـ 9، 10: جمال الخياط، وزارة الثقافة والإعلام، الجمهورية العراقية، ط/الأولى، من 1979 - 2000 م.</w:t>
      </w:r>
    </w:p>
    <w:p w14:paraId="6D264155" w14:textId="307B0FF5"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10</w:t>
      </w:r>
      <w:r w:rsidR="002C45F8" w:rsidRPr="009B7DDF">
        <w:rPr>
          <w:rFonts w:ascii="Traditional Arabic" w:hAnsi="Traditional Arabic" w:cs="Traditional Arabic"/>
          <w:b/>
          <w:bCs/>
          <w:sz w:val="36"/>
          <w:szCs w:val="36"/>
          <w:rtl/>
        </w:rPr>
        <w:t>. التعريفات، لعلي بن محمد بن علي الزين الشريف الجرجاني، ضبطه وصححه جماعة من العلماء بإشراف الناشر، دار الكتب العلمية بيروت –لبنان، ط/ الأولى 1403هـ -1983م.</w:t>
      </w:r>
    </w:p>
    <w:p w14:paraId="6FA55057" w14:textId="2C20583B"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11</w:t>
      </w:r>
      <w:r w:rsidR="002C45F8" w:rsidRPr="009B7DDF">
        <w:rPr>
          <w:rFonts w:ascii="Traditional Arabic" w:hAnsi="Traditional Arabic" w:cs="Traditional Arabic"/>
          <w:b/>
          <w:bCs/>
          <w:sz w:val="36"/>
          <w:szCs w:val="36"/>
          <w:rtl/>
        </w:rPr>
        <w:t xml:space="preserve">. حاشية الدسوقي على الشرح الكبير، لمحمد بن أحمد بن عرفة الدسوقي </w:t>
      </w:r>
      <w:proofErr w:type="gramStart"/>
      <w:r w:rsidR="002C45F8" w:rsidRPr="009B7DDF">
        <w:rPr>
          <w:rFonts w:ascii="Traditional Arabic" w:hAnsi="Traditional Arabic" w:cs="Traditional Arabic"/>
          <w:b/>
          <w:bCs/>
          <w:sz w:val="36"/>
          <w:szCs w:val="36"/>
          <w:rtl/>
        </w:rPr>
        <w:t>المالكي،  دار</w:t>
      </w:r>
      <w:proofErr w:type="gramEnd"/>
      <w:r w:rsidR="002C45F8" w:rsidRPr="009B7DDF">
        <w:rPr>
          <w:rFonts w:ascii="Traditional Arabic" w:hAnsi="Traditional Arabic" w:cs="Traditional Arabic"/>
          <w:b/>
          <w:bCs/>
          <w:sz w:val="36"/>
          <w:szCs w:val="36"/>
          <w:rtl/>
        </w:rPr>
        <w:t xml:space="preserve"> الفكر، ب/ط، وب/ت.</w:t>
      </w:r>
    </w:p>
    <w:p w14:paraId="3407FA30" w14:textId="5F14E8BA"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12</w:t>
      </w:r>
      <w:r w:rsidR="002C45F8" w:rsidRPr="009B7DDF">
        <w:rPr>
          <w:rFonts w:ascii="Traditional Arabic" w:hAnsi="Traditional Arabic" w:cs="Traditional Arabic"/>
          <w:b/>
          <w:bCs/>
          <w:sz w:val="36"/>
          <w:szCs w:val="36"/>
          <w:rtl/>
        </w:rPr>
        <w:t>. الحدود والتعزيرات عند ابن القيم، لبكر بن عبد الله أبو زيد بن محمد بن عبد الله بن بكر بن عثمان بن يحيى بن غيهب بن محمد، دار العاصمة للنشر والتوزيع، ط/الثانية 1415 هـ.</w:t>
      </w:r>
    </w:p>
    <w:p w14:paraId="3115E286" w14:textId="45080DD0"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13</w:t>
      </w:r>
      <w:r w:rsidR="002C45F8" w:rsidRPr="009B7DDF">
        <w:rPr>
          <w:rFonts w:ascii="Traditional Arabic" w:hAnsi="Traditional Arabic" w:cs="Traditional Arabic"/>
          <w:b/>
          <w:bCs/>
          <w:sz w:val="36"/>
          <w:szCs w:val="36"/>
          <w:rtl/>
        </w:rPr>
        <w:t xml:space="preserve">. سبل السلام، لمحمد بن إسماعيل بن صلاح بن محمد الحسني، الكحلاني ثم الصنعاني، أبو إبراهيم، عز الدين، المعروف كأسلافه بالأمير، دار الحديث، ب/ط، </w:t>
      </w:r>
      <w:proofErr w:type="gramStart"/>
      <w:r w:rsidR="002C45F8" w:rsidRPr="009B7DDF">
        <w:rPr>
          <w:rFonts w:ascii="Traditional Arabic" w:hAnsi="Traditional Arabic" w:cs="Traditional Arabic"/>
          <w:b/>
          <w:bCs/>
          <w:sz w:val="36"/>
          <w:szCs w:val="36"/>
          <w:rtl/>
        </w:rPr>
        <w:t>و ب</w:t>
      </w:r>
      <w:proofErr w:type="gramEnd"/>
      <w:r w:rsidR="002C45F8" w:rsidRPr="009B7DDF">
        <w:rPr>
          <w:rFonts w:ascii="Traditional Arabic" w:hAnsi="Traditional Arabic" w:cs="Traditional Arabic"/>
          <w:b/>
          <w:bCs/>
          <w:sz w:val="36"/>
          <w:szCs w:val="36"/>
          <w:rtl/>
        </w:rPr>
        <w:t>/ت.</w:t>
      </w:r>
    </w:p>
    <w:p w14:paraId="2F9FF56A" w14:textId="6725041E"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14</w:t>
      </w:r>
      <w:r w:rsidR="002C45F8" w:rsidRPr="009B7DDF">
        <w:rPr>
          <w:rFonts w:ascii="Traditional Arabic" w:hAnsi="Traditional Arabic" w:cs="Traditional Arabic"/>
          <w:b/>
          <w:bCs/>
          <w:sz w:val="36"/>
          <w:szCs w:val="36"/>
          <w:rtl/>
        </w:rPr>
        <w:t>. سنن لابن ماجة أبو عبد الله محمد بن يزيد القزويني، وماجة اسم أبيه يزيد، تحقيق، محمد فؤاد عبد البافقي، دار إحياء الكتب العربية - فيصل عيسى البابي الحلبي.</w:t>
      </w:r>
    </w:p>
    <w:p w14:paraId="2696A8F8" w14:textId="7F06241C"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15</w:t>
      </w:r>
      <w:r w:rsidR="002C45F8" w:rsidRPr="009B7DDF">
        <w:rPr>
          <w:rFonts w:ascii="Traditional Arabic" w:hAnsi="Traditional Arabic" w:cs="Traditional Arabic"/>
          <w:b/>
          <w:bCs/>
          <w:sz w:val="36"/>
          <w:szCs w:val="36"/>
          <w:rtl/>
        </w:rPr>
        <w:t>. سنن الترمذي، لمحمد بن عيسى بن سَوْرة بن موسى بن الضحاك، الترمذي، أبو عيسى، شركة مكتبة ومطبعة مصطفى البابي الحلبي – مصر، ط/الثانية، 1395 هـ - 1975 م.</w:t>
      </w:r>
    </w:p>
    <w:p w14:paraId="7CDCF42D" w14:textId="1776D639"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16</w:t>
      </w:r>
      <w:r w:rsidR="002C45F8" w:rsidRPr="009B7DDF">
        <w:rPr>
          <w:rFonts w:ascii="Traditional Arabic" w:hAnsi="Traditional Arabic" w:cs="Traditional Arabic"/>
          <w:b/>
          <w:bCs/>
          <w:sz w:val="36"/>
          <w:szCs w:val="36"/>
          <w:rtl/>
        </w:rPr>
        <w:t xml:space="preserve">. الطرق الحكمية، لمحمد بن أبي بكر بن أيوب بن سعد شمس الدين ابن قيم الجوزية، مكتبة دار البيان، ب/ط، </w:t>
      </w:r>
      <w:proofErr w:type="gramStart"/>
      <w:r w:rsidR="002C45F8" w:rsidRPr="009B7DDF">
        <w:rPr>
          <w:rFonts w:ascii="Traditional Arabic" w:hAnsi="Traditional Arabic" w:cs="Traditional Arabic"/>
          <w:b/>
          <w:bCs/>
          <w:sz w:val="36"/>
          <w:szCs w:val="36"/>
          <w:rtl/>
        </w:rPr>
        <w:t>و ب</w:t>
      </w:r>
      <w:proofErr w:type="gramEnd"/>
      <w:r w:rsidR="002C45F8" w:rsidRPr="009B7DDF">
        <w:rPr>
          <w:rFonts w:ascii="Traditional Arabic" w:hAnsi="Traditional Arabic" w:cs="Traditional Arabic"/>
          <w:b/>
          <w:bCs/>
          <w:sz w:val="36"/>
          <w:szCs w:val="36"/>
          <w:rtl/>
        </w:rPr>
        <w:t>/ت.</w:t>
      </w:r>
    </w:p>
    <w:p w14:paraId="43906A7E" w14:textId="42B40439"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17</w:t>
      </w:r>
      <w:r w:rsidR="002C45F8" w:rsidRPr="009B7DDF">
        <w:rPr>
          <w:rFonts w:ascii="Traditional Arabic" w:hAnsi="Traditional Arabic" w:cs="Traditional Arabic"/>
          <w:b/>
          <w:bCs/>
          <w:sz w:val="36"/>
          <w:szCs w:val="36"/>
          <w:rtl/>
        </w:rPr>
        <w:t>. فتح الباري شرح صحيح البخاري، لأحمد بن علي بن حجر أبو الفضل العسقلاني الشافعي، دار المعرفة - بيروت، 1379.</w:t>
      </w:r>
    </w:p>
    <w:p w14:paraId="16523F44" w14:textId="5C7D7CD1"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18</w:t>
      </w:r>
      <w:r w:rsidR="002C45F8" w:rsidRPr="009B7DDF">
        <w:rPr>
          <w:rFonts w:ascii="Traditional Arabic" w:hAnsi="Traditional Arabic" w:cs="Traditional Arabic"/>
          <w:b/>
          <w:bCs/>
          <w:sz w:val="36"/>
          <w:szCs w:val="36"/>
          <w:rtl/>
        </w:rPr>
        <w:t xml:space="preserve">. فتح القدير لكمال الدين محمد بن عبد الواحد السيواسي المعروف بابن الهمام، دار الفكر، ب/ط، </w:t>
      </w:r>
      <w:proofErr w:type="gramStart"/>
      <w:r w:rsidR="002C45F8" w:rsidRPr="009B7DDF">
        <w:rPr>
          <w:rFonts w:ascii="Traditional Arabic" w:hAnsi="Traditional Arabic" w:cs="Traditional Arabic"/>
          <w:b/>
          <w:bCs/>
          <w:sz w:val="36"/>
          <w:szCs w:val="36"/>
          <w:rtl/>
        </w:rPr>
        <w:t>و ب</w:t>
      </w:r>
      <w:proofErr w:type="gramEnd"/>
      <w:r w:rsidR="002C45F8" w:rsidRPr="009B7DDF">
        <w:rPr>
          <w:rFonts w:ascii="Traditional Arabic" w:hAnsi="Traditional Arabic" w:cs="Traditional Arabic"/>
          <w:b/>
          <w:bCs/>
          <w:sz w:val="36"/>
          <w:szCs w:val="36"/>
          <w:rtl/>
        </w:rPr>
        <w:t>/ت.</w:t>
      </w:r>
    </w:p>
    <w:p w14:paraId="6C51BEDC" w14:textId="14EB0AE2"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19</w:t>
      </w:r>
      <w:r w:rsidR="002C45F8" w:rsidRPr="009B7DDF">
        <w:rPr>
          <w:rFonts w:ascii="Traditional Arabic" w:hAnsi="Traditional Arabic" w:cs="Traditional Arabic"/>
          <w:b/>
          <w:bCs/>
          <w:sz w:val="36"/>
          <w:szCs w:val="36"/>
          <w:rtl/>
        </w:rPr>
        <w:t>. الفِقْهُ الإسلاميُّ وأدلَّتُهُ (الشَّامل للأدلّة الشَّرعيَّة والآراء المذهبيَّة وأهمّ النَّظريَّات الفقهيَّة وتحقيق الأحاديث النَّبويَّة وتخريجها)، أ. د. وَهْبَة بن مصطفى الزُّحَيْلِيّ، أستاذ ورئيس قسم الفقه الإسلاميّ وأصوله بجامعة دمشق - كلّيَّة الشَّريعة، دار الفكر - سوريَّة – دمشق.</w:t>
      </w:r>
    </w:p>
    <w:p w14:paraId="1713EFBE" w14:textId="65E97096"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20</w:t>
      </w:r>
      <w:r w:rsidR="002C45F8" w:rsidRPr="009B7DDF">
        <w:rPr>
          <w:rFonts w:ascii="Traditional Arabic" w:hAnsi="Traditional Arabic" w:cs="Traditional Arabic"/>
          <w:b/>
          <w:bCs/>
          <w:sz w:val="36"/>
          <w:szCs w:val="36"/>
          <w:rtl/>
        </w:rPr>
        <w:t>. الكافي في فقه الإمام أحمد، لأبي محمد موفق الدين عبد الله بن أحمد بن محمد بن قدامة الجماعيلي المقدسي ثم الدمشقي الحنبلي، الشهير بابن قدامة المقدسي، دار الكتب العلمية، ط/ الأولى، 1414 هـ - 1994 م.</w:t>
      </w:r>
    </w:p>
    <w:p w14:paraId="72E0FC33" w14:textId="6918AA13"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21</w:t>
      </w:r>
      <w:r w:rsidR="002C45F8" w:rsidRPr="009B7DDF">
        <w:rPr>
          <w:rFonts w:ascii="Traditional Arabic" w:hAnsi="Traditional Arabic" w:cs="Traditional Arabic"/>
          <w:b/>
          <w:bCs/>
          <w:sz w:val="36"/>
          <w:szCs w:val="36"/>
          <w:rtl/>
        </w:rPr>
        <w:t>. الكليات معجم في المصطلحات والفروق اللغوية، لأيوب موسى الحسيني القريمي الكفوي، أبو البقاء الحنفي، مؤسسة الرسالة – بيروت.</w:t>
      </w:r>
    </w:p>
    <w:p w14:paraId="3C3828DD" w14:textId="74D39A46"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22</w:t>
      </w:r>
      <w:r w:rsidR="002C45F8" w:rsidRPr="009B7DDF">
        <w:rPr>
          <w:rFonts w:ascii="Traditional Arabic" w:hAnsi="Traditional Arabic" w:cs="Traditional Arabic"/>
          <w:b/>
          <w:bCs/>
          <w:sz w:val="36"/>
          <w:szCs w:val="36"/>
          <w:rtl/>
        </w:rPr>
        <w:t>. لسان العرب، لمحمد بن مكرم بن على، أبو الفضل، جمال الدين ابن منظور الأنصاري الرويفعى الإفريقى، دار صادر – بيروت، ط/ الثالثة - 1414 هـ.</w:t>
      </w:r>
    </w:p>
    <w:p w14:paraId="51847555" w14:textId="6F2F3EEE"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23</w:t>
      </w:r>
      <w:r w:rsidR="002C45F8" w:rsidRPr="009B7DDF">
        <w:rPr>
          <w:rFonts w:ascii="Traditional Arabic" w:hAnsi="Traditional Arabic" w:cs="Traditional Arabic"/>
          <w:b/>
          <w:bCs/>
          <w:sz w:val="36"/>
          <w:szCs w:val="36"/>
          <w:rtl/>
        </w:rPr>
        <w:t>. مجلة الأحكام العدلية، للجنة مكونة من عدة علماء وفقهاء في الخلافة العثمانية، نور محمد، كارخانه تجارتِ كتب، آرام باغ، كراتشي.</w:t>
      </w:r>
    </w:p>
    <w:p w14:paraId="61962FEB" w14:textId="2A105921"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24</w:t>
      </w:r>
      <w:r w:rsidR="002C45F8" w:rsidRPr="009B7DDF">
        <w:rPr>
          <w:rFonts w:ascii="Traditional Arabic" w:hAnsi="Traditional Arabic" w:cs="Traditional Arabic"/>
          <w:b/>
          <w:bCs/>
          <w:sz w:val="36"/>
          <w:szCs w:val="36"/>
          <w:rtl/>
        </w:rPr>
        <w:t>. محاضرات في علم القاضي والوالقرائن وغيرها، للدكتور عبد العال عطوة.</w:t>
      </w:r>
    </w:p>
    <w:p w14:paraId="59B935BE" w14:textId="395F37F6"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25</w:t>
      </w:r>
      <w:r w:rsidR="002C45F8" w:rsidRPr="009B7DDF">
        <w:rPr>
          <w:rFonts w:ascii="Traditional Arabic" w:hAnsi="Traditional Arabic" w:cs="Traditional Arabic"/>
          <w:b/>
          <w:bCs/>
          <w:sz w:val="36"/>
          <w:szCs w:val="36"/>
          <w:rtl/>
        </w:rPr>
        <w:t>. مغني المحتاج إلى معرفة معاني ألفاظ المنهاج، لشمس الدين، محمد بن أحمد الخطيب الشربيني الشافعي، دار الكتب العلمية، ط/ الأولى، 1415هـ - 1994م.</w:t>
      </w:r>
    </w:p>
    <w:p w14:paraId="314F9F07" w14:textId="72D5EFA2"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26</w:t>
      </w:r>
      <w:r w:rsidR="002C45F8" w:rsidRPr="009B7DDF">
        <w:rPr>
          <w:rFonts w:ascii="Traditional Arabic" w:hAnsi="Traditional Arabic" w:cs="Traditional Arabic"/>
          <w:b/>
          <w:bCs/>
          <w:sz w:val="36"/>
          <w:szCs w:val="36"/>
          <w:rtl/>
        </w:rPr>
        <w:t>. مقاصد الشريعة الإسلامية، لمحمد الطاهر بن محمد بن محمد الطاهر بن عاشور التونسي، وزارة الأوقاف والشؤون الإسلامية، قطر.</w:t>
      </w:r>
    </w:p>
    <w:p w14:paraId="5694A3B0" w14:textId="1FA63958"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27</w:t>
      </w:r>
      <w:r w:rsidR="002C45F8" w:rsidRPr="009B7DDF">
        <w:rPr>
          <w:rFonts w:ascii="Traditional Arabic" w:hAnsi="Traditional Arabic" w:cs="Traditional Arabic"/>
          <w:b/>
          <w:bCs/>
          <w:sz w:val="36"/>
          <w:szCs w:val="36"/>
          <w:rtl/>
        </w:rPr>
        <w:t>. معجم مقاييس اللغة، لأحمد بن فارس بن زكرياء القزويني الرازي، أبو الحسين، دار الفكر، 1399هـ - 1979م.</w:t>
      </w:r>
    </w:p>
    <w:p w14:paraId="1F58701B" w14:textId="5E080FD6"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28</w:t>
      </w:r>
      <w:r w:rsidR="002C45F8" w:rsidRPr="009B7DDF">
        <w:rPr>
          <w:rFonts w:ascii="Traditional Arabic" w:hAnsi="Traditional Arabic" w:cs="Traditional Arabic"/>
          <w:b/>
          <w:bCs/>
          <w:sz w:val="36"/>
          <w:szCs w:val="36"/>
          <w:rtl/>
        </w:rPr>
        <w:t>. المحلى بالآثار، لأبي محمد علي بن أحمد بن سعيد بن حزم الأندلسي القرطبي الظاهري، دار الفكر – بيروت، ب/</w:t>
      </w:r>
      <w:proofErr w:type="gramStart"/>
      <w:r w:rsidR="002C45F8" w:rsidRPr="009B7DDF">
        <w:rPr>
          <w:rFonts w:ascii="Traditional Arabic" w:hAnsi="Traditional Arabic" w:cs="Traditional Arabic"/>
          <w:b/>
          <w:bCs/>
          <w:sz w:val="36"/>
          <w:szCs w:val="36"/>
          <w:rtl/>
        </w:rPr>
        <w:t>ط ،</w:t>
      </w:r>
      <w:proofErr w:type="gramEnd"/>
      <w:r w:rsidR="002C45F8" w:rsidRPr="009B7DDF">
        <w:rPr>
          <w:rFonts w:ascii="Traditional Arabic" w:hAnsi="Traditional Arabic" w:cs="Traditional Arabic"/>
          <w:b/>
          <w:bCs/>
          <w:sz w:val="36"/>
          <w:szCs w:val="36"/>
          <w:rtl/>
        </w:rPr>
        <w:t xml:space="preserve"> و ب/ت.</w:t>
      </w:r>
    </w:p>
    <w:p w14:paraId="1ED17522" w14:textId="54BED914"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29</w:t>
      </w:r>
      <w:r w:rsidR="002C45F8" w:rsidRPr="009B7DDF">
        <w:rPr>
          <w:rFonts w:ascii="Traditional Arabic" w:hAnsi="Traditional Arabic" w:cs="Traditional Arabic"/>
          <w:b/>
          <w:bCs/>
          <w:sz w:val="36"/>
          <w:szCs w:val="36"/>
          <w:rtl/>
        </w:rPr>
        <w:t>. المدخل الفقهي العام، للدكتور مصطفى أحمد الزرقا، دار البشير جدة، ط/ الأولى، 1418 – 1998.</w:t>
      </w:r>
    </w:p>
    <w:p w14:paraId="64874B1A" w14:textId="4F49B28F"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30</w:t>
      </w:r>
      <w:r w:rsidR="002C45F8" w:rsidRPr="009B7DDF">
        <w:rPr>
          <w:rFonts w:ascii="Traditional Arabic" w:hAnsi="Traditional Arabic" w:cs="Traditional Arabic"/>
          <w:b/>
          <w:bCs/>
          <w:sz w:val="36"/>
          <w:szCs w:val="36"/>
          <w:rtl/>
        </w:rPr>
        <w:t>. المسند الصحيح المختصر بنقل العدل عن العدل إلى رسول الله صلى الله عليه وسلم، لمسلم بن الحجاج أبو الحسن القشيري النيسابوري، دار إحياء التراث العربي – بيروت.</w:t>
      </w:r>
    </w:p>
    <w:p w14:paraId="355915AA" w14:textId="0EF4FADA"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31</w:t>
      </w:r>
      <w:r w:rsidR="002C45F8" w:rsidRPr="009B7DDF">
        <w:rPr>
          <w:rFonts w:ascii="Traditional Arabic" w:hAnsi="Traditional Arabic" w:cs="Traditional Arabic"/>
          <w:b/>
          <w:bCs/>
          <w:sz w:val="36"/>
          <w:szCs w:val="36"/>
          <w:rtl/>
        </w:rPr>
        <w:t>. المصنف في الأحاديث والآثار، لأبي بكر بن أبي شيبة، عبد الله بن محمد بن إبراهيم بن عثمان بن خواستي العبسي، مكتبة الرشد – الرياض، ط/ الأولى، 1409.</w:t>
      </w:r>
    </w:p>
    <w:p w14:paraId="35A0DFD8" w14:textId="06F4B0C2"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lastRenderedPageBreak/>
        <w:t>32</w:t>
      </w:r>
      <w:r w:rsidR="002C45F8" w:rsidRPr="009B7DDF">
        <w:rPr>
          <w:rFonts w:ascii="Traditional Arabic" w:hAnsi="Traditional Arabic" w:cs="Traditional Arabic"/>
          <w:b/>
          <w:bCs/>
          <w:sz w:val="36"/>
          <w:szCs w:val="36"/>
          <w:rtl/>
        </w:rPr>
        <w:t>. المطلع على ألفاظ المقنع، لمحمد بن أبي الفتح بن أبي الفضل البعلي، أبو عبد الله، شمس الدين، مكتبة السوادي للتوزيع، ط/ الأولى 1423هـ - 2003 م.</w:t>
      </w:r>
    </w:p>
    <w:p w14:paraId="77B82713" w14:textId="268E5C8D" w:rsidR="002C45F8" w:rsidRPr="009B7DDF" w:rsidRDefault="004C1C1B" w:rsidP="002B5AC3">
      <w:pPr>
        <w:bidi/>
        <w:jc w:val="both"/>
        <w:rPr>
          <w:rFonts w:ascii="Traditional Arabic" w:hAnsi="Traditional Arabic" w:cs="Traditional Arabic"/>
          <w:b/>
          <w:bCs/>
          <w:sz w:val="36"/>
          <w:szCs w:val="36"/>
          <w:rtl/>
        </w:rPr>
      </w:pPr>
      <w:r w:rsidRPr="009B7DDF">
        <w:rPr>
          <w:rFonts w:ascii="Traditional Arabic" w:hAnsi="Traditional Arabic" w:cs="Traditional Arabic"/>
          <w:b/>
          <w:bCs/>
          <w:sz w:val="36"/>
          <w:szCs w:val="36"/>
          <w:rtl/>
        </w:rPr>
        <w:t>33</w:t>
      </w:r>
      <w:r w:rsidR="002C45F8" w:rsidRPr="009B7DDF">
        <w:rPr>
          <w:rFonts w:ascii="Traditional Arabic" w:hAnsi="Traditional Arabic" w:cs="Traditional Arabic"/>
          <w:b/>
          <w:bCs/>
          <w:sz w:val="36"/>
          <w:szCs w:val="36"/>
          <w:rtl/>
        </w:rPr>
        <w:t>. نيل الأوطار، لمحمد بن علي بن محمد بن عبد الله الشوكاني اليمني، دار الحديث، مصر، ط/ الأولى، 1413هـ - 1993م.</w:t>
      </w:r>
    </w:p>
    <w:p w14:paraId="6EBFFA49" w14:textId="50C430E6" w:rsidR="00904E91" w:rsidRDefault="004C1C1B" w:rsidP="002B5AC3">
      <w:pPr>
        <w:bidi/>
        <w:jc w:val="both"/>
        <w:rPr>
          <w:rFonts w:ascii="Traditional Arabic" w:hAnsi="Traditional Arabic" w:cs="Traditional Arabic"/>
          <w:b/>
          <w:bCs/>
          <w:sz w:val="36"/>
          <w:szCs w:val="36"/>
        </w:rPr>
      </w:pPr>
      <w:r w:rsidRPr="009B7DDF">
        <w:rPr>
          <w:rFonts w:ascii="Traditional Arabic" w:hAnsi="Traditional Arabic" w:cs="Traditional Arabic"/>
          <w:b/>
          <w:bCs/>
          <w:sz w:val="36"/>
          <w:szCs w:val="36"/>
          <w:rtl/>
        </w:rPr>
        <w:t>34</w:t>
      </w:r>
      <w:r w:rsidR="002C45F8" w:rsidRPr="009B7DDF">
        <w:rPr>
          <w:rFonts w:ascii="Traditional Arabic" w:hAnsi="Traditional Arabic" w:cs="Traditional Arabic"/>
          <w:b/>
          <w:bCs/>
          <w:sz w:val="36"/>
          <w:szCs w:val="36"/>
          <w:rtl/>
        </w:rPr>
        <w:t>. النظام القضائي في الفقه الإسلامي، لمحمد رأفت عثمان، دار البيان، ط/ الثانية 1415هـ1994م.</w:t>
      </w:r>
    </w:p>
    <w:p w14:paraId="1194B5EF" w14:textId="77777777" w:rsidR="00904E91" w:rsidRDefault="00904E91">
      <w:pPr>
        <w:ind w:firstLine="720"/>
        <w:jc w:val="left"/>
        <w:rPr>
          <w:rFonts w:ascii="Traditional Arabic" w:hAnsi="Traditional Arabic" w:cs="Traditional Arabic"/>
          <w:b/>
          <w:bCs/>
          <w:sz w:val="36"/>
          <w:szCs w:val="36"/>
        </w:rPr>
      </w:pPr>
      <w:r>
        <w:rPr>
          <w:rFonts w:ascii="Traditional Arabic" w:hAnsi="Traditional Arabic" w:cs="Traditional Arabic"/>
          <w:b/>
          <w:bCs/>
          <w:sz w:val="36"/>
          <w:szCs w:val="36"/>
        </w:rPr>
        <w:br w:type="page"/>
      </w:r>
    </w:p>
    <w:p w14:paraId="0497DB49" w14:textId="35F3DC75" w:rsidR="00932AB4" w:rsidRPr="002047D1" w:rsidRDefault="00904E91" w:rsidP="00904E91">
      <w:pPr>
        <w:pStyle w:val="2"/>
        <w:bidi/>
        <w:rPr>
          <w:sz w:val="36"/>
          <w:szCs w:val="52"/>
          <w:rtl/>
        </w:rPr>
      </w:pPr>
      <w:bookmarkStart w:id="33" w:name="_Toc221708247"/>
      <w:r w:rsidRPr="002047D1">
        <w:rPr>
          <w:rFonts w:hint="cs"/>
          <w:sz w:val="36"/>
          <w:szCs w:val="52"/>
          <w:rtl/>
        </w:rPr>
        <w:lastRenderedPageBreak/>
        <w:t>الفهرس</w:t>
      </w:r>
      <w:bookmarkEnd w:id="33"/>
    </w:p>
    <w:sdt>
      <w:sdtPr>
        <w:rPr>
          <w:rFonts w:ascii="Traditional Arabic" w:eastAsiaTheme="minorHAnsi" w:hAnsi="Traditional Arabic" w:cs="Traditional Arabic"/>
          <w:b/>
          <w:bCs/>
          <w:color w:val="auto"/>
          <w:sz w:val="34"/>
          <w:szCs w:val="34"/>
          <w:lang w:val="ar-SA"/>
        </w:rPr>
        <w:id w:val="-78909962"/>
        <w:docPartObj>
          <w:docPartGallery w:val="Table of Contents"/>
          <w:docPartUnique/>
        </w:docPartObj>
      </w:sdtPr>
      <w:sdtEndPr>
        <w:rPr>
          <w:lang w:val="en-US"/>
        </w:rPr>
      </w:sdtEndPr>
      <w:sdtContent>
        <w:p w14:paraId="058B7D07" w14:textId="4B085514" w:rsidR="002047D1" w:rsidRPr="002047D1" w:rsidRDefault="002047D1" w:rsidP="002047D1">
          <w:pPr>
            <w:pStyle w:val="a9"/>
            <w:rPr>
              <w:rFonts w:ascii="Traditional Arabic" w:hAnsi="Traditional Arabic" w:cs="Traditional Arabic"/>
              <w:b/>
              <w:bCs/>
              <w:sz w:val="34"/>
              <w:szCs w:val="34"/>
            </w:rPr>
          </w:pPr>
        </w:p>
        <w:p w14:paraId="3E406F73" w14:textId="020F46C8" w:rsidR="002047D1" w:rsidRPr="002047D1" w:rsidRDefault="002047D1" w:rsidP="002047D1">
          <w:pPr>
            <w:pStyle w:val="10"/>
            <w:tabs>
              <w:tab w:val="right" w:leader="dot" w:pos="9017"/>
            </w:tabs>
            <w:bidi/>
            <w:rPr>
              <w:rFonts w:ascii="Traditional Arabic" w:hAnsi="Traditional Arabic" w:cs="Traditional Arabic"/>
              <w:b/>
              <w:bCs/>
              <w:noProof/>
              <w:sz w:val="34"/>
              <w:szCs w:val="34"/>
            </w:rPr>
          </w:pPr>
          <w:r w:rsidRPr="002047D1">
            <w:rPr>
              <w:rFonts w:ascii="Traditional Arabic" w:hAnsi="Traditional Arabic" w:cs="Traditional Arabic"/>
              <w:b/>
              <w:bCs/>
              <w:sz w:val="34"/>
              <w:szCs w:val="34"/>
            </w:rPr>
            <w:fldChar w:fldCharType="begin"/>
          </w:r>
          <w:r w:rsidRPr="002047D1">
            <w:rPr>
              <w:rFonts w:ascii="Traditional Arabic" w:hAnsi="Traditional Arabic" w:cs="Traditional Arabic"/>
              <w:b/>
              <w:bCs/>
              <w:sz w:val="34"/>
              <w:szCs w:val="34"/>
            </w:rPr>
            <w:instrText xml:space="preserve"> TOC \o "1-3" \h \z \u </w:instrText>
          </w:r>
          <w:r w:rsidRPr="002047D1">
            <w:rPr>
              <w:rFonts w:ascii="Traditional Arabic" w:hAnsi="Traditional Arabic" w:cs="Traditional Arabic"/>
              <w:b/>
              <w:bCs/>
              <w:sz w:val="34"/>
              <w:szCs w:val="34"/>
            </w:rPr>
            <w:fldChar w:fldCharType="separate"/>
          </w:r>
          <w:hyperlink w:anchor="_Toc221708215" w:history="1">
            <w:r w:rsidRPr="002047D1">
              <w:rPr>
                <w:rStyle w:val="Hyperlink"/>
                <w:rFonts w:ascii="Traditional Arabic" w:hAnsi="Traditional Arabic" w:cs="Traditional Arabic"/>
                <w:b/>
                <w:bCs/>
                <w:noProof/>
                <w:sz w:val="34"/>
                <w:szCs w:val="34"/>
                <w:rtl/>
              </w:rPr>
              <w:t>ملخص البحث:</w:t>
            </w:r>
            <w:r w:rsidRPr="002047D1">
              <w:rPr>
                <w:rFonts w:ascii="Traditional Arabic" w:hAnsi="Traditional Arabic" w:cs="Traditional Arabic"/>
                <w:b/>
                <w:bCs/>
                <w:noProof/>
                <w:webHidden/>
                <w:sz w:val="34"/>
                <w:szCs w:val="34"/>
              </w:rPr>
              <w:tab/>
            </w:r>
            <w:r w:rsidRPr="002047D1">
              <w:rPr>
                <w:rStyle w:val="Hyperlink"/>
                <w:rFonts w:ascii="Traditional Arabic" w:hAnsi="Traditional Arabic" w:cs="Traditional Arabic"/>
                <w:b/>
                <w:bCs/>
                <w:noProof/>
                <w:sz w:val="34"/>
                <w:szCs w:val="34"/>
                <w:rtl/>
              </w:rPr>
              <w:fldChar w:fldCharType="begin"/>
            </w:r>
            <w:r w:rsidRPr="002047D1">
              <w:rPr>
                <w:rFonts w:ascii="Traditional Arabic" w:hAnsi="Traditional Arabic" w:cs="Traditional Arabic"/>
                <w:b/>
                <w:bCs/>
                <w:noProof/>
                <w:webHidden/>
                <w:sz w:val="34"/>
                <w:szCs w:val="34"/>
              </w:rPr>
              <w:instrText xml:space="preserve"> PAGEREF _Toc221708215 \h </w:instrText>
            </w:r>
            <w:r w:rsidRPr="002047D1">
              <w:rPr>
                <w:rStyle w:val="Hyperlink"/>
                <w:rFonts w:ascii="Traditional Arabic" w:hAnsi="Traditional Arabic" w:cs="Traditional Arabic"/>
                <w:b/>
                <w:bCs/>
                <w:noProof/>
                <w:sz w:val="34"/>
                <w:szCs w:val="34"/>
                <w:rtl/>
              </w:rPr>
            </w:r>
            <w:r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3</w:t>
            </w:r>
            <w:r w:rsidRPr="002047D1">
              <w:rPr>
                <w:rStyle w:val="Hyperlink"/>
                <w:rFonts w:ascii="Traditional Arabic" w:hAnsi="Traditional Arabic" w:cs="Traditional Arabic"/>
                <w:b/>
                <w:bCs/>
                <w:noProof/>
                <w:sz w:val="34"/>
                <w:szCs w:val="34"/>
                <w:rtl/>
              </w:rPr>
              <w:fldChar w:fldCharType="end"/>
            </w:r>
          </w:hyperlink>
        </w:p>
        <w:p w14:paraId="490070EF" w14:textId="2D7663FC"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16" w:history="1">
            <w:r w:rsidR="002047D1" w:rsidRPr="002047D1">
              <w:rPr>
                <w:rStyle w:val="Hyperlink"/>
                <w:rFonts w:ascii="Traditional Arabic" w:hAnsi="Traditional Arabic" w:cs="Traditional Arabic"/>
                <w:b/>
                <w:bCs/>
                <w:noProof/>
                <w:sz w:val="34"/>
                <w:szCs w:val="34"/>
                <w:rtl/>
              </w:rPr>
              <w:t>مقدمة</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_Toc221708216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4</w:t>
            </w:r>
            <w:r w:rsidR="002047D1" w:rsidRPr="002047D1">
              <w:rPr>
                <w:rStyle w:val="Hyperlink"/>
                <w:rFonts w:ascii="Traditional Arabic" w:hAnsi="Traditional Arabic" w:cs="Traditional Arabic"/>
                <w:b/>
                <w:bCs/>
                <w:noProof/>
                <w:sz w:val="34"/>
                <w:szCs w:val="34"/>
                <w:rtl/>
              </w:rPr>
              <w:fldChar w:fldCharType="end"/>
            </w:r>
          </w:hyperlink>
        </w:p>
        <w:p w14:paraId="30F96FB8" w14:textId="725973DB"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17" w:history="1">
            <w:r w:rsidR="002047D1" w:rsidRPr="002047D1">
              <w:rPr>
                <w:rStyle w:val="Hyperlink"/>
                <w:rFonts w:ascii="Traditional Arabic" w:hAnsi="Traditional Arabic" w:cs="Traditional Arabic"/>
                <w:b/>
                <w:bCs/>
                <w:noProof/>
                <w:sz w:val="34"/>
                <w:szCs w:val="34"/>
                <w:rtl/>
              </w:rPr>
              <w:t>ثانياً: مشكلة البحث.</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_Toc221708217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5</w:t>
            </w:r>
            <w:r w:rsidR="002047D1" w:rsidRPr="002047D1">
              <w:rPr>
                <w:rStyle w:val="Hyperlink"/>
                <w:rFonts w:ascii="Traditional Arabic" w:hAnsi="Traditional Arabic" w:cs="Traditional Arabic"/>
                <w:b/>
                <w:bCs/>
                <w:noProof/>
                <w:sz w:val="34"/>
                <w:szCs w:val="34"/>
                <w:rtl/>
              </w:rPr>
              <w:fldChar w:fldCharType="end"/>
            </w:r>
          </w:hyperlink>
        </w:p>
        <w:p w14:paraId="6C3FB916" w14:textId="637F0A9F"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18" w:history="1">
            <w:r w:rsidR="002047D1" w:rsidRPr="002047D1">
              <w:rPr>
                <w:rStyle w:val="Hyperlink"/>
                <w:rFonts w:ascii="Traditional Arabic" w:hAnsi="Traditional Arabic" w:cs="Traditional Arabic"/>
                <w:b/>
                <w:bCs/>
                <w:noProof/>
                <w:sz w:val="34"/>
                <w:szCs w:val="34"/>
                <w:rtl/>
              </w:rPr>
              <w:t>ثالثاً: أهمية الدراسة:</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_Toc221708218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5</w:t>
            </w:r>
            <w:r w:rsidR="002047D1" w:rsidRPr="002047D1">
              <w:rPr>
                <w:rStyle w:val="Hyperlink"/>
                <w:rFonts w:ascii="Traditional Arabic" w:hAnsi="Traditional Arabic" w:cs="Traditional Arabic"/>
                <w:b/>
                <w:bCs/>
                <w:noProof/>
                <w:sz w:val="34"/>
                <w:szCs w:val="34"/>
                <w:rtl/>
              </w:rPr>
              <w:fldChar w:fldCharType="end"/>
            </w:r>
          </w:hyperlink>
        </w:p>
        <w:p w14:paraId="63AC79A0" w14:textId="4B6A7468"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19" w:history="1">
            <w:r w:rsidR="002047D1" w:rsidRPr="002047D1">
              <w:rPr>
                <w:rStyle w:val="Hyperlink"/>
                <w:rFonts w:ascii="Traditional Arabic" w:hAnsi="Traditional Arabic" w:cs="Traditional Arabic"/>
                <w:b/>
                <w:bCs/>
                <w:noProof/>
                <w:sz w:val="34"/>
                <w:szCs w:val="34"/>
                <w:rtl/>
              </w:rPr>
              <w:t>رابعاً: أهداف الدراسة:</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_Toc221708219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6</w:t>
            </w:r>
            <w:r w:rsidR="002047D1" w:rsidRPr="002047D1">
              <w:rPr>
                <w:rStyle w:val="Hyperlink"/>
                <w:rFonts w:ascii="Traditional Arabic" w:hAnsi="Traditional Arabic" w:cs="Traditional Arabic"/>
                <w:b/>
                <w:bCs/>
                <w:noProof/>
                <w:sz w:val="34"/>
                <w:szCs w:val="34"/>
                <w:rtl/>
              </w:rPr>
              <w:fldChar w:fldCharType="end"/>
            </w:r>
          </w:hyperlink>
        </w:p>
        <w:p w14:paraId="6AC2DA0C" w14:textId="06A7D263"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20" w:history="1">
            <w:r w:rsidR="002047D1" w:rsidRPr="002047D1">
              <w:rPr>
                <w:rStyle w:val="Hyperlink"/>
                <w:rFonts w:ascii="Traditional Arabic" w:hAnsi="Traditional Arabic" w:cs="Traditional Arabic"/>
                <w:b/>
                <w:bCs/>
                <w:noProof/>
                <w:sz w:val="34"/>
                <w:szCs w:val="34"/>
                <w:rtl/>
              </w:rPr>
              <w:t>خامساً: الدراسات السابقة:</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_Toc221708220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6</w:t>
            </w:r>
            <w:r w:rsidR="002047D1" w:rsidRPr="002047D1">
              <w:rPr>
                <w:rStyle w:val="Hyperlink"/>
                <w:rFonts w:ascii="Traditional Arabic" w:hAnsi="Traditional Arabic" w:cs="Traditional Arabic"/>
                <w:b/>
                <w:bCs/>
                <w:noProof/>
                <w:sz w:val="34"/>
                <w:szCs w:val="34"/>
                <w:rtl/>
              </w:rPr>
              <w:fldChar w:fldCharType="end"/>
            </w:r>
          </w:hyperlink>
        </w:p>
        <w:p w14:paraId="5033DFEA" w14:textId="57DAEC61"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21" w:history="1">
            <w:r w:rsidR="002047D1" w:rsidRPr="002047D1">
              <w:rPr>
                <w:rStyle w:val="Hyperlink"/>
                <w:rFonts w:ascii="Traditional Arabic" w:hAnsi="Traditional Arabic" w:cs="Traditional Arabic"/>
                <w:b/>
                <w:bCs/>
                <w:noProof/>
                <w:sz w:val="34"/>
                <w:szCs w:val="34"/>
                <w:rtl/>
              </w:rPr>
              <w:t>أوجه الاختلاف:</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_Toc221708221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7</w:t>
            </w:r>
            <w:r w:rsidR="002047D1" w:rsidRPr="002047D1">
              <w:rPr>
                <w:rStyle w:val="Hyperlink"/>
                <w:rFonts w:ascii="Traditional Arabic" w:hAnsi="Traditional Arabic" w:cs="Traditional Arabic"/>
                <w:b/>
                <w:bCs/>
                <w:noProof/>
                <w:sz w:val="34"/>
                <w:szCs w:val="34"/>
                <w:rtl/>
              </w:rPr>
              <w:fldChar w:fldCharType="end"/>
            </w:r>
          </w:hyperlink>
        </w:p>
        <w:p w14:paraId="712200E0" w14:textId="33051D40"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22" w:history="1">
            <w:r w:rsidR="002047D1" w:rsidRPr="002047D1">
              <w:rPr>
                <w:rStyle w:val="Hyperlink"/>
                <w:rFonts w:ascii="Traditional Arabic" w:hAnsi="Traditional Arabic" w:cs="Traditional Arabic"/>
                <w:b/>
                <w:bCs/>
                <w:noProof/>
                <w:sz w:val="34"/>
                <w:szCs w:val="34"/>
                <w:rtl/>
              </w:rPr>
              <w:t>منهج الدراسة:</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_Toc221708222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8</w:t>
            </w:r>
            <w:r w:rsidR="002047D1" w:rsidRPr="002047D1">
              <w:rPr>
                <w:rStyle w:val="Hyperlink"/>
                <w:rFonts w:ascii="Traditional Arabic" w:hAnsi="Traditional Arabic" w:cs="Traditional Arabic"/>
                <w:b/>
                <w:bCs/>
                <w:noProof/>
                <w:sz w:val="34"/>
                <w:szCs w:val="34"/>
                <w:rtl/>
              </w:rPr>
              <w:fldChar w:fldCharType="end"/>
            </w:r>
          </w:hyperlink>
        </w:p>
        <w:p w14:paraId="40888EA8" w14:textId="3DD1E864"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23" w:history="1">
            <w:r w:rsidR="002047D1" w:rsidRPr="002047D1">
              <w:rPr>
                <w:rStyle w:val="Hyperlink"/>
                <w:rFonts w:ascii="Traditional Arabic" w:hAnsi="Traditional Arabic" w:cs="Traditional Arabic"/>
                <w:b/>
                <w:bCs/>
                <w:noProof/>
                <w:sz w:val="34"/>
                <w:szCs w:val="34"/>
                <w:rtl/>
              </w:rPr>
              <w:t>محتوى البحث:</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_Toc221708223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8</w:t>
            </w:r>
            <w:r w:rsidR="002047D1" w:rsidRPr="002047D1">
              <w:rPr>
                <w:rStyle w:val="Hyperlink"/>
                <w:rFonts w:ascii="Traditional Arabic" w:hAnsi="Traditional Arabic" w:cs="Traditional Arabic"/>
                <w:b/>
                <w:bCs/>
                <w:noProof/>
                <w:sz w:val="34"/>
                <w:szCs w:val="34"/>
                <w:rtl/>
              </w:rPr>
              <w:fldChar w:fldCharType="end"/>
            </w:r>
          </w:hyperlink>
        </w:p>
        <w:p w14:paraId="51D5917B" w14:textId="316F9942"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24" w:history="1">
            <w:r w:rsidR="002047D1" w:rsidRPr="002047D1">
              <w:rPr>
                <w:rStyle w:val="Hyperlink"/>
                <w:rFonts w:ascii="Traditional Arabic" w:hAnsi="Traditional Arabic" w:cs="Traditional Arabic"/>
                <w:b/>
                <w:bCs/>
                <w:noProof/>
                <w:sz w:val="34"/>
                <w:szCs w:val="34"/>
                <w:rtl/>
              </w:rPr>
              <w:t>المبحث الأول: تعريف الحدود وأنواعها ومقاصدها.</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_Toc221708224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9</w:t>
            </w:r>
            <w:r w:rsidR="002047D1" w:rsidRPr="002047D1">
              <w:rPr>
                <w:rStyle w:val="Hyperlink"/>
                <w:rFonts w:ascii="Traditional Arabic" w:hAnsi="Traditional Arabic" w:cs="Traditional Arabic"/>
                <w:b/>
                <w:bCs/>
                <w:noProof/>
                <w:sz w:val="34"/>
                <w:szCs w:val="34"/>
                <w:rtl/>
              </w:rPr>
              <w:fldChar w:fldCharType="end"/>
            </w:r>
          </w:hyperlink>
        </w:p>
        <w:p w14:paraId="093AFC58" w14:textId="2C284396"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25" w:history="1">
            <w:r w:rsidR="002047D1" w:rsidRPr="002047D1">
              <w:rPr>
                <w:rStyle w:val="Hyperlink"/>
                <w:rFonts w:ascii="Traditional Arabic" w:hAnsi="Traditional Arabic" w:cs="Traditional Arabic"/>
                <w:b/>
                <w:bCs/>
                <w:noProof/>
                <w:sz w:val="34"/>
                <w:szCs w:val="34"/>
                <w:rtl/>
              </w:rPr>
              <w:t>المطلب الأول: تعريف الحدود لغة واصطلاحاً.</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_Toc221708225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9</w:t>
            </w:r>
            <w:r w:rsidR="002047D1" w:rsidRPr="002047D1">
              <w:rPr>
                <w:rStyle w:val="Hyperlink"/>
                <w:rFonts w:ascii="Traditional Arabic" w:hAnsi="Traditional Arabic" w:cs="Traditional Arabic"/>
                <w:b/>
                <w:bCs/>
                <w:noProof/>
                <w:sz w:val="34"/>
                <w:szCs w:val="34"/>
                <w:rtl/>
              </w:rPr>
              <w:fldChar w:fldCharType="end"/>
            </w:r>
          </w:hyperlink>
        </w:p>
        <w:p w14:paraId="36EF7B95" w14:textId="132ADF37"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26" w:history="1">
            <w:r w:rsidR="002047D1" w:rsidRPr="002047D1">
              <w:rPr>
                <w:rStyle w:val="Hyperlink"/>
                <w:rFonts w:ascii="Traditional Arabic" w:hAnsi="Traditional Arabic" w:cs="Traditional Arabic"/>
                <w:b/>
                <w:bCs/>
                <w:noProof/>
                <w:sz w:val="34"/>
                <w:szCs w:val="34"/>
                <w:rtl/>
              </w:rPr>
              <w:t>المطلب الثاني: أنواع الحدود.</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_Toc221708226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11</w:t>
            </w:r>
            <w:r w:rsidR="002047D1" w:rsidRPr="002047D1">
              <w:rPr>
                <w:rStyle w:val="Hyperlink"/>
                <w:rFonts w:ascii="Traditional Arabic" w:hAnsi="Traditional Arabic" w:cs="Traditional Arabic"/>
                <w:b/>
                <w:bCs/>
                <w:noProof/>
                <w:sz w:val="34"/>
                <w:szCs w:val="34"/>
                <w:rtl/>
              </w:rPr>
              <w:fldChar w:fldCharType="end"/>
            </w:r>
          </w:hyperlink>
        </w:p>
        <w:p w14:paraId="1C64E523" w14:textId="232AAE66"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27" w:history="1">
            <w:r w:rsidR="002047D1" w:rsidRPr="002047D1">
              <w:rPr>
                <w:rStyle w:val="Hyperlink"/>
                <w:rFonts w:ascii="Traditional Arabic" w:hAnsi="Traditional Arabic" w:cs="Traditional Arabic"/>
                <w:b/>
                <w:bCs/>
                <w:noProof/>
                <w:sz w:val="34"/>
                <w:szCs w:val="34"/>
                <w:rtl/>
              </w:rPr>
              <w:t>المطلب الثالث: مقصد الشريعة من تشريع الحدود:</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_Toc221708227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11</w:t>
            </w:r>
            <w:r w:rsidR="002047D1" w:rsidRPr="002047D1">
              <w:rPr>
                <w:rStyle w:val="Hyperlink"/>
                <w:rFonts w:ascii="Traditional Arabic" w:hAnsi="Traditional Arabic" w:cs="Traditional Arabic"/>
                <w:b/>
                <w:bCs/>
                <w:noProof/>
                <w:sz w:val="34"/>
                <w:szCs w:val="34"/>
                <w:rtl/>
              </w:rPr>
              <w:fldChar w:fldCharType="end"/>
            </w:r>
          </w:hyperlink>
        </w:p>
        <w:p w14:paraId="65B739AB" w14:textId="11BFA2A0"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28" w:history="1">
            <w:r w:rsidR="002047D1" w:rsidRPr="002047D1">
              <w:rPr>
                <w:rStyle w:val="Hyperlink"/>
                <w:rFonts w:ascii="Traditional Arabic" w:hAnsi="Traditional Arabic" w:cs="Traditional Arabic"/>
                <w:b/>
                <w:bCs/>
                <w:noProof/>
                <w:sz w:val="34"/>
                <w:szCs w:val="34"/>
                <w:rtl/>
              </w:rPr>
              <w:t>المبحث الثاني: تعريف القرائن وأقسامها.</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_Toc221708228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14</w:t>
            </w:r>
            <w:r w:rsidR="002047D1" w:rsidRPr="002047D1">
              <w:rPr>
                <w:rStyle w:val="Hyperlink"/>
                <w:rFonts w:ascii="Traditional Arabic" w:hAnsi="Traditional Arabic" w:cs="Traditional Arabic"/>
                <w:b/>
                <w:bCs/>
                <w:noProof/>
                <w:sz w:val="34"/>
                <w:szCs w:val="34"/>
                <w:rtl/>
              </w:rPr>
              <w:fldChar w:fldCharType="end"/>
            </w:r>
          </w:hyperlink>
        </w:p>
        <w:p w14:paraId="412C39AD" w14:textId="33B313E8"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29" w:history="1">
            <w:r w:rsidR="002047D1" w:rsidRPr="002047D1">
              <w:rPr>
                <w:rStyle w:val="Hyperlink"/>
                <w:rFonts w:ascii="Traditional Arabic" w:hAnsi="Traditional Arabic" w:cs="Traditional Arabic"/>
                <w:b/>
                <w:bCs/>
                <w:noProof/>
                <w:sz w:val="34"/>
                <w:szCs w:val="34"/>
                <w:rtl/>
              </w:rPr>
              <w:t>المطلب الأول: تعريف القرائن.</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_Toc221708229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14</w:t>
            </w:r>
            <w:r w:rsidR="002047D1" w:rsidRPr="002047D1">
              <w:rPr>
                <w:rStyle w:val="Hyperlink"/>
                <w:rFonts w:ascii="Traditional Arabic" w:hAnsi="Traditional Arabic" w:cs="Traditional Arabic"/>
                <w:b/>
                <w:bCs/>
                <w:noProof/>
                <w:sz w:val="34"/>
                <w:szCs w:val="34"/>
                <w:rtl/>
              </w:rPr>
              <w:fldChar w:fldCharType="end"/>
            </w:r>
          </w:hyperlink>
        </w:p>
        <w:p w14:paraId="58AD728B" w14:textId="0741BEA0"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30" w:history="1">
            <w:r w:rsidR="002047D1" w:rsidRPr="002047D1">
              <w:rPr>
                <w:rStyle w:val="Hyperlink"/>
                <w:rFonts w:ascii="Traditional Arabic" w:hAnsi="Traditional Arabic" w:cs="Traditional Arabic"/>
                <w:b/>
                <w:bCs/>
                <w:noProof/>
                <w:sz w:val="34"/>
                <w:szCs w:val="34"/>
                <w:rtl/>
              </w:rPr>
              <w:t>ثانياً: القرائن اصطلاحاً:</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_Toc221708230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14</w:t>
            </w:r>
            <w:r w:rsidR="002047D1" w:rsidRPr="002047D1">
              <w:rPr>
                <w:rStyle w:val="Hyperlink"/>
                <w:rFonts w:ascii="Traditional Arabic" w:hAnsi="Traditional Arabic" w:cs="Traditional Arabic"/>
                <w:b/>
                <w:bCs/>
                <w:noProof/>
                <w:sz w:val="34"/>
                <w:szCs w:val="34"/>
                <w:rtl/>
              </w:rPr>
              <w:fldChar w:fldCharType="end"/>
            </w:r>
          </w:hyperlink>
        </w:p>
        <w:p w14:paraId="11103064" w14:textId="68845B8B"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31" w:history="1">
            <w:r w:rsidR="002047D1" w:rsidRPr="002047D1">
              <w:rPr>
                <w:rStyle w:val="Hyperlink"/>
                <w:rFonts w:ascii="Traditional Arabic" w:hAnsi="Traditional Arabic" w:cs="Traditional Arabic"/>
                <w:b/>
                <w:bCs/>
                <w:noProof/>
                <w:sz w:val="34"/>
                <w:szCs w:val="34"/>
                <w:rtl/>
              </w:rPr>
              <w:t>المطلب الثاني: أقسام القرينة من حيث دلالتها:</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_Toc221708231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17</w:t>
            </w:r>
            <w:r w:rsidR="002047D1" w:rsidRPr="002047D1">
              <w:rPr>
                <w:rStyle w:val="Hyperlink"/>
                <w:rFonts w:ascii="Traditional Arabic" w:hAnsi="Traditional Arabic" w:cs="Traditional Arabic"/>
                <w:b/>
                <w:bCs/>
                <w:noProof/>
                <w:sz w:val="34"/>
                <w:szCs w:val="34"/>
                <w:rtl/>
              </w:rPr>
              <w:fldChar w:fldCharType="end"/>
            </w:r>
          </w:hyperlink>
        </w:p>
        <w:p w14:paraId="351D2367" w14:textId="26EA76C3"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32" w:history="1">
            <w:r w:rsidR="002047D1" w:rsidRPr="002047D1">
              <w:rPr>
                <w:rStyle w:val="Hyperlink"/>
                <w:rFonts w:ascii="Traditional Arabic" w:hAnsi="Traditional Arabic" w:cs="Traditional Arabic"/>
                <w:b/>
                <w:bCs/>
                <w:noProof/>
                <w:sz w:val="34"/>
                <w:szCs w:val="34"/>
                <w:rtl/>
              </w:rPr>
              <w:t>القسم الأول:</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_Toc221708232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17</w:t>
            </w:r>
            <w:r w:rsidR="002047D1" w:rsidRPr="002047D1">
              <w:rPr>
                <w:rStyle w:val="Hyperlink"/>
                <w:rFonts w:ascii="Traditional Arabic" w:hAnsi="Traditional Arabic" w:cs="Traditional Arabic"/>
                <w:b/>
                <w:bCs/>
                <w:noProof/>
                <w:sz w:val="34"/>
                <w:szCs w:val="34"/>
                <w:rtl/>
              </w:rPr>
              <w:fldChar w:fldCharType="end"/>
            </w:r>
          </w:hyperlink>
        </w:p>
        <w:p w14:paraId="39E3ED4D" w14:textId="65CF3D3B"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33" w:history="1">
            <w:r w:rsidR="002047D1" w:rsidRPr="002047D1">
              <w:rPr>
                <w:rStyle w:val="Hyperlink"/>
                <w:rFonts w:ascii="Traditional Arabic" w:hAnsi="Traditional Arabic" w:cs="Traditional Arabic"/>
                <w:b/>
                <w:bCs/>
                <w:noProof/>
                <w:sz w:val="34"/>
                <w:szCs w:val="34"/>
                <w:rtl/>
              </w:rPr>
              <w:t>القسم الثاني:</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_Toc221708233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17</w:t>
            </w:r>
            <w:r w:rsidR="002047D1" w:rsidRPr="002047D1">
              <w:rPr>
                <w:rStyle w:val="Hyperlink"/>
                <w:rFonts w:ascii="Traditional Arabic" w:hAnsi="Traditional Arabic" w:cs="Traditional Arabic"/>
                <w:b/>
                <w:bCs/>
                <w:noProof/>
                <w:sz w:val="34"/>
                <w:szCs w:val="34"/>
                <w:rtl/>
              </w:rPr>
              <w:fldChar w:fldCharType="end"/>
            </w:r>
          </w:hyperlink>
        </w:p>
        <w:p w14:paraId="7813765D" w14:textId="1FE41FBD"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34" w:history="1">
            <w:r w:rsidR="002047D1" w:rsidRPr="002047D1">
              <w:rPr>
                <w:rStyle w:val="Hyperlink"/>
                <w:rFonts w:ascii="Traditional Arabic" w:hAnsi="Traditional Arabic" w:cs="Traditional Arabic"/>
                <w:b/>
                <w:bCs/>
                <w:noProof/>
                <w:sz w:val="34"/>
                <w:szCs w:val="34"/>
                <w:rtl/>
              </w:rPr>
              <w:t>القسم الثالث:</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_Toc221708234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17</w:t>
            </w:r>
            <w:r w:rsidR="002047D1" w:rsidRPr="002047D1">
              <w:rPr>
                <w:rStyle w:val="Hyperlink"/>
                <w:rFonts w:ascii="Traditional Arabic" w:hAnsi="Traditional Arabic" w:cs="Traditional Arabic"/>
                <w:b/>
                <w:bCs/>
                <w:noProof/>
                <w:sz w:val="34"/>
                <w:szCs w:val="34"/>
                <w:rtl/>
              </w:rPr>
              <w:fldChar w:fldCharType="end"/>
            </w:r>
          </w:hyperlink>
        </w:p>
        <w:p w14:paraId="1DB0D45C" w14:textId="276F0348"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35" w:history="1">
            <w:r w:rsidR="002047D1" w:rsidRPr="002047D1">
              <w:rPr>
                <w:rStyle w:val="Hyperlink"/>
                <w:rFonts w:ascii="Traditional Arabic" w:hAnsi="Traditional Arabic" w:cs="Traditional Arabic"/>
                <w:b/>
                <w:bCs/>
                <w:noProof/>
                <w:sz w:val="34"/>
                <w:szCs w:val="34"/>
                <w:rtl/>
              </w:rPr>
              <w:t>القسم الرابع:</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_Toc221708235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18</w:t>
            </w:r>
            <w:r w:rsidR="002047D1" w:rsidRPr="002047D1">
              <w:rPr>
                <w:rStyle w:val="Hyperlink"/>
                <w:rFonts w:ascii="Traditional Arabic" w:hAnsi="Traditional Arabic" w:cs="Traditional Arabic"/>
                <w:b/>
                <w:bCs/>
                <w:noProof/>
                <w:sz w:val="34"/>
                <w:szCs w:val="34"/>
                <w:rtl/>
              </w:rPr>
              <w:fldChar w:fldCharType="end"/>
            </w:r>
          </w:hyperlink>
        </w:p>
        <w:p w14:paraId="23CF8997" w14:textId="1D10DDAC"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36" w:history="1">
            <w:r w:rsidR="002047D1" w:rsidRPr="002047D1">
              <w:rPr>
                <w:rStyle w:val="Hyperlink"/>
                <w:rFonts w:ascii="Traditional Arabic" w:hAnsi="Traditional Arabic" w:cs="Traditional Arabic"/>
                <w:b/>
                <w:bCs/>
                <w:noProof/>
                <w:sz w:val="34"/>
                <w:szCs w:val="34"/>
                <w:rtl/>
              </w:rPr>
              <w:t>المبحث الثالث: حجية القرائن في الحدود.</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_Toc221708236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18</w:t>
            </w:r>
            <w:r w:rsidR="002047D1" w:rsidRPr="002047D1">
              <w:rPr>
                <w:rStyle w:val="Hyperlink"/>
                <w:rFonts w:ascii="Traditional Arabic" w:hAnsi="Traditional Arabic" w:cs="Traditional Arabic"/>
                <w:b/>
                <w:bCs/>
                <w:noProof/>
                <w:sz w:val="34"/>
                <w:szCs w:val="34"/>
                <w:rtl/>
              </w:rPr>
              <w:fldChar w:fldCharType="end"/>
            </w:r>
          </w:hyperlink>
        </w:p>
        <w:p w14:paraId="6BDE3A39" w14:textId="5B05F54F"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37" w:history="1">
            <w:r w:rsidR="002047D1" w:rsidRPr="002047D1">
              <w:rPr>
                <w:rStyle w:val="Hyperlink"/>
                <w:rFonts w:ascii="Traditional Arabic" w:hAnsi="Traditional Arabic" w:cs="Traditional Arabic"/>
                <w:b/>
                <w:bCs/>
                <w:noProof/>
                <w:sz w:val="34"/>
                <w:szCs w:val="34"/>
                <w:rtl/>
              </w:rPr>
              <w:t>الرأي الأول:</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_Toc221708237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18</w:t>
            </w:r>
            <w:r w:rsidR="002047D1" w:rsidRPr="002047D1">
              <w:rPr>
                <w:rStyle w:val="Hyperlink"/>
                <w:rFonts w:ascii="Traditional Arabic" w:hAnsi="Traditional Arabic" w:cs="Traditional Arabic"/>
                <w:b/>
                <w:bCs/>
                <w:noProof/>
                <w:sz w:val="34"/>
                <w:szCs w:val="34"/>
                <w:rtl/>
              </w:rPr>
              <w:fldChar w:fldCharType="end"/>
            </w:r>
          </w:hyperlink>
        </w:p>
        <w:p w14:paraId="476C8AC7" w14:textId="45E48B83"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38" w:history="1">
            <w:r w:rsidR="002047D1" w:rsidRPr="002047D1">
              <w:rPr>
                <w:rStyle w:val="Hyperlink"/>
                <w:rFonts w:ascii="Traditional Arabic" w:hAnsi="Traditional Arabic" w:cs="Traditional Arabic"/>
                <w:b/>
                <w:bCs/>
                <w:noProof/>
                <w:sz w:val="34"/>
                <w:szCs w:val="34"/>
                <w:rtl/>
              </w:rPr>
              <w:t>الرأي الثاني:</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_Toc221708238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18</w:t>
            </w:r>
            <w:r w:rsidR="002047D1" w:rsidRPr="002047D1">
              <w:rPr>
                <w:rStyle w:val="Hyperlink"/>
                <w:rFonts w:ascii="Traditional Arabic" w:hAnsi="Traditional Arabic" w:cs="Traditional Arabic"/>
                <w:b/>
                <w:bCs/>
                <w:noProof/>
                <w:sz w:val="34"/>
                <w:szCs w:val="34"/>
                <w:rtl/>
              </w:rPr>
              <w:fldChar w:fldCharType="end"/>
            </w:r>
          </w:hyperlink>
        </w:p>
        <w:p w14:paraId="2A14C7B1" w14:textId="17BDA553"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39" w:history="1">
            <w:r w:rsidR="002047D1" w:rsidRPr="002047D1">
              <w:rPr>
                <w:rStyle w:val="Hyperlink"/>
                <w:rFonts w:ascii="Traditional Arabic" w:hAnsi="Traditional Arabic" w:cs="Traditional Arabic"/>
                <w:b/>
                <w:bCs/>
                <w:noProof/>
                <w:sz w:val="34"/>
                <w:szCs w:val="34"/>
                <w:rtl/>
              </w:rPr>
              <w:t>المطلب الأول: أدلة المجيزين.</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_Toc221708239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19</w:t>
            </w:r>
            <w:r w:rsidR="002047D1" w:rsidRPr="002047D1">
              <w:rPr>
                <w:rStyle w:val="Hyperlink"/>
                <w:rFonts w:ascii="Traditional Arabic" w:hAnsi="Traditional Arabic" w:cs="Traditional Arabic"/>
                <w:b/>
                <w:bCs/>
                <w:noProof/>
                <w:sz w:val="34"/>
                <w:szCs w:val="34"/>
                <w:rtl/>
              </w:rPr>
              <w:fldChar w:fldCharType="end"/>
            </w:r>
          </w:hyperlink>
        </w:p>
        <w:p w14:paraId="7A3D8B24" w14:textId="74520691"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40" w:history="1">
            <w:r w:rsidR="002047D1" w:rsidRPr="002047D1">
              <w:rPr>
                <w:rStyle w:val="Hyperlink"/>
                <w:rFonts w:ascii="Traditional Arabic" w:hAnsi="Traditional Arabic" w:cs="Traditional Arabic"/>
                <w:b/>
                <w:bCs/>
                <w:noProof/>
                <w:sz w:val="34"/>
                <w:szCs w:val="34"/>
                <w:rtl/>
              </w:rPr>
              <w:t>وجه الاستدلال:</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_Toc221708240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20</w:t>
            </w:r>
            <w:r w:rsidR="002047D1" w:rsidRPr="002047D1">
              <w:rPr>
                <w:rStyle w:val="Hyperlink"/>
                <w:rFonts w:ascii="Traditional Arabic" w:hAnsi="Traditional Arabic" w:cs="Traditional Arabic"/>
                <w:b/>
                <w:bCs/>
                <w:noProof/>
                <w:sz w:val="34"/>
                <w:szCs w:val="34"/>
                <w:rtl/>
              </w:rPr>
              <w:fldChar w:fldCharType="end"/>
            </w:r>
          </w:hyperlink>
        </w:p>
        <w:p w14:paraId="260FECF9" w14:textId="781DB56F"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41" w:history="1">
            <w:r w:rsidR="002047D1" w:rsidRPr="002047D1">
              <w:rPr>
                <w:rStyle w:val="Hyperlink"/>
                <w:rFonts w:ascii="Traditional Arabic" w:hAnsi="Traditional Arabic" w:cs="Traditional Arabic"/>
                <w:b/>
                <w:bCs/>
                <w:noProof/>
                <w:sz w:val="34"/>
                <w:szCs w:val="34"/>
                <w:rtl/>
              </w:rPr>
              <w:t>المطلب الثاني: أدلة المانعين.</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_Toc221708241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22</w:t>
            </w:r>
            <w:r w:rsidR="002047D1" w:rsidRPr="002047D1">
              <w:rPr>
                <w:rStyle w:val="Hyperlink"/>
                <w:rFonts w:ascii="Traditional Arabic" w:hAnsi="Traditional Arabic" w:cs="Traditional Arabic"/>
                <w:b/>
                <w:bCs/>
                <w:noProof/>
                <w:sz w:val="34"/>
                <w:szCs w:val="34"/>
                <w:rtl/>
              </w:rPr>
              <w:fldChar w:fldCharType="end"/>
            </w:r>
          </w:hyperlink>
        </w:p>
        <w:p w14:paraId="4C02E0E7" w14:textId="2415E185"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42" w:history="1">
            <w:r w:rsidR="002047D1" w:rsidRPr="002047D1">
              <w:rPr>
                <w:rStyle w:val="Hyperlink"/>
                <w:rFonts w:ascii="Traditional Arabic" w:hAnsi="Traditional Arabic" w:cs="Traditional Arabic"/>
                <w:b/>
                <w:bCs/>
                <w:noProof/>
                <w:sz w:val="34"/>
                <w:szCs w:val="34"/>
                <w:rtl/>
              </w:rPr>
              <w:t>الترجيح:</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_Toc221708242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23</w:t>
            </w:r>
            <w:r w:rsidR="002047D1" w:rsidRPr="002047D1">
              <w:rPr>
                <w:rStyle w:val="Hyperlink"/>
                <w:rFonts w:ascii="Traditional Arabic" w:hAnsi="Traditional Arabic" w:cs="Traditional Arabic"/>
                <w:b/>
                <w:bCs/>
                <w:noProof/>
                <w:sz w:val="34"/>
                <w:szCs w:val="34"/>
                <w:rtl/>
              </w:rPr>
              <w:fldChar w:fldCharType="end"/>
            </w:r>
          </w:hyperlink>
        </w:p>
        <w:p w14:paraId="257ACC98" w14:textId="2A24F8B0"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43" w:history="1">
            <w:r w:rsidR="002047D1" w:rsidRPr="002047D1">
              <w:rPr>
                <w:rStyle w:val="Hyperlink"/>
                <w:rFonts w:ascii="Traditional Arabic" w:hAnsi="Traditional Arabic" w:cs="Traditional Arabic"/>
                <w:b/>
                <w:bCs/>
                <w:noProof/>
                <w:sz w:val="34"/>
                <w:szCs w:val="34"/>
                <w:rtl/>
              </w:rPr>
              <w:t>الخاتمة.</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_Toc221708243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24</w:t>
            </w:r>
            <w:r w:rsidR="002047D1" w:rsidRPr="002047D1">
              <w:rPr>
                <w:rStyle w:val="Hyperlink"/>
                <w:rFonts w:ascii="Traditional Arabic" w:hAnsi="Traditional Arabic" w:cs="Traditional Arabic"/>
                <w:b/>
                <w:bCs/>
                <w:noProof/>
                <w:sz w:val="34"/>
                <w:szCs w:val="34"/>
                <w:rtl/>
              </w:rPr>
              <w:fldChar w:fldCharType="end"/>
            </w:r>
          </w:hyperlink>
        </w:p>
        <w:p w14:paraId="7307B26A" w14:textId="2FAC8E44"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44" w:history="1">
            <w:r w:rsidR="002047D1" w:rsidRPr="002047D1">
              <w:rPr>
                <w:rStyle w:val="Hyperlink"/>
                <w:rFonts w:ascii="Traditional Arabic" w:hAnsi="Traditional Arabic" w:cs="Traditional Arabic"/>
                <w:b/>
                <w:bCs/>
                <w:noProof/>
                <w:sz w:val="34"/>
                <w:szCs w:val="34"/>
                <w:rtl/>
              </w:rPr>
              <w:t>أهم النتائج:</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_Toc221708244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24</w:t>
            </w:r>
            <w:r w:rsidR="002047D1" w:rsidRPr="002047D1">
              <w:rPr>
                <w:rStyle w:val="Hyperlink"/>
                <w:rFonts w:ascii="Traditional Arabic" w:hAnsi="Traditional Arabic" w:cs="Traditional Arabic"/>
                <w:b/>
                <w:bCs/>
                <w:noProof/>
                <w:sz w:val="34"/>
                <w:szCs w:val="34"/>
                <w:rtl/>
              </w:rPr>
              <w:fldChar w:fldCharType="end"/>
            </w:r>
          </w:hyperlink>
        </w:p>
        <w:p w14:paraId="09548C7D" w14:textId="22C3CC61" w:rsidR="002047D1" w:rsidRPr="002047D1" w:rsidRDefault="00991510" w:rsidP="002047D1">
          <w:pPr>
            <w:pStyle w:val="10"/>
            <w:tabs>
              <w:tab w:val="right" w:leader="dot" w:pos="9017"/>
            </w:tabs>
            <w:bidi/>
            <w:rPr>
              <w:rFonts w:ascii="Traditional Arabic" w:hAnsi="Traditional Arabic" w:cs="Traditional Arabic"/>
              <w:b/>
              <w:bCs/>
              <w:noProof/>
              <w:sz w:val="34"/>
              <w:szCs w:val="34"/>
            </w:rPr>
          </w:pPr>
          <w:hyperlink w:anchor="_Toc221708245" w:history="1">
            <w:r w:rsidR="002047D1" w:rsidRPr="002047D1">
              <w:rPr>
                <w:rStyle w:val="Hyperlink"/>
                <w:rFonts w:ascii="Traditional Arabic" w:hAnsi="Traditional Arabic" w:cs="Traditional Arabic"/>
                <w:b/>
                <w:bCs/>
                <w:noProof/>
                <w:sz w:val="34"/>
                <w:szCs w:val="34"/>
                <w:rtl/>
              </w:rPr>
              <w:t>التوصيات:</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_Toc221708245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25</w:t>
            </w:r>
            <w:r w:rsidR="002047D1" w:rsidRPr="002047D1">
              <w:rPr>
                <w:rStyle w:val="Hyperlink"/>
                <w:rFonts w:ascii="Traditional Arabic" w:hAnsi="Traditional Arabic" w:cs="Traditional Arabic"/>
                <w:b/>
                <w:bCs/>
                <w:noProof/>
                <w:sz w:val="34"/>
                <w:szCs w:val="34"/>
                <w:rtl/>
              </w:rPr>
              <w:fldChar w:fldCharType="end"/>
            </w:r>
          </w:hyperlink>
        </w:p>
        <w:p w14:paraId="0B9E542E" w14:textId="0D20EC96"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46" w:history="1">
            <w:r w:rsidR="002047D1" w:rsidRPr="002047D1">
              <w:rPr>
                <w:rStyle w:val="Hyperlink"/>
                <w:rFonts w:ascii="Traditional Arabic" w:hAnsi="Traditional Arabic" w:cs="Traditional Arabic"/>
                <w:b/>
                <w:bCs/>
                <w:noProof/>
                <w:sz w:val="34"/>
                <w:szCs w:val="34"/>
                <w:rtl/>
              </w:rPr>
              <w:t>فهرس المصادر والمراجع.</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_Toc221708246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25</w:t>
            </w:r>
            <w:r w:rsidR="002047D1" w:rsidRPr="002047D1">
              <w:rPr>
                <w:rStyle w:val="Hyperlink"/>
                <w:rFonts w:ascii="Traditional Arabic" w:hAnsi="Traditional Arabic" w:cs="Traditional Arabic"/>
                <w:b/>
                <w:bCs/>
                <w:noProof/>
                <w:sz w:val="34"/>
                <w:szCs w:val="34"/>
                <w:rtl/>
              </w:rPr>
              <w:fldChar w:fldCharType="end"/>
            </w:r>
          </w:hyperlink>
        </w:p>
        <w:p w14:paraId="54102819" w14:textId="60F61E2D" w:rsidR="002047D1" w:rsidRPr="002047D1" w:rsidRDefault="00991510" w:rsidP="002047D1">
          <w:pPr>
            <w:pStyle w:val="20"/>
            <w:tabs>
              <w:tab w:val="right" w:leader="dot" w:pos="9017"/>
            </w:tabs>
            <w:bidi/>
            <w:rPr>
              <w:rFonts w:ascii="Traditional Arabic" w:hAnsi="Traditional Arabic" w:cs="Traditional Arabic"/>
              <w:b/>
              <w:bCs/>
              <w:noProof/>
              <w:sz w:val="34"/>
              <w:szCs w:val="34"/>
            </w:rPr>
          </w:pPr>
          <w:hyperlink w:anchor="_Toc221708247" w:history="1">
            <w:r w:rsidR="002047D1" w:rsidRPr="002047D1">
              <w:rPr>
                <w:rStyle w:val="Hyperlink"/>
                <w:rFonts w:ascii="Traditional Arabic" w:hAnsi="Traditional Arabic" w:cs="Traditional Arabic"/>
                <w:b/>
                <w:bCs/>
                <w:noProof/>
                <w:sz w:val="34"/>
                <w:szCs w:val="34"/>
                <w:rtl/>
              </w:rPr>
              <w:t>الفهرس</w:t>
            </w:r>
            <w:r w:rsidR="002047D1" w:rsidRPr="002047D1">
              <w:rPr>
                <w:rFonts w:ascii="Traditional Arabic" w:hAnsi="Traditional Arabic" w:cs="Traditional Arabic"/>
                <w:b/>
                <w:bCs/>
                <w:noProof/>
                <w:webHidden/>
                <w:sz w:val="34"/>
                <w:szCs w:val="34"/>
              </w:rPr>
              <w:tab/>
            </w:r>
            <w:r w:rsidR="002047D1" w:rsidRPr="002047D1">
              <w:rPr>
                <w:rStyle w:val="Hyperlink"/>
                <w:rFonts w:ascii="Traditional Arabic" w:hAnsi="Traditional Arabic" w:cs="Traditional Arabic"/>
                <w:b/>
                <w:bCs/>
                <w:noProof/>
                <w:sz w:val="34"/>
                <w:szCs w:val="34"/>
                <w:rtl/>
              </w:rPr>
              <w:fldChar w:fldCharType="begin"/>
            </w:r>
            <w:r w:rsidR="002047D1" w:rsidRPr="002047D1">
              <w:rPr>
                <w:rFonts w:ascii="Traditional Arabic" w:hAnsi="Traditional Arabic" w:cs="Traditional Arabic"/>
                <w:b/>
                <w:bCs/>
                <w:noProof/>
                <w:webHidden/>
                <w:sz w:val="34"/>
                <w:szCs w:val="34"/>
              </w:rPr>
              <w:instrText xml:space="preserve"> PAGEREF _Toc221708247 \h </w:instrText>
            </w:r>
            <w:r w:rsidR="002047D1" w:rsidRPr="002047D1">
              <w:rPr>
                <w:rStyle w:val="Hyperlink"/>
                <w:rFonts w:ascii="Traditional Arabic" w:hAnsi="Traditional Arabic" w:cs="Traditional Arabic"/>
                <w:b/>
                <w:bCs/>
                <w:noProof/>
                <w:sz w:val="34"/>
                <w:szCs w:val="34"/>
                <w:rtl/>
              </w:rPr>
            </w:r>
            <w:r w:rsidR="002047D1" w:rsidRPr="002047D1">
              <w:rPr>
                <w:rStyle w:val="Hyperlink"/>
                <w:rFonts w:ascii="Traditional Arabic" w:hAnsi="Traditional Arabic" w:cs="Traditional Arabic"/>
                <w:b/>
                <w:bCs/>
                <w:noProof/>
                <w:sz w:val="34"/>
                <w:szCs w:val="34"/>
                <w:rtl/>
              </w:rPr>
              <w:fldChar w:fldCharType="separate"/>
            </w:r>
            <w:r w:rsidR="00696AD7">
              <w:rPr>
                <w:rFonts w:ascii="Traditional Arabic" w:hAnsi="Traditional Arabic" w:cs="Traditional Arabic"/>
                <w:b/>
                <w:bCs/>
                <w:noProof/>
                <w:webHidden/>
                <w:sz w:val="34"/>
                <w:szCs w:val="34"/>
                <w:rtl/>
              </w:rPr>
              <w:t>30</w:t>
            </w:r>
            <w:r w:rsidR="002047D1" w:rsidRPr="002047D1">
              <w:rPr>
                <w:rStyle w:val="Hyperlink"/>
                <w:rFonts w:ascii="Traditional Arabic" w:hAnsi="Traditional Arabic" w:cs="Traditional Arabic"/>
                <w:b/>
                <w:bCs/>
                <w:noProof/>
                <w:sz w:val="34"/>
                <w:szCs w:val="34"/>
                <w:rtl/>
              </w:rPr>
              <w:fldChar w:fldCharType="end"/>
            </w:r>
          </w:hyperlink>
        </w:p>
        <w:p w14:paraId="53483A1A" w14:textId="1489A393" w:rsidR="002047D1" w:rsidRPr="002047D1" w:rsidRDefault="002047D1" w:rsidP="002047D1">
          <w:pPr>
            <w:bidi/>
            <w:rPr>
              <w:rFonts w:ascii="Traditional Arabic" w:hAnsi="Traditional Arabic" w:cs="Traditional Arabic"/>
              <w:b/>
              <w:bCs/>
              <w:sz w:val="34"/>
              <w:szCs w:val="34"/>
            </w:rPr>
          </w:pPr>
          <w:r w:rsidRPr="002047D1">
            <w:rPr>
              <w:rFonts w:ascii="Traditional Arabic" w:hAnsi="Traditional Arabic" w:cs="Traditional Arabic"/>
              <w:b/>
              <w:bCs/>
              <w:sz w:val="34"/>
              <w:szCs w:val="34"/>
              <w:lang w:val="ar-SA"/>
            </w:rPr>
            <w:fldChar w:fldCharType="end"/>
          </w:r>
        </w:p>
      </w:sdtContent>
    </w:sdt>
    <w:p w14:paraId="675D45E0" w14:textId="77777777" w:rsidR="00904E91" w:rsidRPr="002047D1" w:rsidRDefault="00904E91" w:rsidP="002047D1">
      <w:pPr>
        <w:bidi/>
        <w:jc w:val="both"/>
        <w:rPr>
          <w:rFonts w:ascii="Traditional Arabic" w:hAnsi="Traditional Arabic" w:cs="Traditional Arabic"/>
          <w:b/>
          <w:bCs/>
          <w:sz w:val="34"/>
          <w:szCs w:val="34"/>
          <w:lang w:bidi="ar-IQ"/>
        </w:rPr>
      </w:pPr>
    </w:p>
    <w:sectPr w:rsidR="00904E91" w:rsidRPr="002047D1" w:rsidSect="00975B39">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1D2A" w14:textId="77777777" w:rsidR="00991510" w:rsidRDefault="00991510" w:rsidP="002C45F8">
      <w:pPr>
        <w:spacing w:after="0" w:line="240" w:lineRule="auto"/>
      </w:pPr>
      <w:r>
        <w:separator/>
      </w:r>
    </w:p>
  </w:endnote>
  <w:endnote w:type="continuationSeparator" w:id="0">
    <w:p w14:paraId="090B57E3" w14:textId="77777777" w:rsidR="00991510" w:rsidRDefault="00991510" w:rsidP="002C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 Manal Black">
    <w:panose1 w:val="00000000000000000000"/>
    <w:charset w:val="00"/>
    <w:family w:val="auto"/>
    <w:pitch w:val="variable"/>
    <w:sig w:usb0="8000202F" w:usb1="90000008" w:usb2="00000008" w:usb3="00000000" w:csb0="00000041" w:csb1="00000000"/>
  </w:font>
  <w:font w:name="AL-Mohanad Thick">
    <w:panose1 w:val="02060803050605020204"/>
    <w:charset w:val="00"/>
    <w:family w:val="roman"/>
    <w:pitch w:val="variable"/>
    <w:sig w:usb0="00002007" w:usb1="00000000" w:usb2="00000008" w:usb3="00000000" w:csb0="0000005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B30C" w14:textId="3160730B" w:rsidR="00C63048" w:rsidRDefault="00C63048" w:rsidP="00C63048">
    <w:pPr>
      <w:ind w:right="-851"/>
    </w:pPr>
    <w:r>
      <w:rPr>
        <w:noProof/>
      </w:rPr>
      <mc:AlternateContent>
        <mc:Choice Requires="wps">
          <w:drawing>
            <wp:anchor distT="45720" distB="45720" distL="114300" distR="114300" simplePos="0" relativeHeight="251657728" behindDoc="1" locked="0" layoutInCell="1" allowOverlap="1" wp14:anchorId="12910AB4" wp14:editId="20B24032">
              <wp:simplePos x="0" y="0"/>
              <wp:positionH relativeFrom="column">
                <wp:posOffset>2475230</wp:posOffset>
              </wp:positionH>
              <wp:positionV relativeFrom="paragraph">
                <wp:posOffset>41275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E9779B" w14:textId="77777777" w:rsidR="00C63048" w:rsidRDefault="00991510" w:rsidP="00C63048">
                          <w:hyperlink r:id="rId1" w:history="1">
                            <w:r w:rsidR="00C63048"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10AB4" id="_x0000_t202" coordsize="21600,21600" o:spt="202" path="m,l,21600r21600,l21600,xe">
              <v:stroke joinstyle="miter"/>
              <v:path gradientshapeok="t" o:connecttype="rect"/>
            </v:shapetype>
            <v:shape id="مربع نص 2" o:spid="_x0000_s1026" type="#_x0000_t202" style="position:absolute;left:0;text-align:left;margin-left:194.9pt;margin-top:3.25pt;width:105.05pt;height:26.8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qovwIAAGM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" filled="f" strokecolor="white">
              <v:textbox>
                <w:txbxContent>
                  <w:p w14:paraId="24E9779B" w14:textId="77777777" w:rsidR="00C63048" w:rsidRDefault="00991510" w:rsidP="00C63048">
                    <w:hyperlink r:id="rId2" w:history="1">
                      <w:r w:rsidR="00C63048"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56704" behindDoc="0" locked="0" layoutInCell="1" allowOverlap="1" wp14:anchorId="659FD1DF" wp14:editId="09D639D3">
              <wp:simplePos x="0" y="0"/>
              <wp:positionH relativeFrom="page">
                <wp:posOffset>1297940</wp:posOffset>
              </wp:positionH>
              <wp:positionV relativeFrom="page">
                <wp:posOffset>9950450</wp:posOffset>
              </wp:positionV>
              <wp:extent cx="515620" cy="440690"/>
              <wp:effectExtent l="50165" t="53975" r="43815" b="4826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5"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615452B0" w14:textId="77777777" w:rsidR="00C63048" w:rsidRPr="00A74C62" w:rsidRDefault="00C63048" w:rsidP="00C63048">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FD1DF" id="مجموعة 4" o:spid="_x0000_s1027" style="position:absolute;left:0;text-align:left;margin-left:102.2pt;margin-top:783.5pt;width:40.6pt;height:34.7pt;flip:x;z-index:25165670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"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"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" strokecolor="#a5a5a5" strokeweight="1pt">
                <v:textbox>
                  <w:txbxContent>
                    <w:p w14:paraId="615452B0" w14:textId="77777777" w:rsidR="00C63048" w:rsidRPr="00A74C62" w:rsidRDefault="00C63048" w:rsidP="00C63048">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rFonts w:hint="cs"/>
        <w:noProof/>
      </w:rPr>
      <w:drawing>
        <wp:anchor distT="0" distB="0" distL="114300" distR="114300" simplePos="0" relativeHeight="251662848" behindDoc="1" locked="0" layoutInCell="1" allowOverlap="1" wp14:anchorId="3F4343E9" wp14:editId="5C2A29B0">
          <wp:simplePos x="0" y="0"/>
          <wp:positionH relativeFrom="column">
            <wp:posOffset>13970</wp:posOffset>
          </wp:positionH>
          <wp:positionV relativeFrom="paragraph">
            <wp:posOffset>17405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3"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11D5A" w14:textId="77777777" w:rsidR="00991510" w:rsidRDefault="00991510" w:rsidP="002C45F8">
      <w:pPr>
        <w:spacing w:after="0" w:line="240" w:lineRule="auto"/>
      </w:pPr>
      <w:r>
        <w:separator/>
      </w:r>
    </w:p>
  </w:footnote>
  <w:footnote w:type="continuationSeparator" w:id="0">
    <w:p w14:paraId="667C9DAD" w14:textId="77777777" w:rsidR="00991510" w:rsidRDefault="00991510" w:rsidP="002C45F8">
      <w:pPr>
        <w:spacing w:after="0" w:line="240" w:lineRule="auto"/>
      </w:pPr>
      <w:r>
        <w:continuationSeparator/>
      </w:r>
    </w:p>
  </w:footnote>
  <w:footnote w:id="1">
    <w:p w14:paraId="40032F3A" w14:textId="77777777" w:rsidR="002C45F8" w:rsidRPr="00904E91" w:rsidRDefault="002C45F8" w:rsidP="00CF2912">
      <w:pPr>
        <w:autoSpaceDE w:val="0"/>
        <w:autoSpaceDN w:val="0"/>
        <w:bidi/>
        <w:adjustRightInd w:val="0"/>
        <w:spacing w:after="0" w:line="240" w:lineRule="auto"/>
        <w:jc w:val="both"/>
        <w:rPr>
          <w:rFonts w:ascii="Traditional Arabic" w:hAnsi="Traditional Arabic" w:cs="Traditional Arabic"/>
          <w:b/>
          <w:bCs/>
          <w:color w:val="000080"/>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w:t>
      </w:r>
      <w:r w:rsidRPr="00904E91">
        <w:rPr>
          <w:rFonts w:ascii="Traditional Arabic" w:hAnsi="Traditional Arabic" w:cs="Traditional Arabic"/>
          <w:b/>
          <w:bCs/>
          <w:color w:val="000000"/>
          <w:sz w:val="30"/>
          <w:szCs w:val="30"/>
          <w:rtl/>
        </w:rPr>
        <w:t>مقاييس اللغة، لابن فارس، مادة ( حد) 2/3.</w:t>
      </w:r>
    </w:p>
  </w:footnote>
  <w:footnote w:id="2">
    <w:p w14:paraId="5537A3E7" w14:textId="77777777" w:rsidR="002C45F8" w:rsidRPr="00904E91" w:rsidRDefault="002C45F8" w:rsidP="00CF2912">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لسان العرب، لابن منظور، مادة (الحاء المهملة)، 3/140.</w:t>
      </w:r>
    </w:p>
  </w:footnote>
  <w:footnote w:id="3">
    <w:p w14:paraId="5297BAF8" w14:textId="77777777" w:rsidR="002C45F8" w:rsidRPr="00904E91" w:rsidRDefault="002C45F8" w:rsidP="00CF2912">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نيل الأوطار للشوكاني، 7/105. فتح القدير لابن الهمام، 5/212، الإقناع في فقه الإمام أحمد، 4/</w:t>
      </w:r>
      <w:r w:rsidRPr="00904E91">
        <w:rPr>
          <w:rFonts w:ascii="Traditional Arabic" w:hAnsi="Traditional Arabic" w:cs="Traditional Arabic"/>
          <w:b/>
          <w:bCs/>
          <w:sz w:val="30"/>
          <w:szCs w:val="30"/>
          <w:rtl/>
        </w:rPr>
        <w:t>244،  بدائع الصنائع للكاساني الحنفي، 7/33.</w:t>
      </w:r>
    </w:p>
  </w:footnote>
  <w:footnote w:id="4">
    <w:p w14:paraId="21ECA512" w14:textId="77777777" w:rsidR="002C45F8" w:rsidRPr="00904E91" w:rsidRDefault="002C45F8" w:rsidP="00CF2912">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فتح الباري لابن حجر، 12/58.</w:t>
      </w:r>
    </w:p>
  </w:footnote>
  <w:footnote w:id="5">
    <w:p w14:paraId="0E856960" w14:textId="77777777" w:rsidR="002C45F8" w:rsidRPr="00904E91" w:rsidRDefault="002C45F8" w:rsidP="00CF2912">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xml:space="preserve">) المطلع على ألفاظ المقنع، لأبي الفتح البعلي، ص452. </w:t>
      </w:r>
    </w:p>
  </w:footnote>
  <w:footnote w:id="6">
    <w:p w14:paraId="2F284671"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المصدر السابق.</w:t>
      </w:r>
    </w:p>
  </w:footnote>
  <w:footnote w:id="7">
    <w:p w14:paraId="37232A3A" w14:textId="77777777" w:rsidR="002C45F8" w:rsidRPr="00904E91" w:rsidRDefault="002C45F8" w:rsidP="002C45F8">
      <w:pPr>
        <w:autoSpaceDE w:val="0"/>
        <w:autoSpaceDN w:val="0"/>
        <w:bidi/>
        <w:adjustRightInd w:val="0"/>
        <w:spacing w:after="0" w:line="240" w:lineRule="auto"/>
        <w:jc w:val="left"/>
        <w:rPr>
          <w:rFonts w:ascii="Traditional Arabic" w:hAnsi="Traditional Arabic" w:cs="Traditional Arabic"/>
          <w:b/>
          <w:bCs/>
          <w:color w:val="000080"/>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xml:space="preserve">) </w:t>
      </w:r>
      <w:r w:rsidRPr="00904E91">
        <w:rPr>
          <w:rFonts w:ascii="Traditional Arabic" w:hAnsi="Traditional Arabic" w:cs="Traditional Arabic"/>
          <w:b/>
          <w:bCs/>
          <w:color w:val="000000"/>
          <w:sz w:val="30"/>
          <w:szCs w:val="30"/>
          <w:rtl/>
        </w:rPr>
        <w:t xml:space="preserve">الحدود والتعزيرات عند ابن القيم، لأبي زيد بكر بن عبد الله، ص 23. </w:t>
      </w:r>
    </w:p>
  </w:footnote>
  <w:footnote w:id="8">
    <w:p w14:paraId="5B17D05B"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بدائع الصنائع للكاساني الحنفي، 7/33.</w:t>
      </w:r>
    </w:p>
  </w:footnote>
  <w:footnote w:id="9">
    <w:p w14:paraId="1D7BAD7B"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المصدر السابق.</w:t>
      </w:r>
    </w:p>
  </w:footnote>
  <w:footnote w:id="10">
    <w:p w14:paraId="2CBB0AE5"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المحلى بالآثار، لابن حزم، 12/3.</w:t>
      </w:r>
    </w:p>
  </w:footnote>
  <w:footnote w:id="11">
    <w:p w14:paraId="1E9DCA69"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المائدة 38.</w:t>
      </w:r>
    </w:p>
  </w:footnote>
  <w:footnote w:id="12">
    <w:p w14:paraId="266AE21B"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المائدة 39.</w:t>
      </w:r>
    </w:p>
  </w:footnote>
  <w:footnote w:id="13">
    <w:p w14:paraId="6D70F5FB"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الإسراء 33.</w:t>
      </w:r>
    </w:p>
  </w:footnote>
  <w:footnote w:id="14">
    <w:p w14:paraId="219985A9"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النور الآية 2.</w:t>
      </w:r>
    </w:p>
  </w:footnote>
  <w:footnote w:id="15">
    <w:p w14:paraId="19A97864"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هو محمد بن عبد الله بن محمد المعافري الإشبيلي المالكي، أبو بكر ابن العربيّ: قاض، من حفاظ الحديث. ولد في إشبيلية، ورحل إلى المشرق، وبرع في الأدب، وبلغ رتبة الاجتهاد في علوم الدين. وصنف كتبا في الحديث والفقه والأصول والتفسير والأدب والتاريخ. وولي قضاء إشبيلية، ومات بقرب فاس، ودفن بها. قال ابن بشكوال: ختام علماء الأندلس وآخر أئمتها وحفاظها. من كتبه (العواصم من القواصم - ط) جزان، و (عارضة الأحوذي في شرح الترمذي - - ط) و (أحكام القرآن - ط) مجلدان، ينطر، الأعلام للزركلي، 6/230.</w:t>
      </w:r>
    </w:p>
  </w:footnote>
  <w:footnote w:id="16">
    <w:p w14:paraId="157C5F8F"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أحكام القرآن لابن العربي، 3/335.</w:t>
      </w:r>
    </w:p>
  </w:footnote>
  <w:footnote w:id="17">
    <w:p w14:paraId="5F6AB283"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مقاصد الشريعة الإسلامية، لابن عاشور، 3/550 – 553.</w:t>
      </w:r>
    </w:p>
  </w:footnote>
  <w:footnote w:id="18">
    <w:p w14:paraId="1B4F22F5"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نقلاً عن كتاب الفقه الإسلامي وأدلته للدكتور وهبة الزحيلي، 7/5277.</w:t>
      </w:r>
    </w:p>
  </w:footnote>
  <w:footnote w:id="19">
    <w:p w14:paraId="45FCE2E7"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w:t>
      </w:r>
      <w:r w:rsidRPr="00904E91">
        <w:rPr>
          <w:rFonts w:ascii="Traditional Arabic" w:hAnsi="Traditional Arabic" w:cs="Traditional Arabic"/>
          <w:b/>
          <w:bCs/>
          <w:color w:val="000000"/>
          <w:sz w:val="30"/>
          <w:szCs w:val="30"/>
          <w:rtl/>
        </w:rPr>
        <w:t xml:space="preserve"> الكليات، لأبي البقا الحنفي، ص734.</w:t>
      </w:r>
    </w:p>
  </w:footnote>
  <w:footnote w:id="20">
    <w:p w14:paraId="11997FDA"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تكملة المعاجم العربية، ل</w:t>
      </w:r>
      <w:r w:rsidRPr="00904E91">
        <w:rPr>
          <w:rFonts w:ascii="Traditional Arabic" w:hAnsi="Traditional Arabic" w:cs="Traditional Arabic"/>
          <w:b/>
          <w:bCs/>
          <w:color w:val="000000"/>
          <w:sz w:val="30"/>
          <w:szCs w:val="30"/>
          <w:rtl/>
        </w:rPr>
        <w:t>رينهارت بيتر آن دُوزِي، 8/256.</w:t>
      </w:r>
    </w:p>
  </w:footnote>
  <w:footnote w:id="21">
    <w:p w14:paraId="48CA900F"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مجلة الأحكام العدلية المادة (1741) 353.</w:t>
      </w:r>
    </w:p>
  </w:footnote>
  <w:footnote w:id="22">
    <w:p w14:paraId="1E055C54"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xml:space="preserve">) المدخل الفقهي العام جــ3/ ص904، </w:t>
      </w:r>
      <w:r w:rsidRPr="00904E91">
        <w:rPr>
          <w:rFonts w:ascii="Traditional Arabic" w:hAnsi="Traditional Arabic" w:cs="Traditional Arabic"/>
          <w:b/>
          <w:bCs/>
          <w:sz w:val="30"/>
          <w:szCs w:val="30"/>
          <w:rtl/>
        </w:rPr>
        <w:t>و الفقه الإسلامي وأدلته، للدكتور وهبة الزحيلي، 7/5803.</w:t>
      </w:r>
    </w:p>
  </w:footnote>
  <w:footnote w:id="23">
    <w:p w14:paraId="4EB3C3ED"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الفقه الإسلامي وأدلته، للدكتور وهبة الزحيلي، 7/5803.</w:t>
      </w:r>
    </w:p>
  </w:footnote>
  <w:footnote w:id="24">
    <w:p w14:paraId="61704AE4"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النظام القضائي في الفقه الإسلامي، لمحمد رأفت عثمان، ص447.</w:t>
      </w:r>
    </w:p>
  </w:footnote>
  <w:footnote w:id="25">
    <w:p w14:paraId="2BF5E6F8"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التعريفات للجرجاني، ص174.</w:t>
      </w:r>
    </w:p>
  </w:footnote>
  <w:footnote w:id="26">
    <w:p w14:paraId="13AA7F47"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xml:space="preserve">)  محاضرات في علم القاضي والقرائن للدكتور عبد العال عطوة، ص 28 – 29. </w:t>
      </w:r>
    </w:p>
  </w:footnote>
  <w:footnote w:id="27">
    <w:p w14:paraId="0EE18FB4"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النظام القضائي في الفقه الإسلامي، لمحمد رأفت عثمان، ص 448.</w:t>
      </w:r>
    </w:p>
  </w:footnote>
  <w:footnote w:id="28">
    <w:p w14:paraId="7E5295BF"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النظام القضائي في الفقه الإسلامي، للدكتور محمد رأفت عثمان، ص 458.</w:t>
      </w:r>
    </w:p>
  </w:footnote>
  <w:footnote w:id="29">
    <w:p w14:paraId="4147CAC8"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الطرق الحكمية، لابن القيم الجوزية، ص4.</w:t>
      </w:r>
    </w:p>
  </w:footnote>
  <w:footnote w:id="30">
    <w:p w14:paraId="7A3B2103"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xml:space="preserve">)  </w:t>
      </w:r>
      <w:r w:rsidRPr="00904E91">
        <w:rPr>
          <w:rFonts w:ascii="Traditional Arabic" w:hAnsi="Traditional Arabic" w:cs="Traditional Arabic"/>
          <w:b/>
          <w:bCs/>
          <w:color w:val="000000"/>
          <w:sz w:val="30"/>
          <w:szCs w:val="30"/>
          <w:rtl/>
        </w:rPr>
        <w:t>حاشية الدسوقي على الشرح الكبير، للدسوقي المالكي، 4/319.</w:t>
      </w:r>
    </w:p>
  </w:footnote>
  <w:footnote w:id="31">
    <w:p w14:paraId="496E5F6F"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الطرق الحكمة، لابن القيم الجوزية، ص6.</w:t>
      </w:r>
    </w:p>
  </w:footnote>
  <w:footnote w:id="32">
    <w:p w14:paraId="2A4FFC2B"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سبل السلام للصنعاني، 2/412.</w:t>
      </w:r>
    </w:p>
  </w:footnote>
  <w:footnote w:id="33">
    <w:p w14:paraId="5989C51A"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تبيين الحقائق لفخر الدين الزيلعي، 3/</w:t>
      </w:r>
      <w:r w:rsidRPr="00904E91">
        <w:rPr>
          <w:rFonts w:ascii="Traditional Arabic" w:hAnsi="Traditional Arabic" w:cs="Traditional Arabic"/>
          <w:b/>
          <w:bCs/>
          <w:sz w:val="30"/>
          <w:szCs w:val="30"/>
          <w:rtl/>
        </w:rPr>
        <w:t xml:space="preserve">196،  و فتح القدير، لابن الهمام، 5/308، حيث  صرحوا بأنه  لا يحد  على من وجد منه رائحة الخمر أو تقيأها أو رجع عما أقر أو أقر سكران بأن زال عقله.  </w:t>
      </w:r>
      <w:r w:rsidRPr="00904E91">
        <w:rPr>
          <w:rFonts w:ascii="Traditional Arabic" w:hAnsi="Traditional Arabic" w:cs="Traditional Arabic"/>
          <w:b/>
          <w:bCs/>
          <w:color w:val="000000"/>
          <w:sz w:val="30"/>
          <w:szCs w:val="30"/>
          <w:rtl/>
        </w:rPr>
        <w:t>أسنى المطالب، لزكريا الأنصاري، 4/130،  حيث حصر الشافعية وسائل إثبات جريمة الزنا في البينة والإقرار. ومغنى المحتاج، للخطيب الشربيني، 5/520، حيث صرحوا بأنه لا يحد بريح خمر وسكر وقيء. والكافي في فقه الإمام أحمد، لابن قدامة، 4/89. و نيل الأوطار، للشوكاني، 7/169.</w:t>
      </w:r>
    </w:p>
  </w:footnote>
  <w:footnote w:id="34">
    <w:p w14:paraId="155B5B3A"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xml:space="preserve">) صحيح مسلم، 3/1317، رقم: 1691، </w:t>
      </w:r>
      <w:r w:rsidRPr="00904E91">
        <w:rPr>
          <w:rFonts w:ascii="Traditional Arabic" w:hAnsi="Traditional Arabic" w:cs="Traditional Arabic"/>
          <w:b/>
          <w:bCs/>
          <w:sz w:val="30"/>
          <w:szCs w:val="30"/>
          <w:rtl/>
        </w:rPr>
        <w:t>و سبل السلام للصنعاني، 2/412، و نيل الأوطان، للشوكاني، 7/125.</w:t>
      </w:r>
    </w:p>
  </w:footnote>
  <w:footnote w:id="35">
    <w:p w14:paraId="6CC77F4F"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سبل السلام للصنعاني، 2/413.</w:t>
      </w:r>
    </w:p>
  </w:footnote>
  <w:footnote w:id="36">
    <w:p w14:paraId="3C6BDF3A"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نيل الأوطار، للشوكاني، 7/126.</w:t>
      </w:r>
    </w:p>
  </w:footnote>
  <w:footnote w:id="37">
    <w:p w14:paraId="115F92B5"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مصنف بن أبي شيبة، 5/544، رقم: 28818.</w:t>
      </w:r>
    </w:p>
  </w:footnote>
  <w:footnote w:id="38">
    <w:p w14:paraId="1A8BED0B"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النظام القضائي، ص 480.</w:t>
      </w:r>
    </w:p>
  </w:footnote>
  <w:footnote w:id="39">
    <w:p w14:paraId="051176D2"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النظام القضائي في الفقه الإسلامي، للدكتور محمد رأفت عثمان، ص480.</w:t>
      </w:r>
    </w:p>
  </w:footnote>
  <w:footnote w:id="40">
    <w:p w14:paraId="0A081622"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xml:space="preserve">) </w:t>
      </w:r>
      <w:r w:rsidRPr="00904E91">
        <w:rPr>
          <w:rFonts w:ascii="Traditional Arabic" w:hAnsi="Traditional Arabic" w:cs="Traditional Arabic"/>
          <w:b/>
          <w:bCs/>
          <w:color w:val="000000"/>
          <w:sz w:val="30"/>
          <w:szCs w:val="30"/>
          <w:rtl/>
        </w:rPr>
        <w:t>تجللها، أي: تغشاها، أي: وطئها.</w:t>
      </w:r>
    </w:p>
  </w:footnote>
  <w:footnote w:id="41">
    <w:p w14:paraId="7345C089"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سنن الترمذي، 4/56، رقم: 1454.</w:t>
      </w:r>
    </w:p>
  </w:footnote>
  <w:footnote w:id="42">
    <w:p w14:paraId="55F82BB9"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النظام القضائي في الفقه الإسلامي، للدكتور محمد رأفت عثمان، ص 482.</w:t>
      </w:r>
    </w:p>
  </w:footnote>
  <w:footnote w:id="43">
    <w:p w14:paraId="2CB23E09"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المصدر السابق.</w:t>
      </w:r>
    </w:p>
  </w:footnote>
  <w:footnote w:id="44">
    <w:p w14:paraId="4D02B357"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صحيح مسلم، 3/1331، رقم: 1707.</w:t>
      </w:r>
    </w:p>
  </w:footnote>
  <w:footnote w:id="45">
    <w:p w14:paraId="7BA6E2CC"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النظام القضائي، ص484.</w:t>
      </w:r>
    </w:p>
  </w:footnote>
  <w:footnote w:id="46">
    <w:p w14:paraId="4C57B647"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سنن ابن ماجه، 3/593، رقم: 2559.</w:t>
      </w:r>
    </w:p>
  </w:footnote>
  <w:footnote w:id="47">
    <w:p w14:paraId="5BF89988"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الإثبات بالقرائن، لإبراهيم محمد، ص109.</w:t>
      </w:r>
    </w:p>
  </w:footnote>
  <w:footnote w:id="48">
    <w:p w14:paraId="6B26EB24" w14:textId="77777777" w:rsidR="002C45F8" w:rsidRPr="00904E91" w:rsidRDefault="002C45F8" w:rsidP="002C45F8">
      <w:pPr>
        <w:pStyle w:val="a4"/>
        <w:bidi/>
        <w:jc w:val="both"/>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نيل الأوطار، 7/124.</w:t>
      </w:r>
    </w:p>
  </w:footnote>
  <w:footnote w:id="49">
    <w:p w14:paraId="4F17C421" w14:textId="77777777" w:rsidR="002C45F8" w:rsidRPr="00904E91" w:rsidRDefault="002C45F8" w:rsidP="002C45F8">
      <w:pPr>
        <w:pStyle w:val="a4"/>
        <w:bidi/>
        <w:jc w:val="left"/>
        <w:rPr>
          <w:rFonts w:ascii="Traditional Arabic" w:hAnsi="Traditional Arabic" w:cs="Traditional Arabic"/>
          <w:b/>
          <w:bCs/>
          <w:sz w:val="30"/>
          <w:szCs w:val="30"/>
          <w:rtl/>
        </w:rPr>
      </w:pPr>
      <w:r w:rsidRPr="00904E91">
        <w:rPr>
          <w:rFonts w:ascii="Traditional Arabic" w:hAnsi="Traditional Arabic" w:cs="Traditional Arabic"/>
          <w:b/>
          <w:bCs/>
          <w:sz w:val="30"/>
          <w:szCs w:val="30"/>
          <w:rtl/>
        </w:rPr>
        <w:t>(</w:t>
      </w:r>
      <w:r w:rsidRPr="00904E91">
        <w:rPr>
          <w:rStyle w:val="a5"/>
          <w:rFonts w:ascii="Traditional Arabic" w:hAnsi="Traditional Arabic" w:cs="Traditional Arabic"/>
          <w:b/>
          <w:bCs/>
          <w:sz w:val="30"/>
          <w:szCs w:val="30"/>
          <w:vertAlign w:val="baseline"/>
        </w:rPr>
        <w:footnoteRef/>
      </w:r>
      <w:r w:rsidRPr="00904E91">
        <w:rPr>
          <w:rFonts w:ascii="Traditional Arabic" w:hAnsi="Traditional Arabic" w:cs="Traditional Arabic"/>
          <w:b/>
          <w:bCs/>
          <w:sz w:val="30"/>
          <w:szCs w:val="30"/>
          <w:rtl/>
        </w:rPr>
        <w:t>) سبل السلام، للصنعاني، 2/412.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5F8"/>
    <w:rsid w:val="00030DD7"/>
    <w:rsid w:val="000343C4"/>
    <w:rsid w:val="002047D1"/>
    <w:rsid w:val="002B5AC3"/>
    <w:rsid w:val="002C45F8"/>
    <w:rsid w:val="002D7E20"/>
    <w:rsid w:val="00317BDB"/>
    <w:rsid w:val="004C1C1B"/>
    <w:rsid w:val="00696AD7"/>
    <w:rsid w:val="006A743A"/>
    <w:rsid w:val="008716B9"/>
    <w:rsid w:val="00904E91"/>
    <w:rsid w:val="00932AB4"/>
    <w:rsid w:val="00991510"/>
    <w:rsid w:val="009B7DDF"/>
    <w:rsid w:val="00A712F1"/>
    <w:rsid w:val="00AB39BD"/>
    <w:rsid w:val="00B05DCE"/>
    <w:rsid w:val="00C241C0"/>
    <w:rsid w:val="00C63048"/>
    <w:rsid w:val="00C80428"/>
    <w:rsid w:val="00CF2912"/>
    <w:rsid w:val="00D6096A"/>
    <w:rsid w:val="00E05D45"/>
    <w:rsid w:val="00E568E7"/>
    <w:rsid w:val="00F002F9"/>
    <w:rsid w:val="00F41564"/>
    <w:rsid w:val="00FD0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21A7F"/>
  <w15:docId w15:val="{E80D3955-ECEB-4391-8009-2AEC2A9D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5F8"/>
    <w:pPr>
      <w:ind w:firstLine="0"/>
      <w:jc w:val="right"/>
    </w:pPr>
  </w:style>
  <w:style w:type="paragraph" w:styleId="1">
    <w:name w:val="heading 1"/>
    <w:basedOn w:val="a"/>
    <w:next w:val="a"/>
    <w:link w:val="1Char"/>
    <w:uiPriority w:val="9"/>
    <w:qFormat/>
    <w:rsid w:val="009B7DDF"/>
    <w:pPr>
      <w:keepNext/>
      <w:keepLines/>
      <w:spacing w:before="240" w:after="0"/>
      <w:jc w:val="left"/>
      <w:outlineLvl w:val="0"/>
    </w:pPr>
    <w:rPr>
      <w:rFonts w:ascii="(AH) Manal Black" w:eastAsia="(AH) Manal Black" w:hAnsi="(AH) Manal Black" w:cs="AL-Mohanad Thick"/>
      <w:color w:val="C00000"/>
      <w:sz w:val="40"/>
      <w:szCs w:val="40"/>
    </w:rPr>
  </w:style>
  <w:style w:type="paragraph" w:styleId="2">
    <w:name w:val="heading 2"/>
    <w:basedOn w:val="a"/>
    <w:next w:val="a"/>
    <w:link w:val="2Char"/>
    <w:uiPriority w:val="9"/>
    <w:unhideWhenUsed/>
    <w:qFormat/>
    <w:rsid w:val="009B7DDF"/>
    <w:pPr>
      <w:keepNext/>
      <w:keepLines/>
      <w:spacing w:before="40" w:after="0"/>
      <w:jc w:val="center"/>
      <w:outlineLvl w:val="1"/>
    </w:pPr>
    <w:rPr>
      <w:rFonts w:asciiTheme="majorHAnsi" w:eastAsiaTheme="majorEastAsia" w:hAnsiTheme="majorHAnsi" w:cs="AL-Mohanad Thick"/>
      <w:color w:val="0000FF"/>
      <w:sz w:val="2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2F1"/>
    <w:pPr>
      <w:ind w:left="720" w:firstLine="720"/>
      <w:contextualSpacing/>
      <w:jc w:val="left"/>
    </w:pPr>
  </w:style>
  <w:style w:type="paragraph" w:styleId="a4">
    <w:name w:val="footnote text"/>
    <w:basedOn w:val="a"/>
    <w:link w:val="Char"/>
    <w:uiPriority w:val="99"/>
    <w:semiHidden/>
    <w:unhideWhenUsed/>
    <w:rsid w:val="002C45F8"/>
    <w:pPr>
      <w:spacing w:after="0" w:line="240" w:lineRule="auto"/>
    </w:pPr>
    <w:rPr>
      <w:sz w:val="20"/>
      <w:szCs w:val="20"/>
    </w:rPr>
  </w:style>
  <w:style w:type="character" w:customStyle="1" w:styleId="Char">
    <w:name w:val="نص حاشية سفلية Char"/>
    <w:basedOn w:val="a0"/>
    <w:link w:val="a4"/>
    <w:uiPriority w:val="99"/>
    <w:semiHidden/>
    <w:rsid w:val="002C45F8"/>
    <w:rPr>
      <w:sz w:val="20"/>
      <w:szCs w:val="20"/>
    </w:rPr>
  </w:style>
  <w:style w:type="character" w:styleId="a5">
    <w:name w:val="footnote reference"/>
    <w:basedOn w:val="a0"/>
    <w:uiPriority w:val="99"/>
    <w:semiHidden/>
    <w:unhideWhenUsed/>
    <w:rsid w:val="002C45F8"/>
    <w:rPr>
      <w:vertAlign w:val="superscript"/>
    </w:rPr>
  </w:style>
  <w:style w:type="paragraph" w:styleId="a6">
    <w:name w:val="footer"/>
    <w:basedOn w:val="a"/>
    <w:link w:val="Char0"/>
    <w:uiPriority w:val="99"/>
    <w:unhideWhenUsed/>
    <w:rsid w:val="002C45F8"/>
    <w:pPr>
      <w:tabs>
        <w:tab w:val="center" w:pos="4320"/>
        <w:tab w:val="right" w:pos="8640"/>
      </w:tabs>
      <w:spacing w:after="0" w:line="240" w:lineRule="auto"/>
    </w:pPr>
  </w:style>
  <w:style w:type="character" w:customStyle="1" w:styleId="Char0">
    <w:name w:val="تذييل الصفحة Char"/>
    <w:basedOn w:val="a0"/>
    <w:link w:val="a6"/>
    <w:uiPriority w:val="99"/>
    <w:rsid w:val="002C45F8"/>
  </w:style>
  <w:style w:type="paragraph" w:styleId="a7">
    <w:name w:val="header"/>
    <w:basedOn w:val="a"/>
    <w:link w:val="Char1"/>
    <w:uiPriority w:val="99"/>
    <w:unhideWhenUsed/>
    <w:rsid w:val="002C45F8"/>
    <w:pPr>
      <w:tabs>
        <w:tab w:val="center" w:pos="4320"/>
        <w:tab w:val="right" w:pos="8640"/>
      </w:tabs>
      <w:spacing w:after="0" w:line="240" w:lineRule="auto"/>
    </w:pPr>
  </w:style>
  <w:style w:type="character" w:customStyle="1" w:styleId="Char1">
    <w:name w:val="رأس الصفحة Char"/>
    <w:basedOn w:val="a0"/>
    <w:link w:val="a7"/>
    <w:uiPriority w:val="99"/>
    <w:rsid w:val="002C45F8"/>
  </w:style>
  <w:style w:type="character" w:customStyle="1" w:styleId="1Char">
    <w:name w:val="العنوان 1 Char"/>
    <w:basedOn w:val="a0"/>
    <w:link w:val="1"/>
    <w:uiPriority w:val="9"/>
    <w:rsid w:val="009B7DDF"/>
    <w:rPr>
      <w:rFonts w:ascii="(AH) Manal Black" w:eastAsia="(AH) Manal Black" w:hAnsi="(AH) Manal Black" w:cs="AL-Mohanad Thick"/>
      <w:color w:val="C00000"/>
      <w:sz w:val="40"/>
      <w:szCs w:val="40"/>
    </w:rPr>
  </w:style>
  <w:style w:type="character" w:customStyle="1" w:styleId="2Char">
    <w:name w:val="عنوان 2 Char"/>
    <w:basedOn w:val="a0"/>
    <w:link w:val="2"/>
    <w:uiPriority w:val="9"/>
    <w:rsid w:val="009B7DDF"/>
    <w:rPr>
      <w:rFonts w:asciiTheme="majorHAnsi" w:eastAsiaTheme="majorEastAsia" w:hAnsiTheme="majorHAnsi" w:cs="AL-Mohanad Thick"/>
      <w:color w:val="0000FF"/>
      <w:sz w:val="26"/>
      <w:szCs w:val="40"/>
    </w:rPr>
  </w:style>
  <w:style w:type="paragraph" w:styleId="a8">
    <w:name w:val="No Spacing"/>
    <w:uiPriority w:val="1"/>
    <w:qFormat/>
    <w:rsid w:val="00904E91"/>
    <w:pPr>
      <w:spacing w:after="0" w:line="240" w:lineRule="auto"/>
      <w:ind w:firstLine="0"/>
      <w:jc w:val="right"/>
    </w:pPr>
  </w:style>
  <w:style w:type="paragraph" w:styleId="a9">
    <w:name w:val="TOC Heading"/>
    <w:basedOn w:val="1"/>
    <w:next w:val="a"/>
    <w:uiPriority w:val="39"/>
    <w:unhideWhenUsed/>
    <w:qFormat/>
    <w:rsid w:val="002047D1"/>
    <w:pPr>
      <w:bidi/>
      <w:spacing w:line="259" w:lineRule="auto"/>
      <w:outlineLvl w:val="9"/>
    </w:pPr>
    <w:rPr>
      <w:rFonts w:asciiTheme="majorHAnsi" w:eastAsiaTheme="majorEastAsia" w:hAnsiTheme="majorHAnsi" w:cstheme="majorBidi"/>
      <w:color w:val="365F91" w:themeColor="accent1" w:themeShade="BF"/>
      <w:sz w:val="32"/>
      <w:szCs w:val="32"/>
      <w:rtl/>
    </w:rPr>
  </w:style>
  <w:style w:type="paragraph" w:styleId="10">
    <w:name w:val="toc 1"/>
    <w:basedOn w:val="a"/>
    <w:next w:val="a"/>
    <w:autoRedefine/>
    <w:uiPriority w:val="39"/>
    <w:unhideWhenUsed/>
    <w:rsid w:val="002047D1"/>
    <w:pPr>
      <w:spacing w:after="100"/>
    </w:pPr>
  </w:style>
  <w:style w:type="paragraph" w:styleId="20">
    <w:name w:val="toc 2"/>
    <w:basedOn w:val="a"/>
    <w:next w:val="a"/>
    <w:autoRedefine/>
    <w:uiPriority w:val="39"/>
    <w:unhideWhenUsed/>
    <w:rsid w:val="002047D1"/>
    <w:pPr>
      <w:spacing w:after="100"/>
      <w:ind w:left="220"/>
    </w:pPr>
  </w:style>
  <w:style w:type="character" w:styleId="Hyperlink">
    <w:name w:val="Hyperlink"/>
    <w:basedOn w:val="a0"/>
    <w:uiPriority w:val="99"/>
    <w:unhideWhenUsed/>
    <w:rsid w:val="002047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4224-F4B9-416D-BF0E-0C43F128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4324</Words>
  <Characters>24651</Characters>
  <Application>Microsoft Office Word</Application>
  <DocSecurity>0</DocSecurity>
  <Lines>205</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lida</cp:lastModifiedBy>
  <cp:revision>17</cp:revision>
  <cp:lastPrinted>2026-02-11T11:29:00Z</cp:lastPrinted>
  <dcterms:created xsi:type="dcterms:W3CDTF">2026-01-17T12:43:00Z</dcterms:created>
  <dcterms:modified xsi:type="dcterms:W3CDTF">2026-02-11T11:29:00Z</dcterms:modified>
</cp:coreProperties>
</file>