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83F9F" w14:textId="74AAFA49" w:rsidR="00F83ECB" w:rsidRPr="00F25ADE" w:rsidRDefault="00725CDA" w:rsidP="00F25ADE">
      <w:pPr>
        <w:spacing w:after="120" w:line="240" w:lineRule="auto"/>
        <w:jc w:val="center"/>
        <w:rPr>
          <w:rFonts w:ascii="Traditional Arabic" w:hAnsi="Traditional Arabic" w:cs="Traditional Arabic"/>
          <w:sz w:val="50"/>
          <w:szCs w:val="50"/>
          <w:rtl/>
        </w:rPr>
      </w:pPr>
      <w:r>
        <w:rPr>
          <w:noProof/>
        </w:rPr>
        <w:drawing>
          <wp:anchor distT="0" distB="0" distL="114300" distR="114300" simplePos="0" relativeHeight="251651584" behindDoc="1" locked="0" layoutInCell="1" allowOverlap="1" wp14:anchorId="620E6E9A" wp14:editId="74372B6C">
            <wp:simplePos x="0" y="0"/>
            <wp:positionH relativeFrom="column">
              <wp:posOffset>-1266825</wp:posOffset>
            </wp:positionH>
            <wp:positionV relativeFrom="paragraph">
              <wp:posOffset>-914400</wp:posOffset>
            </wp:positionV>
            <wp:extent cx="7629525" cy="10677525"/>
            <wp:effectExtent l="0" t="0" r="9525" b="9525"/>
            <wp:wrapTight wrapText="bothSides">
              <wp:wrapPolygon edited="0">
                <wp:start x="0" y="0"/>
                <wp:lineTo x="0" y="21581"/>
                <wp:lineTo x="21573" y="21581"/>
                <wp:lineTo x="21573"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952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D7B51" w14:textId="1A1D64A6" w:rsidR="00F37C24" w:rsidRPr="00F25ADE" w:rsidRDefault="00F37C24" w:rsidP="00F25ADE">
      <w:pPr>
        <w:spacing w:after="120" w:line="240" w:lineRule="auto"/>
        <w:jc w:val="center"/>
        <w:rPr>
          <w:rFonts w:ascii="Traditional Arabic" w:hAnsi="Traditional Arabic" w:cs="Traditional Arabic"/>
          <w:sz w:val="50"/>
          <w:szCs w:val="50"/>
          <w:rtl/>
        </w:rPr>
      </w:pPr>
    </w:p>
    <w:p w14:paraId="5AA54EFD" w14:textId="3E6F27BB" w:rsidR="00725CDA" w:rsidRDefault="00725CDA">
      <w:pPr>
        <w:bidi w:val="0"/>
        <w:rPr>
          <w:rFonts w:ascii="Traditional Arabic" w:hAnsi="Traditional Arabic" w:cs="Traditional Arabic"/>
          <w:sz w:val="50"/>
          <w:szCs w:val="50"/>
          <w:rtl/>
        </w:rPr>
      </w:pPr>
      <w:r>
        <w:rPr>
          <w:rFonts w:ascii="Traditional Arabic" w:hAnsi="Traditional Arabic" w:cs="Traditional Arabic"/>
          <w:sz w:val="50"/>
          <w:szCs w:val="50"/>
          <w:rtl/>
        </w:rPr>
        <w:br w:type="page"/>
      </w:r>
    </w:p>
    <w:p w14:paraId="495402E8" w14:textId="77777777" w:rsidR="00F37C24" w:rsidRPr="00F25ADE" w:rsidRDefault="00F37C24" w:rsidP="00F25ADE">
      <w:pPr>
        <w:spacing w:after="120" w:line="240" w:lineRule="auto"/>
        <w:jc w:val="center"/>
        <w:rPr>
          <w:rFonts w:ascii="Traditional Arabic" w:hAnsi="Traditional Arabic" w:cs="Traditional Arabic"/>
          <w:sz w:val="50"/>
          <w:szCs w:val="50"/>
          <w:rtl/>
        </w:rPr>
      </w:pPr>
    </w:p>
    <w:p w14:paraId="12D424D7" w14:textId="77777777" w:rsidR="00F37C24" w:rsidRPr="00F25ADE" w:rsidRDefault="00AF2524" w:rsidP="00F25ADE">
      <w:pPr>
        <w:spacing w:after="120" w:line="240" w:lineRule="auto"/>
        <w:jc w:val="center"/>
        <w:rPr>
          <w:rFonts w:ascii="Traditional Arabic" w:hAnsi="Traditional Arabic" w:cs="Traditional Arabic"/>
          <w:sz w:val="50"/>
          <w:szCs w:val="50"/>
          <w:rtl/>
        </w:rPr>
      </w:pPr>
      <w:r w:rsidRPr="00F25ADE">
        <w:rPr>
          <w:rFonts w:ascii="Traditional Arabic" w:hAnsi="Traditional Arabic" w:cs="Traditional Arabic"/>
          <w:sz w:val="50"/>
          <w:szCs w:val="50"/>
          <w:rtl/>
        </w:rPr>
        <w:t>ورقة عمل بعنوان</w:t>
      </w:r>
    </w:p>
    <w:p w14:paraId="6C54BC71" w14:textId="77777777" w:rsidR="00086EFF" w:rsidRPr="00F25ADE" w:rsidRDefault="00086EFF" w:rsidP="00F25ADE">
      <w:pPr>
        <w:spacing w:after="120" w:line="240" w:lineRule="auto"/>
        <w:jc w:val="center"/>
        <w:rPr>
          <w:rFonts w:ascii="Traditional Arabic" w:hAnsi="Traditional Arabic" w:cs="Traditional Arabic"/>
          <w:bCs/>
          <w:sz w:val="50"/>
          <w:szCs w:val="50"/>
          <w:rtl/>
        </w:rPr>
      </w:pPr>
      <w:r w:rsidRPr="00F25ADE">
        <w:rPr>
          <w:rFonts w:ascii="Traditional Arabic" w:hAnsi="Traditional Arabic" w:cs="Traditional Arabic"/>
          <w:bCs/>
          <w:sz w:val="50"/>
          <w:szCs w:val="50"/>
          <w:rtl/>
        </w:rPr>
        <w:t>الدخل السلبي</w:t>
      </w:r>
    </w:p>
    <w:p w14:paraId="09CE1A70" w14:textId="77777777" w:rsidR="00F37C24" w:rsidRPr="00F25ADE" w:rsidRDefault="00F37C24" w:rsidP="00F25ADE">
      <w:pPr>
        <w:spacing w:after="120" w:line="240" w:lineRule="auto"/>
        <w:jc w:val="center"/>
        <w:rPr>
          <w:rFonts w:ascii="Traditional Arabic" w:hAnsi="Traditional Arabic" w:cs="Traditional Arabic"/>
          <w:bCs/>
          <w:sz w:val="50"/>
          <w:szCs w:val="50"/>
          <w:rtl/>
        </w:rPr>
      </w:pPr>
      <w:r w:rsidRPr="00F25ADE">
        <w:rPr>
          <w:rFonts w:ascii="Traditional Arabic" w:hAnsi="Traditional Arabic" w:cs="Traditional Arabic"/>
          <w:bCs/>
          <w:sz w:val="50"/>
          <w:szCs w:val="50"/>
          <w:rtl/>
        </w:rPr>
        <w:t xml:space="preserve">مفهومه </w:t>
      </w:r>
      <w:r w:rsidR="0087634A" w:rsidRPr="00F25ADE">
        <w:rPr>
          <w:rFonts w:ascii="Traditional Arabic" w:hAnsi="Traditional Arabic" w:cs="Traditional Arabic"/>
          <w:bCs/>
          <w:sz w:val="50"/>
          <w:szCs w:val="50"/>
          <w:rtl/>
        </w:rPr>
        <w:t>ومصادره</w:t>
      </w:r>
    </w:p>
    <w:p w14:paraId="42D8F701" w14:textId="77777777" w:rsidR="00086EFF" w:rsidRPr="00F25ADE" w:rsidRDefault="00086EFF" w:rsidP="00F25ADE">
      <w:pPr>
        <w:spacing w:after="120" w:line="240" w:lineRule="auto"/>
        <w:jc w:val="center"/>
        <w:rPr>
          <w:rFonts w:ascii="Traditional Arabic" w:hAnsi="Traditional Arabic" w:cs="Traditional Arabic"/>
          <w:sz w:val="50"/>
          <w:szCs w:val="50"/>
          <w:rtl/>
        </w:rPr>
      </w:pPr>
    </w:p>
    <w:p w14:paraId="1888C3AC" w14:textId="77777777" w:rsidR="00086EFF" w:rsidRPr="00F25ADE" w:rsidRDefault="00086EFF" w:rsidP="00F25ADE">
      <w:pPr>
        <w:spacing w:after="120" w:line="240" w:lineRule="auto"/>
        <w:jc w:val="center"/>
        <w:rPr>
          <w:rFonts w:ascii="Traditional Arabic" w:hAnsi="Traditional Arabic" w:cs="Traditional Arabic"/>
          <w:sz w:val="50"/>
          <w:szCs w:val="50"/>
          <w:rtl/>
        </w:rPr>
      </w:pPr>
    </w:p>
    <w:p w14:paraId="51C75CF3" w14:textId="77777777" w:rsidR="00086EFF" w:rsidRPr="00F25ADE" w:rsidRDefault="00086EFF" w:rsidP="00F25ADE">
      <w:pPr>
        <w:spacing w:after="120" w:line="240" w:lineRule="auto"/>
        <w:jc w:val="center"/>
        <w:rPr>
          <w:rFonts w:ascii="Traditional Arabic" w:hAnsi="Traditional Arabic" w:cs="Traditional Arabic"/>
          <w:sz w:val="50"/>
          <w:szCs w:val="50"/>
          <w:rtl/>
        </w:rPr>
      </w:pPr>
    </w:p>
    <w:p w14:paraId="6845AA58" w14:textId="1E8D1E91" w:rsidR="00086EFF" w:rsidRPr="00F25ADE" w:rsidRDefault="00086EFF" w:rsidP="00F25ADE">
      <w:pPr>
        <w:spacing w:after="120" w:line="240" w:lineRule="auto"/>
        <w:jc w:val="center"/>
        <w:rPr>
          <w:rFonts w:ascii="Traditional Arabic" w:hAnsi="Traditional Arabic" w:cs="Traditional Arabic"/>
          <w:sz w:val="50"/>
          <w:szCs w:val="50"/>
          <w:rtl/>
        </w:rPr>
      </w:pPr>
    </w:p>
    <w:p w14:paraId="53A4EA87" w14:textId="77777777" w:rsidR="00086EFF" w:rsidRPr="00F25ADE" w:rsidRDefault="00086EFF" w:rsidP="00F25ADE">
      <w:pPr>
        <w:spacing w:after="120" w:line="240" w:lineRule="auto"/>
        <w:jc w:val="center"/>
        <w:rPr>
          <w:rFonts w:ascii="Traditional Arabic" w:hAnsi="Traditional Arabic" w:cs="Traditional Arabic"/>
          <w:sz w:val="50"/>
          <w:szCs w:val="50"/>
          <w:rtl/>
        </w:rPr>
      </w:pPr>
    </w:p>
    <w:p w14:paraId="78C620D8" w14:textId="77777777" w:rsidR="00F37C24" w:rsidRPr="00F25ADE" w:rsidRDefault="00F37C24" w:rsidP="00F25ADE">
      <w:pPr>
        <w:spacing w:after="120" w:line="240" w:lineRule="auto"/>
        <w:jc w:val="center"/>
        <w:rPr>
          <w:rFonts w:ascii="Traditional Arabic" w:hAnsi="Traditional Arabic" w:cs="Traditional Arabic"/>
          <w:sz w:val="50"/>
          <w:szCs w:val="50"/>
          <w:rtl/>
        </w:rPr>
      </w:pPr>
      <w:r w:rsidRPr="00F25ADE">
        <w:rPr>
          <w:rFonts w:ascii="Traditional Arabic" w:hAnsi="Traditional Arabic" w:cs="Traditional Arabic"/>
          <w:sz w:val="50"/>
          <w:szCs w:val="50"/>
          <w:rtl/>
        </w:rPr>
        <w:t>إعداد</w:t>
      </w:r>
    </w:p>
    <w:p w14:paraId="63E6FC92" w14:textId="77777777" w:rsidR="00F37C24" w:rsidRPr="00F25ADE" w:rsidRDefault="00F37C24" w:rsidP="00F25ADE">
      <w:pPr>
        <w:spacing w:after="120" w:line="240" w:lineRule="auto"/>
        <w:jc w:val="center"/>
        <w:rPr>
          <w:rFonts w:ascii="Traditional Arabic" w:hAnsi="Traditional Arabic" w:cs="Traditional Arabic"/>
          <w:sz w:val="50"/>
          <w:szCs w:val="50"/>
          <w:rtl/>
        </w:rPr>
      </w:pPr>
      <w:r w:rsidRPr="00F25ADE">
        <w:rPr>
          <w:rFonts w:ascii="Traditional Arabic" w:hAnsi="Traditional Arabic" w:cs="Traditional Arabic"/>
          <w:sz w:val="50"/>
          <w:szCs w:val="50"/>
          <w:rtl/>
        </w:rPr>
        <w:t>محمد عمر المصري</w:t>
      </w:r>
    </w:p>
    <w:p w14:paraId="2F7461DB" w14:textId="77777777" w:rsidR="00086EFF" w:rsidRPr="00F25ADE" w:rsidRDefault="00086EFF" w:rsidP="00F25ADE">
      <w:pPr>
        <w:tabs>
          <w:tab w:val="left" w:pos="2947"/>
        </w:tabs>
        <w:spacing w:after="120" w:line="240" w:lineRule="auto"/>
        <w:jc w:val="both"/>
        <w:rPr>
          <w:rFonts w:ascii="Traditional Arabic" w:hAnsi="Traditional Arabic" w:cs="Traditional Arabic"/>
          <w:sz w:val="34"/>
          <w:szCs w:val="34"/>
          <w:rtl/>
        </w:rPr>
      </w:pPr>
    </w:p>
    <w:p w14:paraId="1EDAC8DB" w14:textId="0389C227" w:rsidR="00725CDA" w:rsidRDefault="00725CDA">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07D55726" w14:textId="23E06B0E" w:rsidR="00086EFF" w:rsidRPr="00F25ADE" w:rsidRDefault="00086EFF" w:rsidP="00F25ADE">
      <w:pPr>
        <w:spacing w:after="120" w:line="240" w:lineRule="auto"/>
        <w:jc w:val="center"/>
        <w:rPr>
          <w:rFonts w:ascii="Traditional Arabic" w:hAnsi="Traditional Arabic" w:cs="Traditional Arabic"/>
          <w:b/>
          <w:bCs/>
          <w:sz w:val="34"/>
          <w:szCs w:val="34"/>
          <w:rtl/>
        </w:rPr>
      </w:pPr>
      <w:r w:rsidRPr="00F25ADE">
        <w:rPr>
          <w:rFonts w:ascii="Traditional Arabic" w:hAnsi="Traditional Arabic" w:cs="Traditional Arabic"/>
          <w:b/>
          <w:bCs/>
          <w:sz w:val="34"/>
          <w:szCs w:val="34"/>
          <w:rtl/>
        </w:rPr>
        <w:lastRenderedPageBreak/>
        <w:t>فهرس المحتويات</w:t>
      </w:r>
    </w:p>
    <w:p w14:paraId="1E7D13B0" w14:textId="77777777" w:rsidR="00FA76F1" w:rsidRPr="00F25ADE" w:rsidRDefault="00086EFF" w:rsidP="00F25ADE">
      <w:pPr>
        <w:pStyle w:val="10"/>
        <w:tabs>
          <w:tab w:val="right" w:leader="dot" w:pos="8296"/>
        </w:tabs>
        <w:spacing w:after="120" w:line="240" w:lineRule="auto"/>
        <w:jc w:val="both"/>
        <w:rPr>
          <w:rFonts w:ascii="Traditional Arabic" w:eastAsiaTheme="minorEastAsia" w:hAnsi="Traditional Arabic" w:cs="Traditional Arabic"/>
          <w:noProof/>
          <w:sz w:val="34"/>
          <w:szCs w:val="34"/>
          <w:rtl/>
        </w:rPr>
      </w:pPr>
      <w:r w:rsidRPr="00F25ADE">
        <w:rPr>
          <w:rFonts w:ascii="Traditional Arabic" w:hAnsi="Traditional Arabic" w:cs="Traditional Arabic"/>
          <w:sz w:val="34"/>
          <w:szCs w:val="34"/>
        </w:rPr>
        <w:fldChar w:fldCharType="begin"/>
      </w:r>
      <w:r w:rsidRPr="00F25ADE">
        <w:rPr>
          <w:rFonts w:ascii="Traditional Arabic" w:hAnsi="Traditional Arabic" w:cs="Traditional Arabic"/>
          <w:sz w:val="34"/>
          <w:szCs w:val="34"/>
        </w:rPr>
        <w:instrText xml:space="preserve"> TOC \o "1-3" \h \z \u </w:instrText>
      </w:r>
      <w:r w:rsidRPr="00F25ADE">
        <w:rPr>
          <w:rFonts w:ascii="Traditional Arabic" w:hAnsi="Traditional Arabic" w:cs="Traditional Arabic"/>
          <w:sz w:val="34"/>
          <w:szCs w:val="34"/>
        </w:rPr>
        <w:fldChar w:fldCharType="separate"/>
      </w:r>
      <w:hyperlink w:anchor="_Toc84523782" w:history="1">
        <w:r w:rsidR="00FA76F1" w:rsidRPr="00F25ADE">
          <w:rPr>
            <w:rStyle w:val="Hyperlink"/>
            <w:rFonts w:ascii="Traditional Arabic" w:hAnsi="Traditional Arabic" w:cs="Traditional Arabic"/>
            <w:noProof/>
            <w:sz w:val="34"/>
            <w:szCs w:val="34"/>
            <w:rtl/>
          </w:rPr>
          <w:t>الملخص</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Toc84523782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2</w:t>
        </w:r>
        <w:r w:rsidR="00FA76F1" w:rsidRPr="00F25ADE">
          <w:rPr>
            <w:rStyle w:val="Hyperlink"/>
            <w:rFonts w:ascii="Traditional Arabic" w:hAnsi="Traditional Arabic" w:cs="Traditional Arabic"/>
            <w:noProof/>
            <w:sz w:val="34"/>
            <w:szCs w:val="34"/>
            <w:rtl/>
          </w:rPr>
          <w:fldChar w:fldCharType="end"/>
        </w:r>
      </w:hyperlink>
    </w:p>
    <w:p w14:paraId="3F691A55" w14:textId="77777777" w:rsidR="00FA76F1" w:rsidRPr="00F25ADE" w:rsidRDefault="002E00EB" w:rsidP="00F25ADE">
      <w:pPr>
        <w:pStyle w:val="10"/>
        <w:tabs>
          <w:tab w:val="right" w:leader="dot" w:pos="8296"/>
        </w:tabs>
        <w:spacing w:after="120" w:line="240" w:lineRule="auto"/>
        <w:jc w:val="both"/>
        <w:rPr>
          <w:rFonts w:ascii="Traditional Arabic" w:eastAsiaTheme="minorEastAsia" w:hAnsi="Traditional Arabic" w:cs="Traditional Arabic"/>
          <w:noProof/>
          <w:sz w:val="34"/>
          <w:szCs w:val="34"/>
          <w:rtl/>
        </w:rPr>
      </w:pPr>
      <w:hyperlink w:anchor="_Toc84523783" w:history="1">
        <w:r w:rsidR="00FA76F1" w:rsidRPr="00F25ADE">
          <w:rPr>
            <w:rStyle w:val="Hyperlink"/>
            <w:rFonts w:ascii="Traditional Arabic" w:hAnsi="Traditional Arabic" w:cs="Traditional Arabic"/>
            <w:noProof/>
            <w:sz w:val="34"/>
            <w:szCs w:val="34"/>
            <w:rtl/>
          </w:rPr>
          <w:t>المقدمة</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Toc84523783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3</w:t>
        </w:r>
        <w:r w:rsidR="00FA76F1" w:rsidRPr="00F25ADE">
          <w:rPr>
            <w:rStyle w:val="Hyperlink"/>
            <w:rFonts w:ascii="Traditional Arabic" w:hAnsi="Traditional Arabic" w:cs="Traditional Arabic"/>
            <w:noProof/>
            <w:sz w:val="34"/>
            <w:szCs w:val="34"/>
            <w:rtl/>
          </w:rPr>
          <w:fldChar w:fldCharType="end"/>
        </w:r>
      </w:hyperlink>
    </w:p>
    <w:p w14:paraId="3E240F16" w14:textId="77777777" w:rsidR="00FA76F1" w:rsidRPr="00F25ADE" w:rsidRDefault="002E00EB" w:rsidP="00F25ADE">
      <w:pPr>
        <w:pStyle w:val="10"/>
        <w:tabs>
          <w:tab w:val="right" w:leader="dot" w:pos="8296"/>
        </w:tabs>
        <w:spacing w:after="120" w:line="240" w:lineRule="auto"/>
        <w:jc w:val="both"/>
        <w:rPr>
          <w:rFonts w:ascii="Traditional Arabic" w:eastAsiaTheme="minorEastAsia" w:hAnsi="Traditional Arabic" w:cs="Traditional Arabic"/>
          <w:noProof/>
          <w:sz w:val="34"/>
          <w:szCs w:val="34"/>
          <w:rtl/>
        </w:rPr>
      </w:pPr>
      <w:hyperlink w:anchor="_Toc84523784" w:history="1">
        <w:r w:rsidR="00FA76F1" w:rsidRPr="00F25ADE">
          <w:rPr>
            <w:rStyle w:val="Hyperlink"/>
            <w:rFonts w:ascii="Traditional Arabic" w:hAnsi="Traditional Arabic" w:cs="Traditional Arabic"/>
            <w:noProof/>
            <w:sz w:val="34"/>
            <w:szCs w:val="34"/>
            <w:rtl/>
          </w:rPr>
          <w:t>المبحث الأول: مفهوم الدخل السلبي</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Toc84523784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5</w:t>
        </w:r>
        <w:r w:rsidR="00FA76F1" w:rsidRPr="00F25ADE">
          <w:rPr>
            <w:rStyle w:val="Hyperlink"/>
            <w:rFonts w:ascii="Traditional Arabic" w:hAnsi="Traditional Arabic" w:cs="Traditional Arabic"/>
            <w:noProof/>
            <w:sz w:val="34"/>
            <w:szCs w:val="34"/>
            <w:rtl/>
          </w:rPr>
          <w:fldChar w:fldCharType="end"/>
        </w:r>
      </w:hyperlink>
    </w:p>
    <w:p w14:paraId="0863A187" w14:textId="77777777" w:rsidR="00FA76F1" w:rsidRPr="00F25ADE" w:rsidRDefault="002E00EB" w:rsidP="00F25ADE">
      <w:pPr>
        <w:pStyle w:val="20"/>
        <w:tabs>
          <w:tab w:val="right" w:leader="dot" w:pos="8296"/>
        </w:tabs>
        <w:spacing w:after="120" w:line="240" w:lineRule="auto"/>
        <w:ind w:left="0"/>
        <w:jc w:val="both"/>
        <w:rPr>
          <w:rFonts w:ascii="Traditional Arabic" w:eastAsiaTheme="minorEastAsia" w:hAnsi="Traditional Arabic" w:cs="Traditional Arabic"/>
          <w:noProof/>
          <w:sz w:val="34"/>
          <w:szCs w:val="34"/>
          <w:rtl/>
        </w:rPr>
      </w:pPr>
      <w:hyperlink w:anchor="_Toc84523785" w:history="1">
        <w:r w:rsidR="00FA76F1" w:rsidRPr="00F25ADE">
          <w:rPr>
            <w:rStyle w:val="Hyperlink"/>
            <w:rFonts w:ascii="Traditional Arabic" w:hAnsi="Traditional Arabic" w:cs="Traditional Arabic"/>
            <w:noProof/>
            <w:sz w:val="34"/>
            <w:szCs w:val="34"/>
            <w:rtl/>
          </w:rPr>
          <w:t>أولا: مفهوم الدخل السلبي</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Toc84523785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5</w:t>
        </w:r>
        <w:r w:rsidR="00FA76F1" w:rsidRPr="00F25ADE">
          <w:rPr>
            <w:rStyle w:val="Hyperlink"/>
            <w:rFonts w:ascii="Traditional Arabic" w:hAnsi="Traditional Arabic" w:cs="Traditional Arabic"/>
            <w:noProof/>
            <w:sz w:val="34"/>
            <w:szCs w:val="34"/>
            <w:rtl/>
          </w:rPr>
          <w:fldChar w:fldCharType="end"/>
        </w:r>
      </w:hyperlink>
    </w:p>
    <w:p w14:paraId="7138660C" w14:textId="77777777" w:rsidR="00FA76F1" w:rsidRPr="00F25ADE" w:rsidRDefault="002E00EB" w:rsidP="00F25ADE">
      <w:pPr>
        <w:pStyle w:val="20"/>
        <w:tabs>
          <w:tab w:val="right" w:leader="dot" w:pos="8296"/>
        </w:tabs>
        <w:spacing w:after="120" w:line="240" w:lineRule="auto"/>
        <w:ind w:left="0"/>
        <w:jc w:val="both"/>
        <w:rPr>
          <w:rFonts w:ascii="Traditional Arabic" w:eastAsiaTheme="minorEastAsia" w:hAnsi="Traditional Arabic" w:cs="Traditional Arabic"/>
          <w:noProof/>
          <w:sz w:val="34"/>
          <w:szCs w:val="34"/>
          <w:rtl/>
        </w:rPr>
      </w:pPr>
      <w:hyperlink w:anchor="_Toc84523786" w:history="1">
        <w:r w:rsidR="00FA76F1" w:rsidRPr="00F25ADE">
          <w:rPr>
            <w:rStyle w:val="Hyperlink"/>
            <w:rFonts w:ascii="Traditional Arabic" w:hAnsi="Traditional Arabic" w:cs="Traditional Arabic"/>
            <w:noProof/>
            <w:sz w:val="34"/>
            <w:szCs w:val="34"/>
            <w:rtl/>
          </w:rPr>
          <w:t>ثانيا: مزايا ومخاطر الدخل السلبي</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Toc84523786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7</w:t>
        </w:r>
        <w:r w:rsidR="00FA76F1" w:rsidRPr="00F25ADE">
          <w:rPr>
            <w:rStyle w:val="Hyperlink"/>
            <w:rFonts w:ascii="Traditional Arabic" w:hAnsi="Traditional Arabic" w:cs="Traditional Arabic"/>
            <w:noProof/>
            <w:sz w:val="34"/>
            <w:szCs w:val="34"/>
            <w:rtl/>
          </w:rPr>
          <w:fldChar w:fldCharType="end"/>
        </w:r>
      </w:hyperlink>
    </w:p>
    <w:p w14:paraId="1BAFC86E" w14:textId="77777777" w:rsidR="00FA76F1" w:rsidRPr="00F25ADE" w:rsidRDefault="002E00EB" w:rsidP="00F25ADE">
      <w:pPr>
        <w:pStyle w:val="20"/>
        <w:tabs>
          <w:tab w:val="left" w:pos="880"/>
          <w:tab w:val="right" w:leader="dot" w:pos="8296"/>
        </w:tabs>
        <w:spacing w:after="120" w:line="240" w:lineRule="auto"/>
        <w:ind w:left="0"/>
        <w:jc w:val="both"/>
        <w:rPr>
          <w:rFonts w:ascii="Traditional Arabic" w:eastAsiaTheme="minorEastAsia" w:hAnsi="Traditional Arabic" w:cs="Traditional Arabic"/>
          <w:noProof/>
          <w:sz w:val="34"/>
          <w:szCs w:val="34"/>
          <w:rtl/>
        </w:rPr>
      </w:pPr>
      <w:hyperlink w:anchor="_Toc84523787" w:history="1">
        <w:r w:rsidR="00FA76F1" w:rsidRPr="00F25ADE">
          <w:rPr>
            <w:rStyle w:val="Hyperlink"/>
            <w:rFonts w:ascii="Traditional Arabic" w:hAnsi="Traditional Arabic" w:cs="Traditional Arabic"/>
            <w:noProof/>
            <w:sz w:val="34"/>
            <w:szCs w:val="34"/>
          </w:rPr>
          <w:t>-</w:t>
        </w:r>
        <w:r w:rsidR="00FA76F1" w:rsidRPr="00F25ADE">
          <w:rPr>
            <w:rFonts w:ascii="Traditional Arabic" w:eastAsiaTheme="minorEastAsia" w:hAnsi="Traditional Arabic" w:cs="Traditional Arabic"/>
            <w:noProof/>
            <w:sz w:val="34"/>
            <w:szCs w:val="34"/>
            <w:rtl/>
          </w:rPr>
          <w:tab/>
        </w:r>
        <w:r w:rsidR="00FA76F1" w:rsidRPr="00F25ADE">
          <w:rPr>
            <w:rStyle w:val="Hyperlink"/>
            <w:rFonts w:ascii="Traditional Arabic" w:hAnsi="Traditional Arabic" w:cs="Traditional Arabic"/>
            <w:noProof/>
            <w:sz w:val="34"/>
            <w:szCs w:val="34"/>
            <w:rtl/>
          </w:rPr>
          <w:t>مزايا الدخل السلبي</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Toc84523787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7</w:t>
        </w:r>
        <w:r w:rsidR="00FA76F1" w:rsidRPr="00F25ADE">
          <w:rPr>
            <w:rStyle w:val="Hyperlink"/>
            <w:rFonts w:ascii="Traditional Arabic" w:hAnsi="Traditional Arabic" w:cs="Traditional Arabic"/>
            <w:noProof/>
            <w:sz w:val="34"/>
            <w:szCs w:val="34"/>
            <w:rtl/>
          </w:rPr>
          <w:fldChar w:fldCharType="end"/>
        </w:r>
      </w:hyperlink>
    </w:p>
    <w:p w14:paraId="41A8F75B" w14:textId="77777777" w:rsidR="00FA76F1" w:rsidRPr="00F25ADE" w:rsidRDefault="002E00EB" w:rsidP="00F25ADE">
      <w:pPr>
        <w:pStyle w:val="20"/>
        <w:tabs>
          <w:tab w:val="left" w:pos="880"/>
          <w:tab w:val="right" w:leader="dot" w:pos="8296"/>
        </w:tabs>
        <w:spacing w:after="120" w:line="240" w:lineRule="auto"/>
        <w:ind w:left="0"/>
        <w:jc w:val="both"/>
        <w:rPr>
          <w:rFonts w:ascii="Traditional Arabic" w:eastAsiaTheme="minorEastAsia" w:hAnsi="Traditional Arabic" w:cs="Traditional Arabic"/>
          <w:noProof/>
          <w:sz w:val="34"/>
          <w:szCs w:val="34"/>
          <w:rtl/>
        </w:rPr>
      </w:pPr>
      <w:hyperlink w:anchor="_Toc84523788" w:history="1">
        <w:r w:rsidR="00FA76F1" w:rsidRPr="00F25ADE">
          <w:rPr>
            <w:rStyle w:val="Hyperlink"/>
            <w:rFonts w:ascii="Traditional Arabic" w:hAnsi="Traditional Arabic" w:cs="Traditional Arabic"/>
            <w:noProof/>
            <w:sz w:val="34"/>
            <w:szCs w:val="34"/>
          </w:rPr>
          <w:t>-</w:t>
        </w:r>
        <w:r w:rsidR="00FA76F1" w:rsidRPr="00F25ADE">
          <w:rPr>
            <w:rFonts w:ascii="Traditional Arabic" w:eastAsiaTheme="minorEastAsia" w:hAnsi="Traditional Arabic" w:cs="Traditional Arabic"/>
            <w:noProof/>
            <w:sz w:val="34"/>
            <w:szCs w:val="34"/>
            <w:rtl/>
          </w:rPr>
          <w:tab/>
        </w:r>
        <w:r w:rsidR="00FA76F1" w:rsidRPr="00F25ADE">
          <w:rPr>
            <w:rStyle w:val="Hyperlink"/>
            <w:rFonts w:ascii="Traditional Arabic" w:hAnsi="Traditional Arabic" w:cs="Traditional Arabic"/>
            <w:noProof/>
            <w:sz w:val="34"/>
            <w:szCs w:val="34"/>
            <w:rtl/>
          </w:rPr>
          <w:t>مخاطر الدخل السلبي</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Toc84523788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8</w:t>
        </w:r>
        <w:r w:rsidR="00FA76F1" w:rsidRPr="00F25ADE">
          <w:rPr>
            <w:rStyle w:val="Hyperlink"/>
            <w:rFonts w:ascii="Traditional Arabic" w:hAnsi="Traditional Arabic" w:cs="Traditional Arabic"/>
            <w:noProof/>
            <w:sz w:val="34"/>
            <w:szCs w:val="34"/>
            <w:rtl/>
          </w:rPr>
          <w:fldChar w:fldCharType="end"/>
        </w:r>
      </w:hyperlink>
    </w:p>
    <w:p w14:paraId="0A263E45" w14:textId="77777777" w:rsidR="00FA76F1" w:rsidRPr="00F25ADE" w:rsidRDefault="002E00EB" w:rsidP="00F25ADE">
      <w:pPr>
        <w:pStyle w:val="20"/>
        <w:tabs>
          <w:tab w:val="right" w:leader="dot" w:pos="8296"/>
        </w:tabs>
        <w:spacing w:after="120" w:line="240" w:lineRule="auto"/>
        <w:ind w:left="0"/>
        <w:jc w:val="both"/>
        <w:rPr>
          <w:rFonts w:ascii="Traditional Arabic" w:eastAsiaTheme="minorEastAsia" w:hAnsi="Traditional Arabic" w:cs="Traditional Arabic"/>
          <w:noProof/>
          <w:sz w:val="34"/>
          <w:szCs w:val="34"/>
          <w:rtl/>
        </w:rPr>
      </w:pPr>
      <w:hyperlink w:anchor="_Toc84523789" w:history="1">
        <w:r w:rsidR="00FA76F1" w:rsidRPr="00F25ADE">
          <w:rPr>
            <w:rStyle w:val="Hyperlink"/>
            <w:rFonts w:ascii="Traditional Arabic" w:hAnsi="Traditional Arabic" w:cs="Traditional Arabic"/>
            <w:noProof/>
            <w:sz w:val="34"/>
            <w:szCs w:val="34"/>
            <w:rtl/>
          </w:rPr>
          <w:t>ثالثا: تأسيس الدخل السلبي</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Toc84523789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8</w:t>
        </w:r>
        <w:r w:rsidR="00FA76F1" w:rsidRPr="00F25ADE">
          <w:rPr>
            <w:rStyle w:val="Hyperlink"/>
            <w:rFonts w:ascii="Traditional Arabic" w:hAnsi="Traditional Arabic" w:cs="Traditional Arabic"/>
            <w:noProof/>
            <w:sz w:val="34"/>
            <w:szCs w:val="34"/>
            <w:rtl/>
          </w:rPr>
          <w:fldChar w:fldCharType="end"/>
        </w:r>
      </w:hyperlink>
    </w:p>
    <w:p w14:paraId="782F993B" w14:textId="77777777" w:rsidR="00FA76F1" w:rsidRPr="00F25ADE" w:rsidRDefault="002E00EB" w:rsidP="00F25ADE">
      <w:pPr>
        <w:pStyle w:val="10"/>
        <w:tabs>
          <w:tab w:val="right" w:leader="dot" w:pos="8296"/>
        </w:tabs>
        <w:spacing w:after="120" w:line="240" w:lineRule="auto"/>
        <w:jc w:val="both"/>
        <w:rPr>
          <w:rFonts w:ascii="Traditional Arabic" w:eastAsiaTheme="minorEastAsia" w:hAnsi="Traditional Arabic" w:cs="Traditional Arabic"/>
          <w:noProof/>
          <w:sz w:val="34"/>
          <w:szCs w:val="34"/>
          <w:rtl/>
        </w:rPr>
      </w:pPr>
      <w:hyperlink w:anchor="_Toc84523790" w:history="1">
        <w:r w:rsidR="00FA76F1" w:rsidRPr="00F25ADE">
          <w:rPr>
            <w:rStyle w:val="Hyperlink"/>
            <w:rFonts w:ascii="Traditional Arabic" w:hAnsi="Traditional Arabic" w:cs="Traditional Arabic"/>
            <w:noProof/>
            <w:sz w:val="34"/>
            <w:szCs w:val="34"/>
            <w:rtl/>
          </w:rPr>
          <w:t>المبحث الثاني: مصادر الدخل السلبي</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Toc84523790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10</w:t>
        </w:r>
        <w:r w:rsidR="00FA76F1" w:rsidRPr="00F25ADE">
          <w:rPr>
            <w:rStyle w:val="Hyperlink"/>
            <w:rFonts w:ascii="Traditional Arabic" w:hAnsi="Traditional Arabic" w:cs="Traditional Arabic"/>
            <w:noProof/>
            <w:sz w:val="34"/>
            <w:szCs w:val="34"/>
            <w:rtl/>
          </w:rPr>
          <w:fldChar w:fldCharType="end"/>
        </w:r>
      </w:hyperlink>
    </w:p>
    <w:p w14:paraId="5516672A" w14:textId="77777777" w:rsidR="00FA76F1" w:rsidRPr="00F25ADE" w:rsidRDefault="002E00EB" w:rsidP="00F25ADE">
      <w:pPr>
        <w:pStyle w:val="20"/>
        <w:tabs>
          <w:tab w:val="right" w:leader="dot" w:pos="8296"/>
        </w:tabs>
        <w:spacing w:after="120" w:line="240" w:lineRule="auto"/>
        <w:ind w:left="0"/>
        <w:jc w:val="both"/>
        <w:rPr>
          <w:rFonts w:ascii="Traditional Arabic" w:eastAsiaTheme="minorEastAsia" w:hAnsi="Traditional Arabic" w:cs="Traditional Arabic"/>
          <w:noProof/>
          <w:sz w:val="34"/>
          <w:szCs w:val="34"/>
          <w:rtl/>
        </w:rPr>
      </w:pPr>
      <w:hyperlink w:anchor="_Toc84523791" w:history="1">
        <w:r w:rsidR="00FA76F1" w:rsidRPr="00F25ADE">
          <w:rPr>
            <w:rStyle w:val="Hyperlink"/>
            <w:rFonts w:ascii="Traditional Arabic" w:hAnsi="Traditional Arabic" w:cs="Traditional Arabic"/>
            <w:noProof/>
            <w:sz w:val="34"/>
            <w:szCs w:val="34"/>
            <w:rtl/>
          </w:rPr>
          <w:t>أولا: مصادر الدخل السلبي من الأعمال الفكرية</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Toc84523791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10</w:t>
        </w:r>
        <w:r w:rsidR="00FA76F1" w:rsidRPr="00F25ADE">
          <w:rPr>
            <w:rStyle w:val="Hyperlink"/>
            <w:rFonts w:ascii="Traditional Arabic" w:hAnsi="Traditional Arabic" w:cs="Traditional Arabic"/>
            <w:noProof/>
            <w:sz w:val="34"/>
            <w:szCs w:val="34"/>
            <w:rtl/>
          </w:rPr>
          <w:fldChar w:fldCharType="end"/>
        </w:r>
      </w:hyperlink>
    </w:p>
    <w:p w14:paraId="5780A47A" w14:textId="77777777" w:rsidR="00FA76F1" w:rsidRPr="00F25ADE" w:rsidRDefault="002E00EB" w:rsidP="00F25ADE">
      <w:pPr>
        <w:pStyle w:val="20"/>
        <w:tabs>
          <w:tab w:val="right" w:leader="dot" w:pos="8296"/>
        </w:tabs>
        <w:spacing w:after="120" w:line="240" w:lineRule="auto"/>
        <w:ind w:left="0"/>
        <w:jc w:val="both"/>
        <w:rPr>
          <w:rFonts w:ascii="Traditional Arabic" w:eastAsiaTheme="minorEastAsia" w:hAnsi="Traditional Arabic" w:cs="Traditional Arabic"/>
          <w:noProof/>
          <w:sz w:val="34"/>
          <w:szCs w:val="34"/>
          <w:rtl/>
        </w:rPr>
      </w:pPr>
      <w:hyperlink w:anchor="_Toc84523792" w:history="1">
        <w:r w:rsidR="00FA76F1" w:rsidRPr="00F25ADE">
          <w:rPr>
            <w:rStyle w:val="Hyperlink"/>
            <w:rFonts w:ascii="Traditional Arabic" w:hAnsi="Traditional Arabic" w:cs="Traditional Arabic"/>
            <w:noProof/>
            <w:sz w:val="34"/>
            <w:szCs w:val="34"/>
            <w:rtl/>
          </w:rPr>
          <w:t>ثانيا: مصادر الدخل السلبي من الاستثمارات في الممتلكات</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Toc84523792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10</w:t>
        </w:r>
        <w:r w:rsidR="00FA76F1" w:rsidRPr="00F25ADE">
          <w:rPr>
            <w:rStyle w:val="Hyperlink"/>
            <w:rFonts w:ascii="Traditional Arabic" w:hAnsi="Traditional Arabic" w:cs="Traditional Arabic"/>
            <w:noProof/>
            <w:sz w:val="34"/>
            <w:szCs w:val="34"/>
            <w:rtl/>
          </w:rPr>
          <w:fldChar w:fldCharType="end"/>
        </w:r>
      </w:hyperlink>
    </w:p>
    <w:p w14:paraId="7D32BD93" w14:textId="77777777" w:rsidR="00FA76F1" w:rsidRPr="00F25ADE" w:rsidRDefault="002E00EB" w:rsidP="00F25ADE">
      <w:pPr>
        <w:pStyle w:val="20"/>
        <w:tabs>
          <w:tab w:val="right" w:leader="dot" w:pos="8296"/>
        </w:tabs>
        <w:spacing w:after="120" w:line="240" w:lineRule="auto"/>
        <w:ind w:left="0"/>
        <w:jc w:val="both"/>
        <w:rPr>
          <w:rFonts w:ascii="Traditional Arabic" w:eastAsiaTheme="minorEastAsia" w:hAnsi="Traditional Arabic" w:cs="Traditional Arabic"/>
          <w:noProof/>
          <w:sz w:val="34"/>
          <w:szCs w:val="34"/>
          <w:rtl/>
        </w:rPr>
      </w:pPr>
      <w:hyperlink w:anchor="_Toc84523793" w:history="1">
        <w:r w:rsidR="00FA76F1" w:rsidRPr="00F25ADE">
          <w:rPr>
            <w:rStyle w:val="Hyperlink"/>
            <w:rFonts w:ascii="Traditional Arabic" w:hAnsi="Traditional Arabic" w:cs="Traditional Arabic"/>
            <w:noProof/>
            <w:sz w:val="34"/>
            <w:szCs w:val="34"/>
            <w:rtl/>
          </w:rPr>
          <w:t>ثالثا: مصادر الدخل السلبي من الاستثمارات التجارية</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Toc84523793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10</w:t>
        </w:r>
        <w:r w:rsidR="00FA76F1" w:rsidRPr="00F25ADE">
          <w:rPr>
            <w:rStyle w:val="Hyperlink"/>
            <w:rFonts w:ascii="Traditional Arabic" w:hAnsi="Traditional Arabic" w:cs="Traditional Arabic"/>
            <w:noProof/>
            <w:sz w:val="34"/>
            <w:szCs w:val="34"/>
            <w:rtl/>
          </w:rPr>
          <w:fldChar w:fldCharType="end"/>
        </w:r>
      </w:hyperlink>
    </w:p>
    <w:p w14:paraId="1E9FA7C4" w14:textId="77777777" w:rsidR="00FA76F1" w:rsidRPr="00F25ADE" w:rsidRDefault="002E00EB" w:rsidP="00F25ADE">
      <w:pPr>
        <w:pStyle w:val="20"/>
        <w:tabs>
          <w:tab w:val="right" w:leader="dot" w:pos="8296"/>
        </w:tabs>
        <w:spacing w:after="120" w:line="240" w:lineRule="auto"/>
        <w:ind w:left="0"/>
        <w:jc w:val="both"/>
        <w:rPr>
          <w:rFonts w:ascii="Traditional Arabic" w:eastAsiaTheme="minorEastAsia" w:hAnsi="Traditional Arabic" w:cs="Traditional Arabic"/>
          <w:noProof/>
          <w:sz w:val="34"/>
          <w:szCs w:val="34"/>
          <w:rtl/>
        </w:rPr>
      </w:pPr>
      <w:hyperlink w:anchor="_Toc84523794" w:history="1">
        <w:r w:rsidR="00FA76F1" w:rsidRPr="00F25ADE">
          <w:rPr>
            <w:rStyle w:val="Hyperlink"/>
            <w:rFonts w:ascii="Traditional Arabic" w:hAnsi="Traditional Arabic" w:cs="Traditional Arabic"/>
            <w:noProof/>
            <w:sz w:val="34"/>
            <w:szCs w:val="34"/>
            <w:rtl/>
          </w:rPr>
          <w:t>رابعا: مصادر الدخل السلبي من الاستثمارات في البورصة</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Toc84523794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10</w:t>
        </w:r>
        <w:r w:rsidR="00FA76F1" w:rsidRPr="00F25ADE">
          <w:rPr>
            <w:rStyle w:val="Hyperlink"/>
            <w:rFonts w:ascii="Traditional Arabic" w:hAnsi="Traditional Arabic" w:cs="Traditional Arabic"/>
            <w:noProof/>
            <w:sz w:val="34"/>
            <w:szCs w:val="34"/>
            <w:rtl/>
          </w:rPr>
          <w:fldChar w:fldCharType="end"/>
        </w:r>
      </w:hyperlink>
    </w:p>
    <w:p w14:paraId="6DF3CB50" w14:textId="77777777" w:rsidR="00FA76F1" w:rsidRPr="00F25ADE" w:rsidRDefault="002E00EB" w:rsidP="00F25ADE">
      <w:pPr>
        <w:pStyle w:val="10"/>
        <w:tabs>
          <w:tab w:val="right" w:leader="dot" w:pos="8296"/>
        </w:tabs>
        <w:spacing w:after="120" w:line="240" w:lineRule="auto"/>
        <w:jc w:val="both"/>
        <w:rPr>
          <w:rFonts w:ascii="Traditional Arabic" w:eastAsiaTheme="minorEastAsia" w:hAnsi="Traditional Arabic" w:cs="Traditional Arabic"/>
          <w:noProof/>
          <w:sz w:val="34"/>
          <w:szCs w:val="34"/>
          <w:rtl/>
        </w:rPr>
      </w:pPr>
      <w:hyperlink w:anchor="_Toc84523795" w:history="1">
        <w:r w:rsidR="00FA76F1" w:rsidRPr="00F25ADE">
          <w:rPr>
            <w:rStyle w:val="Hyperlink"/>
            <w:rFonts w:ascii="Traditional Arabic" w:hAnsi="Traditional Arabic" w:cs="Traditional Arabic"/>
            <w:noProof/>
            <w:sz w:val="34"/>
            <w:szCs w:val="34"/>
            <w:rtl/>
          </w:rPr>
          <w:t>الخلاصة</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Toc84523795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11</w:t>
        </w:r>
        <w:r w:rsidR="00FA76F1" w:rsidRPr="00F25ADE">
          <w:rPr>
            <w:rStyle w:val="Hyperlink"/>
            <w:rFonts w:ascii="Traditional Arabic" w:hAnsi="Traditional Arabic" w:cs="Traditional Arabic"/>
            <w:noProof/>
            <w:sz w:val="34"/>
            <w:szCs w:val="34"/>
            <w:rtl/>
          </w:rPr>
          <w:fldChar w:fldCharType="end"/>
        </w:r>
      </w:hyperlink>
    </w:p>
    <w:p w14:paraId="3CCBB659" w14:textId="77777777" w:rsidR="00FA76F1" w:rsidRPr="00F25ADE" w:rsidRDefault="002E00EB" w:rsidP="00F25ADE">
      <w:pPr>
        <w:pStyle w:val="10"/>
        <w:tabs>
          <w:tab w:val="right" w:leader="dot" w:pos="8296"/>
        </w:tabs>
        <w:spacing w:after="120" w:line="240" w:lineRule="auto"/>
        <w:jc w:val="both"/>
        <w:rPr>
          <w:rFonts w:ascii="Traditional Arabic" w:eastAsiaTheme="minorEastAsia" w:hAnsi="Traditional Arabic" w:cs="Traditional Arabic"/>
          <w:noProof/>
          <w:sz w:val="34"/>
          <w:szCs w:val="34"/>
          <w:rtl/>
        </w:rPr>
      </w:pPr>
      <w:hyperlink w:anchor="_Toc84523796" w:history="1">
        <w:r w:rsidR="00FA76F1" w:rsidRPr="00F25ADE">
          <w:rPr>
            <w:rStyle w:val="Hyperlink"/>
            <w:rFonts w:ascii="Traditional Arabic" w:hAnsi="Traditional Arabic" w:cs="Traditional Arabic"/>
            <w:noProof/>
            <w:sz w:val="34"/>
            <w:szCs w:val="34"/>
            <w:rtl/>
          </w:rPr>
          <w:t>المراجع</w:t>
        </w:r>
        <w:r w:rsidR="00FA76F1" w:rsidRPr="00F25ADE">
          <w:rPr>
            <w:rFonts w:ascii="Traditional Arabic" w:hAnsi="Traditional Arabic" w:cs="Traditional Arabic"/>
            <w:noProof/>
            <w:webHidden/>
            <w:sz w:val="34"/>
            <w:szCs w:val="34"/>
            <w:rtl/>
          </w:rPr>
          <w:tab/>
        </w:r>
        <w:r w:rsidR="00FA76F1" w:rsidRPr="00F25ADE">
          <w:rPr>
            <w:rStyle w:val="Hyperlink"/>
            <w:rFonts w:ascii="Traditional Arabic" w:hAnsi="Traditional Arabic" w:cs="Traditional Arabic"/>
            <w:noProof/>
            <w:sz w:val="34"/>
            <w:szCs w:val="34"/>
            <w:rtl/>
          </w:rPr>
          <w:fldChar w:fldCharType="begin"/>
        </w:r>
        <w:r w:rsidR="00FA76F1" w:rsidRPr="00F25ADE">
          <w:rPr>
            <w:rFonts w:ascii="Traditional Arabic" w:hAnsi="Traditional Arabic" w:cs="Traditional Arabic"/>
            <w:noProof/>
            <w:webHidden/>
            <w:sz w:val="34"/>
            <w:szCs w:val="34"/>
            <w:rtl/>
          </w:rPr>
          <w:instrText xml:space="preserve"> </w:instrText>
        </w:r>
        <w:r w:rsidR="00FA76F1" w:rsidRPr="00F25ADE">
          <w:rPr>
            <w:rFonts w:ascii="Traditional Arabic" w:hAnsi="Traditional Arabic" w:cs="Traditional Arabic"/>
            <w:noProof/>
            <w:webHidden/>
            <w:sz w:val="34"/>
            <w:szCs w:val="34"/>
          </w:rPr>
          <w:instrText>PAGEREF</w:instrText>
        </w:r>
        <w:r w:rsidR="00FA76F1" w:rsidRPr="00F25ADE">
          <w:rPr>
            <w:rFonts w:ascii="Traditional Arabic" w:hAnsi="Traditional Arabic" w:cs="Traditional Arabic"/>
            <w:noProof/>
            <w:webHidden/>
            <w:sz w:val="34"/>
            <w:szCs w:val="34"/>
            <w:rtl/>
          </w:rPr>
          <w:instrText xml:space="preserve"> _</w:instrText>
        </w:r>
        <w:r w:rsidR="00FA76F1" w:rsidRPr="00F25ADE">
          <w:rPr>
            <w:rFonts w:ascii="Traditional Arabic" w:hAnsi="Traditional Arabic" w:cs="Traditional Arabic"/>
            <w:noProof/>
            <w:webHidden/>
            <w:sz w:val="34"/>
            <w:szCs w:val="34"/>
          </w:rPr>
          <w:instrText>Toc84523796 \h</w:instrText>
        </w:r>
        <w:r w:rsidR="00FA76F1" w:rsidRPr="00F25ADE">
          <w:rPr>
            <w:rFonts w:ascii="Traditional Arabic" w:hAnsi="Traditional Arabic" w:cs="Traditional Arabic"/>
            <w:noProof/>
            <w:webHidden/>
            <w:sz w:val="34"/>
            <w:szCs w:val="34"/>
            <w:rtl/>
          </w:rPr>
          <w:instrText xml:space="preserve"> </w:instrText>
        </w:r>
        <w:r w:rsidR="00FA76F1" w:rsidRPr="00F25ADE">
          <w:rPr>
            <w:rStyle w:val="Hyperlink"/>
            <w:rFonts w:ascii="Traditional Arabic" w:hAnsi="Traditional Arabic" w:cs="Traditional Arabic"/>
            <w:noProof/>
            <w:sz w:val="34"/>
            <w:szCs w:val="34"/>
            <w:rtl/>
          </w:rPr>
        </w:r>
        <w:r w:rsidR="00FA76F1" w:rsidRPr="00F25ADE">
          <w:rPr>
            <w:rStyle w:val="Hyperlink"/>
            <w:rFonts w:ascii="Traditional Arabic" w:hAnsi="Traditional Arabic" w:cs="Traditional Arabic"/>
            <w:noProof/>
            <w:sz w:val="34"/>
            <w:szCs w:val="34"/>
            <w:rtl/>
          </w:rPr>
          <w:fldChar w:fldCharType="separate"/>
        </w:r>
        <w:r w:rsidR="00680FF7" w:rsidRPr="00F25ADE">
          <w:rPr>
            <w:rFonts w:ascii="Traditional Arabic" w:hAnsi="Traditional Arabic" w:cs="Traditional Arabic"/>
            <w:noProof/>
            <w:webHidden/>
            <w:sz w:val="34"/>
            <w:szCs w:val="34"/>
            <w:rtl/>
          </w:rPr>
          <w:t>12</w:t>
        </w:r>
        <w:r w:rsidR="00FA76F1" w:rsidRPr="00F25ADE">
          <w:rPr>
            <w:rStyle w:val="Hyperlink"/>
            <w:rFonts w:ascii="Traditional Arabic" w:hAnsi="Traditional Arabic" w:cs="Traditional Arabic"/>
            <w:noProof/>
            <w:sz w:val="34"/>
            <w:szCs w:val="34"/>
            <w:rtl/>
          </w:rPr>
          <w:fldChar w:fldCharType="end"/>
        </w:r>
      </w:hyperlink>
    </w:p>
    <w:p w14:paraId="6E1F3897" w14:textId="77777777" w:rsidR="00086EFF" w:rsidRPr="00F25ADE" w:rsidRDefault="00086EFF" w:rsidP="00F25ADE">
      <w:pPr>
        <w:spacing w:after="120" w:line="240" w:lineRule="auto"/>
        <w:jc w:val="both"/>
        <w:rPr>
          <w:rFonts w:ascii="Traditional Arabic" w:hAnsi="Traditional Arabic" w:cs="Traditional Arabic"/>
          <w:sz w:val="34"/>
          <w:szCs w:val="34"/>
        </w:rPr>
      </w:pPr>
      <w:r w:rsidRPr="00F25ADE">
        <w:rPr>
          <w:rFonts w:ascii="Traditional Arabic" w:hAnsi="Traditional Arabic" w:cs="Traditional Arabic"/>
          <w:b/>
          <w:sz w:val="34"/>
          <w:szCs w:val="34"/>
          <w:lang w:val="ar-SA"/>
        </w:rPr>
        <w:fldChar w:fldCharType="end"/>
      </w:r>
    </w:p>
    <w:p w14:paraId="3ECAE4E7" w14:textId="77777777" w:rsidR="00086EFF" w:rsidRPr="00F25ADE" w:rsidRDefault="00086EFF" w:rsidP="00F25ADE">
      <w:pPr>
        <w:spacing w:after="120" w:line="240" w:lineRule="auto"/>
        <w:jc w:val="both"/>
        <w:rPr>
          <w:rFonts w:ascii="Traditional Arabic" w:hAnsi="Traditional Arabic" w:cs="Traditional Arabic"/>
          <w:sz w:val="34"/>
          <w:szCs w:val="34"/>
          <w:rtl/>
        </w:rPr>
      </w:pPr>
    </w:p>
    <w:p w14:paraId="08BC4910" w14:textId="77777777" w:rsidR="00086EFF" w:rsidRPr="00F25ADE" w:rsidRDefault="00086EFF" w:rsidP="00F25ADE">
      <w:pPr>
        <w:spacing w:after="120" w:line="240" w:lineRule="auto"/>
        <w:jc w:val="both"/>
        <w:rPr>
          <w:rFonts w:ascii="Traditional Arabic" w:hAnsi="Traditional Arabic" w:cs="Traditional Arabic"/>
          <w:sz w:val="34"/>
          <w:szCs w:val="34"/>
          <w:rtl/>
        </w:rPr>
      </w:pPr>
    </w:p>
    <w:p w14:paraId="3A4BA7CE" w14:textId="77777777" w:rsidR="00086EFF" w:rsidRPr="00F25ADE" w:rsidRDefault="00086EFF" w:rsidP="00F25ADE">
      <w:pPr>
        <w:spacing w:after="120" w:line="240" w:lineRule="auto"/>
        <w:jc w:val="both"/>
        <w:rPr>
          <w:rFonts w:ascii="Traditional Arabic" w:hAnsi="Traditional Arabic" w:cs="Traditional Arabic"/>
          <w:sz w:val="34"/>
          <w:szCs w:val="34"/>
          <w:rtl/>
        </w:rPr>
      </w:pPr>
    </w:p>
    <w:p w14:paraId="03715E22" w14:textId="77777777" w:rsidR="00086EFF" w:rsidRPr="00F25ADE" w:rsidRDefault="00086EFF" w:rsidP="00F25ADE">
      <w:pPr>
        <w:spacing w:after="120" w:line="240" w:lineRule="auto"/>
        <w:jc w:val="both"/>
        <w:rPr>
          <w:rFonts w:ascii="Traditional Arabic" w:hAnsi="Traditional Arabic" w:cs="Traditional Arabic"/>
          <w:sz w:val="34"/>
          <w:szCs w:val="34"/>
          <w:rtl/>
        </w:rPr>
      </w:pPr>
    </w:p>
    <w:p w14:paraId="2F34FF17" w14:textId="77777777" w:rsidR="00086EFF" w:rsidRPr="00F25ADE" w:rsidRDefault="00086EFF" w:rsidP="00F25ADE">
      <w:pPr>
        <w:spacing w:after="120" w:line="240" w:lineRule="auto"/>
        <w:jc w:val="both"/>
        <w:rPr>
          <w:rFonts w:ascii="Traditional Arabic" w:hAnsi="Traditional Arabic" w:cs="Traditional Arabic"/>
          <w:sz w:val="34"/>
          <w:szCs w:val="34"/>
          <w:rtl/>
        </w:rPr>
      </w:pPr>
    </w:p>
    <w:p w14:paraId="118EF117" w14:textId="77777777" w:rsidR="00086EFF" w:rsidRPr="00F25ADE" w:rsidRDefault="000012D1" w:rsidP="00F25ADE">
      <w:pPr>
        <w:pStyle w:val="1"/>
        <w:spacing w:before="0" w:after="120" w:line="240" w:lineRule="auto"/>
        <w:jc w:val="both"/>
        <w:rPr>
          <w:rFonts w:ascii="Traditional Arabic" w:hAnsi="Traditional Arabic" w:cs="Traditional Arabic"/>
          <w:bCs w:val="0"/>
          <w:color w:val="auto"/>
          <w:sz w:val="34"/>
          <w:szCs w:val="34"/>
          <w:rtl/>
        </w:rPr>
      </w:pPr>
      <w:bookmarkStart w:id="0" w:name="_Toc84523782"/>
      <w:r w:rsidRPr="00F25ADE">
        <w:rPr>
          <w:rFonts w:ascii="Traditional Arabic" w:hAnsi="Traditional Arabic" w:cs="Traditional Arabic"/>
          <w:bCs w:val="0"/>
          <w:color w:val="auto"/>
          <w:sz w:val="34"/>
          <w:szCs w:val="34"/>
          <w:rtl/>
        </w:rPr>
        <w:lastRenderedPageBreak/>
        <w:t>الملخص</w:t>
      </w:r>
      <w:bookmarkEnd w:id="0"/>
    </w:p>
    <w:p w14:paraId="33C3C8B6" w14:textId="77777777" w:rsidR="00086EFF" w:rsidRPr="00F25ADE" w:rsidRDefault="00086EFF" w:rsidP="00F25ADE">
      <w:pPr>
        <w:spacing w:after="120" w:line="240" w:lineRule="auto"/>
        <w:jc w:val="both"/>
        <w:rPr>
          <w:rFonts w:ascii="Traditional Arabic" w:hAnsi="Traditional Arabic" w:cs="Traditional Arabic"/>
          <w:sz w:val="34"/>
          <w:szCs w:val="34"/>
          <w:rtl/>
        </w:rPr>
      </w:pPr>
    </w:p>
    <w:p w14:paraId="78F7C149" w14:textId="57CDF3C0" w:rsidR="00551CD6" w:rsidRPr="00F25ADE" w:rsidRDefault="007345A9"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تهدف هذه </w:t>
      </w:r>
      <w:r w:rsidR="00551CD6" w:rsidRPr="00F25ADE">
        <w:rPr>
          <w:rFonts w:ascii="Traditional Arabic" w:hAnsi="Traditional Arabic" w:cs="Traditional Arabic"/>
          <w:sz w:val="34"/>
          <w:szCs w:val="34"/>
          <w:rtl/>
        </w:rPr>
        <w:t xml:space="preserve">الورقة إلى </w:t>
      </w:r>
      <w:r w:rsidR="0087634A" w:rsidRPr="00F25ADE">
        <w:rPr>
          <w:rFonts w:ascii="Traditional Arabic" w:hAnsi="Traditional Arabic" w:cs="Traditional Arabic"/>
          <w:sz w:val="34"/>
          <w:szCs w:val="34"/>
          <w:rtl/>
        </w:rPr>
        <w:t>تسليط الضوء على مفهوم الدخل السلبي</w:t>
      </w:r>
      <w:r w:rsidR="00861A7E" w:rsidRPr="00F25ADE">
        <w:rPr>
          <w:rFonts w:ascii="Traditional Arabic" w:hAnsi="Traditional Arabic" w:cs="Traditional Arabic"/>
          <w:sz w:val="34"/>
          <w:szCs w:val="34"/>
          <w:rtl/>
        </w:rPr>
        <w:t xml:space="preserve"> </w:t>
      </w:r>
      <w:r w:rsidR="00861A7E" w:rsidRPr="00F25ADE">
        <w:rPr>
          <w:rFonts w:ascii="Traditional Arabic" w:hAnsi="Traditional Arabic" w:cs="Traditional Arabic"/>
          <w:sz w:val="34"/>
          <w:szCs w:val="34"/>
        </w:rPr>
        <w:t>(Passive income)</w:t>
      </w:r>
      <w:r w:rsidR="00551CD6" w:rsidRPr="00F25ADE">
        <w:rPr>
          <w:rFonts w:ascii="Traditional Arabic" w:hAnsi="Traditional Arabic" w:cs="Traditional Arabic"/>
          <w:sz w:val="34"/>
          <w:szCs w:val="34"/>
          <w:rtl/>
        </w:rPr>
        <w:t xml:space="preserve"> باعتباره يدر أموالا على صاحبه بدون عمل متزامن منه</w:t>
      </w:r>
      <w:r w:rsidR="0074464E" w:rsidRPr="00F25ADE">
        <w:rPr>
          <w:rFonts w:ascii="Traditional Arabic" w:hAnsi="Traditional Arabic" w:cs="Traditional Arabic"/>
          <w:sz w:val="34"/>
          <w:szCs w:val="34"/>
          <w:rtl/>
        </w:rPr>
        <w:t>،</w:t>
      </w:r>
      <w:r w:rsidR="006521E1" w:rsidRPr="00F25ADE">
        <w:rPr>
          <w:rFonts w:ascii="Traditional Arabic" w:hAnsi="Traditional Arabic" w:cs="Traditional Arabic"/>
          <w:sz w:val="34"/>
          <w:szCs w:val="34"/>
          <w:rtl/>
        </w:rPr>
        <w:t xml:space="preserve"> حسب معظم التعريفات الواردة في نفس السياق، وهذا هو السبب في </w:t>
      </w:r>
      <w:r w:rsidR="0074464E" w:rsidRPr="00F25ADE">
        <w:rPr>
          <w:rFonts w:ascii="Traditional Arabic" w:hAnsi="Traditional Arabic" w:cs="Traditional Arabic"/>
          <w:sz w:val="34"/>
          <w:szCs w:val="34"/>
          <w:rtl/>
        </w:rPr>
        <w:t>تسمي</w:t>
      </w:r>
      <w:r w:rsidR="006521E1" w:rsidRPr="00F25ADE">
        <w:rPr>
          <w:rFonts w:ascii="Traditional Arabic" w:hAnsi="Traditional Arabic" w:cs="Traditional Arabic"/>
          <w:sz w:val="34"/>
          <w:szCs w:val="34"/>
          <w:rtl/>
        </w:rPr>
        <w:t>ته دخلا سلبيا،</w:t>
      </w:r>
      <w:r w:rsidR="0074464E" w:rsidRPr="00F25ADE">
        <w:rPr>
          <w:rFonts w:ascii="Traditional Arabic" w:hAnsi="Traditional Arabic" w:cs="Traditional Arabic"/>
          <w:sz w:val="34"/>
          <w:szCs w:val="34"/>
          <w:rtl/>
        </w:rPr>
        <w:t xml:space="preserve"> وإن كان هناك عمل قد ب</w:t>
      </w:r>
      <w:r w:rsidR="006521E1" w:rsidRPr="00F25ADE">
        <w:rPr>
          <w:rFonts w:ascii="Traditional Arabic" w:hAnsi="Traditional Arabic" w:cs="Traditional Arabic"/>
          <w:sz w:val="34"/>
          <w:szCs w:val="34"/>
          <w:rtl/>
        </w:rPr>
        <w:t>ُ</w:t>
      </w:r>
      <w:r w:rsidR="0074464E" w:rsidRPr="00F25ADE">
        <w:rPr>
          <w:rFonts w:ascii="Traditional Arabic" w:hAnsi="Traditional Arabic" w:cs="Traditional Arabic"/>
          <w:sz w:val="34"/>
          <w:szCs w:val="34"/>
          <w:rtl/>
        </w:rPr>
        <w:t>ذل قبل الحصول على ايرادات من الدخل السلبي.</w:t>
      </w:r>
      <w:r w:rsidR="00F00788" w:rsidRPr="00F25ADE">
        <w:rPr>
          <w:rFonts w:ascii="Traditional Arabic" w:hAnsi="Traditional Arabic" w:cs="Traditional Arabic"/>
          <w:sz w:val="34"/>
          <w:szCs w:val="34"/>
          <w:rtl/>
        </w:rPr>
        <w:t xml:space="preserve"> ومعظم التعريفات ال</w:t>
      </w:r>
      <w:r w:rsidR="00F80596" w:rsidRPr="00F25ADE">
        <w:rPr>
          <w:rFonts w:ascii="Traditional Arabic" w:hAnsi="Traditional Arabic" w:cs="Traditional Arabic"/>
          <w:sz w:val="34"/>
          <w:szCs w:val="34"/>
          <w:rtl/>
        </w:rPr>
        <w:t xml:space="preserve">واردة تم اطلاقها في كتب التنمية البشرية على وجه الخصوص، حيث يندر أن يندرج في علم الاقتصاد مفهوم يعكس هذا المسمى. كما </w:t>
      </w:r>
      <w:r w:rsidR="0074464E" w:rsidRPr="00F25ADE">
        <w:rPr>
          <w:rFonts w:ascii="Traditional Arabic" w:hAnsi="Traditional Arabic" w:cs="Traditional Arabic"/>
          <w:sz w:val="34"/>
          <w:szCs w:val="34"/>
          <w:rtl/>
        </w:rPr>
        <w:t xml:space="preserve">تعرج الورقة على </w:t>
      </w:r>
      <w:r w:rsidR="00CF3CE3" w:rsidRPr="00F25ADE">
        <w:rPr>
          <w:rFonts w:ascii="Traditional Arabic" w:hAnsi="Traditional Arabic" w:cs="Traditional Arabic"/>
          <w:sz w:val="34"/>
          <w:szCs w:val="34"/>
          <w:rtl/>
        </w:rPr>
        <w:t>مزايا وعيوب</w:t>
      </w:r>
      <w:r w:rsidR="0074464E" w:rsidRPr="00F25ADE">
        <w:rPr>
          <w:rFonts w:ascii="Traditional Arabic" w:hAnsi="Traditional Arabic" w:cs="Traditional Arabic"/>
          <w:sz w:val="34"/>
          <w:szCs w:val="34"/>
          <w:rtl/>
        </w:rPr>
        <w:t xml:space="preserve"> الدخل السلبي </w:t>
      </w:r>
      <w:r w:rsidR="00BC7BCF" w:rsidRPr="00F25ADE">
        <w:rPr>
          <w:rFonts w:ascii="Traditional Arabic" w:hAnsi="Traditional Arabic" w:cs="Traditional Arabic"/>
          <w:sz w:val="34"/>
          <w:szCs w:val="34"/>
          <w:rtl/>
        </w:rPr>
        <w:t>وكيفية تأسيسه ومصادره المختلفة التي تتبلور لرائد الأعمال كمسارات عديدة لاختيار الأنسب له.</w:t>
      </w:r>
    </w:p>
    <w:p w14:paraId="2AEC73CA" w14:textId="77777777" w:rsidR="00CA15B6" w:rsidRPr="00F25ADE" w:rsidRDefault="00CA15B6" w:rsidP="00F25ADE">
      <w:pPr>
        <w:spacing w:after="120" w:line="240" w:lineRule="auto"/>
        <w:jc w:val="both"/>
        <w:rPr>
          <w:rFonts w:ascii="Traditional Arabic" w:eastAsiaTheme="majorEastAsia" w:hAnsi="Traditional Arabic" w:cs="Traditional Arabic"/>
          <w:b/>
          <w:sz w:val="34"/>
          <w:szCs w:val="34"/>
          <w:rtl/>
        </w:rPr>
      </w:pPr>
      <w:bookmarkStart w:id="1" w:name="_Toc84523783"/>
      <w:r w:rsidRPr="00F25ADE">
        <w:rPr>
          <w:rFonts w:ascii="Traditional Arabic" w:hAnsi="Traditional Arabic" w:cs="Traditional Arabic"/>
          <w:sz w:val="34"/>
          <w:szCs w:val="34"/>
          <w:rtl/>
        </w:rPr>
        <w:br w:type="page"/>
      </w:r>
    </w:p>
    <w:p w14:paraId="00FDBF59" w14:textId="73E81EA4" w:rsidR="00086EFF" w:rsidRPr="00F25ADE" w:rsidRDefault="000012D1" w:rsidP="00F25ADE">
      <w:pPr>
        <w:pStyle w:val="1"/>
        <w:spacing w:before="0" w:after="120" w:line="240" w:lineRule="auto"/>
        <w:jc w:val="both"/>
        <w:rPr>
          <w:rFonts w:ascii="Traditional Arabic" w:hAnsi="Traditional Arabic" w:cs="Traditional Arabic"/>
          <w:bCs w:val="0"/>
          <w:color w:val="auto"/>
          <w:sz w:val="34"/>
          <w:szCs w:val="34"/>
          <w:rtl/>
        </w:rPr>
      </w:pPr>
      <w:r w:rsidRPr="00F25ADE">
        <w:rPr>
          <w:rFonts w:ascii="Traditional Arabic" w:hAnsi="Traditional Arabic" w:cs="Traditional Arabic"/>
          <w:bCs w:val="0"/>
          <w:color w:val="auto"/>
          <w:sz w:val="34"/>
          <w:szCs w:val="34"/>
          <w:rtl/>
        </w:rPr>
        <w:lastRenderedPageBreak/>
        <w:t>المقدمة</w:t>
      </w:r>
      <w:bookmarkEnd w:id="1"/>
    </w:p>
    <w:p w14:paraId="21A25CC6" w14:textId="77777777" w:rsidR="00747EB0" w:rsidRPr="00F25ADE" w:rsidRDefault="006A757F"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تداخلت مفاهيم الدخل السلبي وقلت مراجعه العلمية نظرا لعدم تصور ايراد بدون جهد مبذول، اللهم إلا في الدخول الطارئة الناتجة عن الميراث والهبات والعطايا</w:t>
      </w:r>
      <w:r w:rsidR="009649D6" w:rsidRPr="00F25ADE">
        <w:rPr>
          <w:rFonts w:ascii="Traditional Arabic" w:hAnsi="Traditional Arabic" w:cs="Traditional Arabic"/>
          <w:sz w:val="34"/>
          <w:szCs w:val="34"/>
          <w:rtl/>
        </w:rPr>
        <w:t xml:space="preserve"> والتقاعد</w:t>
      </w:r>
      <w:r w:rsidRPr="00F25ADE">
        <w:rPr>
          <w:rFonts w:ascii="Traditional Arabic" w:hAnsi="Traditional Arabic" w:cs="Traditional Arabic"/>
          <w:sz w:val="34"/>
          <w:szCs w:val="34"/>
          <w:rtl/>
        </w:rPr>
        <w:t xml:space="preserve">. وفي حقيقة الأمر فإن الدخل السلبي لم يوجد فجأة بدون مقدمات وتفكير وعمل، فإذا نظرنا إلى الايراد المتأتي منه نجده حصيلة فكرة طارئة على العقل، تحولت مع الدراسة والاستقصاء والعمل إلى مشروع يحقق أرباحا، </w:t>
      </w:r>
      <w:r w:rsidR="0018274E" w:rsidRPr="00F25ADE">
        <w:rPr>
          <w:rFonts w:ascii="Traditional Arabic" w:hAnsi="Traditional Arabic" w:cs="Traditional Arabic"/>
          <w:sz w:val="34"/>
          <w:szCs w:val="34"/>
          <w:rtl/>
        </w:rPr>
        <w:t>فصاحب العقار المؤجر قد فكر في كيفية الحصول على دخل شهري، وعقد العزم على بيع ميراث مثلا أو تحويل مبلغ مدخر إلى تشييد هذا العقار الذي يولد له أرباحا بدون جهد منه في الوقت الحالي.</w:t>
      </w:r>
      <w:r w:rsidRPr="00F25ADE">
        <w:rPr>
          <w:rFonts w:ascii="Traditional Arabic" w:hAnsi="Traditional Arabic" w:cs="Traditional Arabic"/>
          <w:sz w:val="34"/>
          <w:szCs w:val="34"/>
          <w:rtl/>
        </w:rPr>
        <w:t xml:space="preserve">  </w:t>
      </w:r>
    </w:p>
    <w:p w14:paraId="6CCDEE8C" w14:textId="77777777" w:rsidR="00412F3E" w:rsidRPr="00F25ADE" w:rsidRDefault="00530D9E"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يرتبط ذلك بما يسمى بالذكاء المالي</w:t>
      </w:r>
      <w:r w:rsidR="00AC4482" w:rsidRPr="00F25ADE">
        <w:rPr>
          <w:rFonts w:ascii="Traditional Arabic" w:hAnsi="Traditional Arabic" w:cs="Traditional Arabic"/>
          <w:sz w:val="34"/>
          <w:szCs w:val="34"/>
          <w:rtl/>
        </w:rPr>
        <w:t>، والتوسع الإدراكي فيما يخص الثقافة المالية، وطرق تنمية المال واستثماره للحصول على عوائد وأرباح مناسبة تكفل للمرء الحياة الكريمة</w:t>
      </w:r>
      <w:r w:rsidR="00BC7BCF" w:rsidRPr="00F25ADE">
        <w:rPr>
          <w:rFonts w:ascii="Traditional Arabic" w:hAnsi="Traditional Arabic" w:cs="Traditional Arabic"/>
          <w:sz w:val="34"/>
          <w:szCs w:val="34"/>
          <w:rtl/>
        </w:rPr>
        <w:t>، وهو هاجس ينتاب الكثير من رواد الأعمال</w:t>
      </w:r>
      <w:r w:rsidR="00AC4482" w:rsidRPr="00F25ADE">
        <w:rPr>
          <w:rFonts w:ascii="Traditional Arabic" w:hAnsi="Traditional Arabic" w:cs="Traditional Arabic"/>
          <w:sz w:val="34"/>
          <w:szCs w:val="34"/>
          <w:rtl/>
        </w:rPr>
        <w:t>.</w:t>
      </w:r>
      <w:r w:rsidR="00D1211E" w:rsidRPr="00F25ADE">
        <w:rPr>
          <w:rFonts w:ascii="Traditional Arabic" w:hAnsi="Traditional Arabic" w:cs="Traditional Arabic"/>
          <w:sz w:val="34"/>
          <w:szCs w:val="34"/>
          <w:rtl/>
        </w:rPr>
        <w:t xml:space="preserve"> فالبعض يظل حبيس الروتين الوظيفي و</w:t>
      </w:r>
      <w:r w:rsidR="00412F3E" w:rsidRPr="00F25ADE">
        <w:rPr>
          <w:rFonts w:ascii="Traditional Arabic" w:hAnsi="Traditional Arabic" w:cs="Traditional Arabic"/>
          <w:sz w:val="34"/>
          <w:szCs w:val="34"/>
          <w:rtl/>
        </w:rPr>
        <w:t xml:space="preserve">لا يستطيع الفكاك من قيوده نظرا لكثرة الأعباء المالية المطالب بها، </w:t>
      </w:r>
      <w:r w:rsidR="008C592E" w:rsidRPr="00F25ADE">
        <w:rPr>
          <w:rFonts w:ascii="Traditional Arabic" w:hAnsi="Traditional Arabic" w:cs="Traditional Arabic"/>
          <w:sz w:val="34"/>
          <w:szCs w:val="34"/>
          <w:rtl/>
        </w:rPr>
        <w:t xml:space="preserve">وإن لاحت له فالفرص فلن يراها كما تنبغي رؤيتها، </w:t>
      </w:r>
      <w:r w:rsidR="00412F3E" w:rsidRPr="00F25ADE">
        <w:rPr>
          <w:rFonts w:ascii="Traditional Arabic" w:hAnsi="Traditional Arabic" w:cs="Traditional Arabic"/>
          <w:sz w:val="34"/>
          <w:szCs w:val="34"/>
          <w:rtl/>
        </w:rPr>
        <w:t xml:space="preserve">ومن هنا </w:t>
      </w:r>
      <w:r w:rsidR="009237AE" w:rsidRPr="00F25ADE">
        <w:rPr>
          <w:rFonts w:ascii="Traditional Arabic" w:hAnsi="Traditional Arabic" w:cs="Traditional Arabic"/>
          <w:sz w:val="34"/>
          <w:szCs w:val="34"/>
          <w:rtl/>
        </w:rPr>
        <w:t>تظهر</w:t>
      </w:r>
      <w:r w:rsidR="00412F3E" w:rsidRPr="00F25ADE">
        <w:rPr>
          <w:rFonts w:ascii="Traditional Arabic" w:hAnsi="Traditional Arabic" w:cs="Traditional Arabic"/>
          <w:sz w:val="34"/>
          <w:szCs w:val="34"/>
          <w:rtl/>
        </w:rPr>
        <w:t xml:space="preserve"> المعاناة المالية </w:t>
      </w:r>
      <w:r w:rsidR="009237AE" w:rsidRPr="00F25ADE">
        <w:rPr>
          <w:rFonts w:ascii="Traditional Arabic" w:hAnsi="Traditional Arabic" w:cs="Traditional Arabic"/>
          <w:sz w:val="34"/>
          <w:szCs w:val="34"/>
          <w:rtl/>
        </w:rPr>
        <w:t>جراء</w:t>
      </w:r>
      <w:r w:rsidR="00412F3E" w:rsidRPr="00F25ADE">
        <w:rPr>
          <w:rFonts w:ascii="Traditional Arabic" w:hAnsi="Traditional Arabic" w:cs="Traditional Arabic"/>
          <w:sz w:val="34"/>
          <w:szCs w:val="34"/>
          <w:rtl/>
        </w:rPr>
        <w:t xml:space="preserve"> الخضوع للعمل لدى الغير، وانتظار الراتب الشهري الذي سرعان ما يتلاشى لسداد ديون وشراء حاجيات أساسية.</w:t>
      </w:r>
      <w:r w:rsidR="00AE2A6C" w:rsidRPr="00F25ADE">
        <w:rPr>
          <w:rFonts w:ascii="Traditional Arabic" w:hAnsi="Traditional Arabic" w:cs="Traditional Arabic"/>
          <w:sz w:val="34"/>
          <w:szCs w:val="34"/>
          <w:rtl/>
        </w:rPr>
        <w:t xml:space="preserve"> </w:t>
      </w:r>
    </w:p>
    <w:p w14:paraId="3345554D" w14:textId="77777777" w:rsidR="004D2DD4" w:rsidRPr="00F25ADE" w:rsidRDefault="00747EB0" w:rsidP="00F25ADE">
      <w:pPr>
        <w:spacing w:after="120" w:line="240" w:lineRule="auto"/>
        <w:jc w:val="both"/>
        <w:rPr>
          <w:rFonts w:ascii="Traditional Arabic" w:hAnsi="Traditional Arabic" w:cs="Traditional Arabic"/>
          <w:sz w:val="34"/>
          <w:szCs w:val="34"/>
        </w:rPr>
      </w:pPr>
      <w:r w:rsidRPr="00F25ADE">
        <w:rPr>
          <w:rFonts w:ascii="Traditional Arabic" w:hAnsi="Traditional Arabic" w:cs="Traditional Arabic"/>
          <w:sz w:val="34"/>
          <w:szCs w:val="34"/>
          <w:rtl/>
        </w:rPr>
        <w:t xml:space="preserve">وبالرغم من </w:t>
      </w:r>
      <w:r w:rsidR="00F23329" w:rsidRPr="00F25ADE">
        <w:rPr>
          <w:rFonts w:ascii="Traditional Arabic" w:hAnsi="Traditional Arabic" w:cs="Traditional Arabic"/>
          <w:sz w:val="34"/>
          <w:szCs w:val="34"/>
          <w:rtl/>
        </w:rPr>
        <w:t xml:space="preserve">أن </w:t>
      </w:r>
      <w:r w:rsidRPr="00F25ADE">
        <w:rPr>
          <w:rFonts w:ascii="Traditional Arabic" w:hAnsi="Traditional Arabic" w:cs="Traditional Arabic"/>
          <w:sz w:val="34"/>
          <w:szCs w:val="34"/>
          <w:rtl/>
        </w:rPr>
        <w:t>الدخل السلبي لا يتطلب عملا</w:t>
      </w:r>
      <w:r w:rsidR="00F23329" w:rsidRPr="00F25ADE">
        <w:rPr>
          <w:rFonts w:ascii="Traditional Arabic" w:hAnsi="Traditional Arabic" w:cs="Traditional Arabic"/>
          <w:sz w:val="34"/>
          <w:szCs w:val="34"/>
          <w:rtl/>
        </w:rPr>
        <w:t>،</w:t>
      </w:r>
      <w:r w:rsidRPr="00F25ADE">
        <w:rPr>
          <w:rFonts w:ascii="Traditional Arabic" w:hAnsi="Traditional Arabic" w:cs="Traditional Arabic"/>
          <w:sz w:val="34"/>
          <w:szCs w:val="34"/>
          <w:rtl/>
        </w:rPr>
        <w:t xml:space="preserve"> إلا أنه لا يتحقق من تلقاء نفسه</w:t>
      </w:r>
      <w:r w:rsidR="00976C04" w:rsidRPr="00F25ADE">
        <w:rPr>
          <w:rFonts w:ascii="Traditional Arabic" w:hAnsi="Traditional Arabic" w:cs="Traditional Arabic"/>
          <w:sz w:val="34"/>
          <w:szCs w:val="34"/>
          <w:rtl/>
        </w:rPr>
        <w:t xml:space="preserve">، إذ لابد من توفر فرصة </w:t>
      </w:r>
      <w:proofErr w:type="spellStart"/>
      <w:r w:rsidR="0062781E" w:rsidRPr="00F25ADE">
        <w:rPr>
          <w:rFonts w:ascii="Traditional Arabic" w:hAnsi="Traditional Arabic" w:cs="Traditional Arabic"/>
          <w:sz w:val="34"/>
          <w:szCs w:val="34"/>
          <w:rtl/>
        </w:rPr>
        <w:t>يتحينها</w:t>
      </w:r>
      <w:proofErr w:type="spellEnd"/>
      <w:r w:rsidR="0062781E" w:rsidRPr="00F25ADE">
        <w:rPr>
          <w:rFonts w:ascii="Traditional Arabic" w:hAnsi="Traditional Arabic" w:cs="Traditional Arabic"/>
          <w:sz w:val="34"/>
          <w:szCs w:val="34"/>
          <w:rtl/>
        </w:rPr>
        <w:t xml:space="preserve"> الفرد أو تأتي إليه على حين سابق تدبير منه.</w:t>
      </w:r>
      <w:r w:rsidR="00976C04" w:rsidRPr="00F25ADE">
        <w:rPr>
          <w:rFonts w:ascii="Traditional Arabic" w:hAnsi="Traditional Arabic" w:cs="Traditional Arabic"/>
          <w:sz w:val="34"/>
          <w:szCs w:val="34"/>
          <w:rtl/>
        </w:rPr>
        <w:t xml:space="preserve"> </w:t>
      </w:r>
      <w:r w:rsidR="00AE2A6C" w:rsidRPr="00F25ADE">
        <w:rPr>
          <w:rFonts w:ascii="Traditional Arabic" w:hAnsi="Traditional Arabic" w:cs="Traditional Arabic"/>
          <w:sz w:val="34"/>
          <w:szCs w:val="34"/>
          <w:rtl/>
        </w:rPr>
        <w:t>والعاقل من لا يستجدى الناس مالا بدون عمل، إذ عليه الأخذ بأسباب الرزق والتوكل على الله عز وجل، يقول تعالى: "فإذا ق</w:t>
      </w:r>
      <w:r w:rsidR="009237AE" w:rsidRPr="00F25ADE">
        <w:rPr>
          <w:rFonts w:ascii="Traditional Arabic" w:hAnsi="Traditional Arabic" w:cs="Traditional Arabic"/>
          <w:sz w:val="34"/>
          <w:szCs w:val="34"/>
          <w:rtl/>
        </w:rPr>
        <w:t>ُ</w:t>
      </w:r>
      <w:r w:rsidR="00AE2A6C" w:rsidRPr="00F25ADE">
        <w:rPr>
          <w:rFonts w:ascii="Traditional Arabic" w:hAnsi="Traditional Arabic" w:cs="Traditional Arabic"/>
          <w:sz w:val="34"/>
          <w:szCs w:val="34"/>
          <w:rtl/>
        </w:rPr>
        <w:t>ضيت الصلاة فانتشرو</w:t>
      </w:r>
      <w:r w:rsidR="00E157A9" w:rsidRPr="00F25ADE">
        <w:rPr>
          <w:rFonts w:ascii="Traditional Arabic" w:hAnsi="Traditional Arabic" w:cs="Traditional Arabic"/>
          <w:sz w:val="34"/>
          <w:szCs w:val="34"/>
          <w:rtl/>
        </w:rPr>
        <w:t>ا في الأرض وابتغوا من فضل الله</w:t>
      </w:r>
      <w:proofErr w:type="gramStart"/>
      <w:r w:rsidR="00E157A9" w:rsidRPr="00F25ADE">
        <w:rPr>
          <w:rFonts w:ascii="Traditional Arabic" w:hAnsi="Traditional Arabic" w:cs="Traditional Arabic"/>
          <w:sz w:val="34"/>
          <w:szCs w:val="34"/>
          <w:rtl/>
        </w:rPr>
        <w:t>"</w:t>
      </w:r>
      <w:r w:rsidR="00AE2A6C" w:rsidRPr="00F25ADE">
        <w:rPr>
          <w:rFonts w:ascii="Traditional Arabic" w:hAnsi="Traditional Arabic" w:cs="Traditional Arabic"/>
          <w:sz w:val="34"/>
          <w:szCs w:val="34"/>
          <w:rtl/>
        </w:rPr>
        <w:t>.(</w:t>
      </w:r>
      <w:proofErr w:type="gramEnd"/>
      <w:r w:rsidR="00AE2A6C" w:rsidRPr="00F25ADE">
        <w:rPr>
          <w:rStyle w:val="a8"/>
          <w:rFonts w:ascii="Traditional Arabic" w:hAnsi="Traditional Arabic" w:cs="Traditional Arabic"/>
          <w:sz w:val="34"/>
          <w:szCs w:val="34"/>
          <w:vertAlign w:val="baseline"/>
          <w:rtl/>
        </w:rPr>
        <w:footnoteReference w:id="1"/>
      </w:r>
      <w:r w:rsidR="00AE2A6C" w:rsidRPr="00F25ADE">
        <w:rPr>
          <w:rFonts w:ascii="Traditional Arabic" w:hAnsi="Traditional Arabic" w:cs="Traditional Arabic"/>
          <w:sz w:val="34"/>
          <w:szCs w:val="34"/>
        </w:rPr>
        <w:t>(</w:t>
      </w:r>
      <w:r w:rsidR="004D2DD4" w:rsidRPr="00F25ADE">
        <w:rPr>
          <w:rFonts w:ascii="Traditional Arabic" w:hAnsi="Traditional Arabic" w:cs="Traditional Arabic"/>
          <w:sz w:val="34"/>
          <w:szCs w:val="34"/>
          <w:rtl/>
        </w:rPr>
        <w:t xml:space="preserve"> </w:t>
      </w:r>
      <w:r w:rsidR="00590661" w:rsidRPr="00F25ADE">
        <w:rPr>
          <w:rFonts w:ascii="Traditional Arabic" w:hAnsi="Traditional Arabic" w:cs="Traditional Arabic"/>
          <w:sz w:val="34"/>
          <w:szCs w:val="34"/>
          <w:rtl/>
        </w:rPr>
        <w:t>ويُنسب إلى أمير المؤمنين</w:t>
      </w:r>
      <w:r w:rsidR="004D2DD4" w:rsidRPr="00F25ADE">
        <w:rPr>
          <w:rFonts w:ascii="Traditional Arabic" w:hAnsi="Traditional Arabic" w:cs="Traditional Arabic"/>
          <w:sz w:val="34"/>
          <w:szCs w:val="34"/>
          <w:rtl/>
        </w:rPr>
        <w:t xml:space="preserve"> عمر بن الخطاب رضي الله عنه</w:t>
      </w:r>
      <w:r w:rsidR="00590661" w:rsidRPr="00F25ADE">
        <w:rPr>
          <w:rFonts w:ascii="Traditional Arabic" w:hAnsi="Traditional Arabic" w:cs="Traditional Arabic"/>
          <w:sz w:val="34"/>
          <w:szCs w:val="34"/>
          <w:rtl/>
        </w:rPr>
        <w:t xml:space="preserve"> أنه قال</w:t>
      </w:r>
      <w:r w:rsidR="004D2DD4" w:rsidRPr="00F25ADE">
        <w:rPr>
          <w:rFonts w:ascii="Traditional Arabic" w:hAnsi="Traditional Arabic" w:cs="Traditional Arabic"/>
          <w:sz w:val="34"/>
          <w:szCs w:val="34"/>
          <w:rtl/>
        </w:rPr>
        <w:t>: (لا يقعدن أحدكم عن طلب الرزق وهو يقول: اللهم ارزقني، وقد علم أن السماء لا تمطر ذهبًا ولا فضة).</w:t>
      </w:r>
    </w:p>
    <w:p w14:paraId="05E64484" w14:textId="77777777" w:rsidR="00747EB0" w:rsidRPr="00F25ADE" w:rsidRDefault="00ED41B7"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فالدعوة إلى تأسيس دخل سلبي ليست دعوة أبدا إلى الدعة والخمول وترك العمل، بل هي مبادرة لأصحاب الهمم العالية والذكاء الوقاد أن يستفيدوا من مدخراتهم ومما أنعم الله عليهم به من مال فيجهونه لاستثمار آمن غير ذي تعب، </w:t>
      </w:r>
      <w:r w:rsidR="00023F75" w:rsidRPr="00F25ADE">
        <w:rPr>
          <w:rFonts w:ascii="Traditional Arabic" w:hAnsi="Traditional Arabic" w:cs="Traditional Arabic"/>
          <w:sz w:val="34"/>
          <w:szCs w:val="34"/>
          <w:rtl/>
        </w:rPr>
        <w:t>و</w:t>
      </w:r>
      <w:r w:rsidR="00F23329" w:rsidRPr="00F25ADE">
        <w:rPr>
          <w:rFonts w:ascii="Traditional Arabic" w:hAnsi="Traditional Arabic" w:cs="Traditional Arabic"/>
          <w:sz w:val="34"/>
          <w:szCs w:val="34"/>
          <w:rtl/>
        </w:rPr>
        <w:t>على الفرد الطامح في دخل</w:t>
      </w:r>
      <w:r w:rsidR="00023F75" w:rsidRPr="00F25ADE">
        <w:rPr>
          <w:rFonts w:ascii="Traditional Arabic" w:hAnsi="Traditional Arabic" w:cs="Traditional Arabic"/>
          <w:sz w:val="34"/>
          <w:szCs w:val="34"/>
          <w:rtl/>
        </w:rPr>
        <w:t xml:space="preserve"> سلبي </w:t>
      </w:r>
      <w:r w:rsidR="00F23329" w:rsidRPr="00F25ADE">
        <w:rPr>
          <w:rFonts w:ascii="Traditional Arabic" w:hAnsi="Traditional Arabic" w:cs="Traditional Arabic"/>
          <w:sz w:val="34"/>
          <w:szCs w:val="34"/>
          <w:rtl/>
        </w:rPr>
        <w:t>ا</w:t>
      </w:r>
      <w:r w:rsidR="00023F75" w:rsidRPr="00F25ADE">
        <w:rPr>
          <w:rFonts w:ascii="Traditional Arabic" w:hAnsi="Traditional Arabic" w:cs="Traditional Arabic"/>
          <w:sz w:val="34"/>
          <w:szCs w:val="34"/>
          <w:rtl/>
        </w:rPr>
        <w:t>لاستفادة من مزاياه وتجنب مخاطره</w:t>
      </w:r>
      <w:r w:rsidR="00113F0F" w:rsidRPr="00F25ADE">
        <w:rPr>
          <w:rFonts w:ascii="Traditional Arabic" w:hAnsi="Traditional Arabic" w:cs="Traditional Arabic"/>
          <w:sz w:val="34"/>
          <w:szCs w:val="34"/>
          <w:rtl/>
        </w:rPr>
        <w:t>، وأن يتسم بقدر عال من التنظيم والتخطيط والفعالية</w:t>
      </w:r>
      <w:r w:rsidR="00E157A9" w:rsidRPr="00F25ADE">
        <w:rPr>
          <w:rFonts w:ascii="Traditional Arabic" w:hAnsi="Traditional Arabic" w:cs="Traditional Arabic"/>
          <w:sz w:val="34"/>
          <w:szCs w:val="34"/>
          <w:rtl/>
        </w:rPr>
        <w:t xml:space="preserve">، فما أجمل أن يعيد الإنسان </w:t>
      </w:r>
      <w:r w:rsidR="00E157A9" w:rsidRPr="00F25ADE">
        <w:rPr>
          <w:rFonts w:ascii="Traditional Arabic" w:hAnsi="Traditional Arabic" w:cs="Traditional Arabic"/>
          <w:sz w:val="34"/>
          <w:szCs w:val="34"/>
          <w:rtl/>
        </w:rPr>
        <w:lastRenderedPageBreak/>
        <w:t>تنظيم نفسه بين الحين والحين، وأن يرسل نظرات ناقدة في جوانبها ليتعرف عيوبها وآفاتها، وأن يرسم السياسات القصيرة المدى والطويلة المدى ليتخلص من هذه الهنات التي تزري به. (</w:t>
      </w:r>
      <w:r w:rsidR="00E157A9" w:rsidRPr="00F25ADE">
        <w:rPr>
          <w:rStyle w:val="a8"/>
          <w:rFonts w:ascii="Traditional Arabic" w:hAnsi="Traditional Arabic" w:cs="Traditional Arabic"/>
          <w:sz w:val="34"/>
          <w:szCs w:val="34"/>
          <w:vertAlign w:val="baseline"/>
          <w:rtl/>
        </w:rPr>
        <w:footnoteReference w:id="2"/>
      </w:r>
      <w:r w:rsidR="00E157A9" w:rsidRPr="00F25ADE">
        <w:rPr>
          <w:rFonts w:ascii="Traditional Arabic" w:hAnsi="Traditional Arabic" w:cs="Traditional Arabic"/>
          <w:sz w:val="34"/>
          <w:szCs w:val="34"/>
        </w:rPr>
        <w:t>(</w:t>
      </w:r>
    </w:p>
    <w:p w14:paraId="6DDF31C0" w14:textId="77777777" w:rsidR="00F23329" w:rsidRPr="00F25ADE" w:rsidRDefault="00F23329"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وتتنوع فرص الدخل السلبي ومصادره ما بين الاستثمارات في الممتلكات وعوائد الأعمال الفكرية والبورصة وغير ذلك، إلا أن تلك الفرص ليس</w:t>
      </w:r>
      <w:r w:rsidR="00D966B1" w:rsidRPr="00F25ADE">
        <w:rPr>
          <w:rFonts w:ascii="Traditional Arabic" w:hAnsi="Traditional Arabic" w:cs="Traditional Arabic"/>
          <w:sz w:val="34"/>
          <w:szCs w:val="34"/>
          <w:rtl/>
        </w:rPr>
        <w:t>ت</w:t>
      </w:r>
      <w:r w:rsidRPr="00F25ADE">
        <w:rPr>
          <w:rFonts w:ascii="Traditional Arabic" w:hAnsi="Traditional Arabic" w:cs="Traditional Arabic"/>
          <w:sz w:val="34"/>
          <w:szCs w:val="34"/>
          <w:rtl/>
        </w:rPr>
        <w:t xml:space="preserve"> على نفس المسار من النجاح، فما ينجح هنا قد يفشل هناك! </w:t>
      </w:r>
      <w:r w:rsidR="00D966B1" w:rsidRPr="00F25ADE">
        <w:rPr>
          <w:rFonts w:ascii="Traditional Arabic" w:hAnsi="Traditional Arabic" w:cs="Traditional Arabic"/>
          <w:sz w:val="34"/>
          <w:szCs w:val="34"/>
          <w:rtl/>
        </w:rPr>
        <w:t xml:space="preserve">وكما أشار (روبرت تي </w:t>
      </w:r>
      <w:proofErr w:type="spellStart"/>
      <w:r w:rsidR="00D966B1" w:rsidRPr="00F25ADE">
        <w:rPr>
          <w:rFonts w:ascii="Traditional Arabic" w:hAnsi="Traditional Arabic" w:cs="Traditional Arabic"/>
          <w:sz w:val="34"/>
          <w:szCs w:val="34"/>
          <w:rtl/>
        </w:rPr>
        <w:t>كيوساكي</w:t>
      </w:r>
      <w:proofErr w:type="spellEnd"/>
      <w:r w:rsidR="00D966B1" w:rsidRPr="00F25ADE">
        <w:rPr>
          <w:rFonts w:ascii="Traditional Arabic" w:hAnsi="Traditional Arabic" w:cs="Traditional Arabic"/>
          <w:sz w:val="34"/>
          <w:szCs w:val="34"/>
          <w:rtl/>
        </w:rPr>
        <w:t>) في كتاب الأب الفقير والأب الغني أن أغلب الناس ليسوا في حاجة إلا لتعلموا مهارة الذكاء المالي لتتضاعف دخولهم أضعافا مضاعفة، والذكاء المالي هو جماع المعرفة بالمحاسبة وبالاستثمار وبالسوق وبالقانون، فإن اقترنت فيك هذه المهارات الفنية الأربع، فسوف يضحى توليد المال من المال شيئا يسيرا، إذ الناس لا يعرفون عندما يتعلق الأمر بالمال سوى مهارة واحدة وهي الكدح في العمل. (</w:t>
      </w:r>
      <w:r w:rsidR="00D966B1" w:rsidRPr="00F25ADE">
        <w:rPr>
          <w:rStyle w:val="a8"/>
          <w:rFonts w:ascii="Traditional Arabic" w:hAnsi="Traditional Arabic" w:cs="Traditional Arabic"/>
          <w:sz w:val="34"/>
          <w:szCs w:val="34"/>
          <w:vertAlign w:val="baseline"/>
          <w:rtl/>
        </w:rPr>
        <w:footnoteReference w:id="3"/>
      </w:r>
      <w:r w:rsidR="00D966B1" w:rsidRPr="00F25ADE">
        <w:rPr>
          <w:rFonts w:ascii="Traditional Arabic" w:hAnsi="Traditional Arabic" w:cs="Traditional Arabic"/>
          <w:sz w:val="34"/>
          <w:szCs w:val="34"/>
        </w:rPr>
        <w:t>(</w:t>
      </w:r>
    </w:p>
    <w:p w14:paraId="76CE4990" w14:textId="77777777" w:rsidR="004445EC" w:rsidRPr="00F25ADE" w:rsidRDefault="004445EC" w:rsidP="00F25ADE">
      <w:pPr>
        <w:spacing w:after="120" w:line="240" w:lineRule="auto"/>
        <w:jc w:val="both"/>
        <w:rPr>
          <w:rFonts w:ascii="Traditional Arabic" w:hAnsi="Traditional Arabic" w:cs="Traditional Arabic"/>
          <w:sz w:val="34"/>
          <w:szCs w:val="34"/>
          <w:rtl/>
        </w:rPr>
      </w:pPr>
    </w:p>
    <w:p w14:paraId="6DA29B85" w14:textId="77777777" w:rsidR="00CA15B6" w:rsidRPr="00F25ADE" w:rsidRDefault="00CA15B6" w:rsidP="00F25ADE">
      <w:pPr>
        <w:spacing w:after="120" w:line="240" w:lineRule="auto"/>
        <w:jc w:val="both"/>
        <w:rPr>
          <w:rFonts w:ascii="Traditional Arabic" w:eastAsiaTheme="majorEastAsia" w:hAnsi="Traditional Arabic" w:cs="Traditional Arabic"/>
          <w:b/>
          <w:sz w:val="34"/>
          <w:szCs w:val="34"/>
          <w:rtl/>
        </w:rPr>
      </w:pPr>
      <w:bookmarkStart w:id="2" w:name="_Toc84523784"/>
      <w:r w:rsidRPr="00F25ADE">
        <w:rPr>
          <w:rFonts w:ascii="Traditional Arabic" w:hAnsi="Traditional Arabic" w:cs="Traditional Arabic"/>
          <w:sz w:val="34"/>
          <w:szCs w:val="34"/>
          <w:rtl/>
        </w:rPr>
        <w:br w:type="page"/>
      </w:r>
    </w:p>
    <w:p w14:paraId="62E8FEFD" w14:textId="4C22C9C0" w:rsidR="00086EFF" w:rsidRPr="00F25ADE" w:rsidRDefault="004B680B" w:rsidP="00F25ADE">
      <w:pPr>
        <w:pStyle w:val="1"/>
        <w:spacing w:before="0" w:after="120" w:line="240" w:lineRule="auto"/>
        <w:jc w:val="both"/>
        <w:rPr>
          <w:rFonts w:ascii="Traditional Arabic" w:hAnsi="Traditional Arabic" w:cs="Traditional Arabic"/>
          <w:bCs w:val="0"/>
          <w:color w:val="auto"/>
          <w:sz w:val="34"/>
          <w:szCs w:val="34"/>
          <w:rtl/>
        </w:rPr>
      </w:pPr>
      <w:r w:rsidRPr="00F25ADE">
        <w:rPr>
          <w:rFonts w:ascii="Traditional Arabic" w:hAnsi="Traditional Arabic" w:cs="Traditional Arabic"/>
          <w:bCs w:val="0"/>
          <w:color w:val="auto"/>
          <w:sz w:val="34"/>
          <w:szCs w:val="34"/>
          <w:rtl/>
        </w:rPr>
        <w:lastRenderedPageBreak/>
        <w:t>المبحث</w:t>
      </w:r>
      <w:r w:rsidR="00F37C24" w:rsidRPr="00F25ADE">
        <w:rPr>
          <w:rFonts w:ascii="Traditional Arabic" w:hAnsi="Traditional Arabic" w:cs="Traditional Arabic"/>
          <w:bCs w:val="0"/>
          <w:color w:val="auto"/>
          <w:sz w:val="34"/>
          <w:szCs w:val="34"/>
          <w:rtl/>
        </w:rPr>
        <w:t xml:space="preserve"> الأول: مفهوم الدخل السلبي</w:t>
      </w:r>
      <w:bookmarkEnd w:id="2"/>
      <w:r w:rsidR="00861A7E" w:rsidRPr="00F25ADE">
        <w:rPr>
          <w:rFonts w:ascii="Traditional Arabic" w:hAnsi="Traditional Arabic" w:cs="Traditional Arabic"/>
          <w:bCs w:val="0"/>
          <w:color w:val="auto"/>
          <w:sz w:val="34"/>
          <w:szCs w:val="34"/>
          <w:rtl/>
        </w:rPr>
        <w:t xml:space="preserve"> </w:t>
      </w:r>
    </w:p>
    <w:p w14:paraId="1F8B1C7C" w14:textId="77777777" w:rsidR="00FD64DD" w:rsidRPr="00F25ADE" w:rsidRDefault="00FD64DD" w:rsidP="00F25ADE">
      <w:pPr>
        <w:pStyle w:val="2"/>
        <w:spacing w:before="0" w:after="120" w:line="240" w:lineRule="auto"/>
        <w:jc w:val="both"/>
        <w:rPr>
          <w:rFonts w:ascii="Traditional Arabic" w:hAnsi="Traditional Arabic" w:cs="Traditional Arabic"/>
          <w:bCs w:val="0"/>
          <w:color w:val="auto"/>
          <w:sz w:val="34"/>
          <w:szCs w:val="34"/>
          <w:rtl/>
        </w:rPr>
      </w:pPr>
      <w:bookmarkStart w:id="3" w:name="_Toc84523785"/>
      <w:r w:rsidRPr="00F25ADE">
        <w:rPr>
          <w:rFonts w:ascii="Traditional Arabic" w:hAnsi="Traditional Arabic" w:cs="Traditional Arabic"/>
          <w:bCs w:val="0"/>
          <w:color w:val="auto"/>
          <w:sz w:val="34"/>
          <w:szCs w:val="34"/>
          <w:rtl/>
        </w:rPr>
        <w:t>أولا: مفهوم الدخل السلبي</w:t>
      </w:r>
      <w:bookmarkEnd w:id="3"/>
    </w:p>
    <w:p w14:paraId="77355D49" w14:textId="77777777" w:rsidR="009237AE" w:rsidRPr="00F25ADE" w:rsidRDefault="00304932"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يتعامل</w:t>
      </w:r>
      <w:r w:rsidR="009237AE" w:rsidRPr="00F25ADE">
        <w:rPr>
          <w:rFonts w:ascii="Traditional Arabic" w:hAnsi="Traditional Arabic" w:cs="Traditional Arabic"/>
          <w:sz w:val="34"/>
          <w:szCs w:val="34"/>
          <w:rtl/>
        </w:rPr>
        <w:t xml:space="preserve"> علم</w:t>
      </w:r>
      <w:r w:rsidRPr="00F25ADE">
        <w:rPr>
          <w:rFonts w:ascii="Traditional Arabic" w:hAnsi="Traditional Arabic" w:cs="Traditional Arabic"/>
          <w:sz w:val="34"/>
          <w:szCs w:val="34"/>
          <w:rtl/>
        </w:rPr>
        <w:t xml:space="preserve"> الاقتصاد مع أنواع مختلفة من الدخول المتعلقة بالأ</w:t>
      </w:r>
      <w:r w:rsidR="009237AE" w:rsidRPr="00F25ADE">
        <w:rPr>
          <w:rFonts w:ascii="Traditional Arabic" w:hAnsi="Traditional Arabic" w:cs="Traditional Arabic"/>
          <w:sz w:val="34"/>
          <w:szCs w:val="34"/>
          <w:rtl/>
        </w:rPr>
        <w:t>فراد والشركات والمجتمع والدولة، وكذلك الأمر بالنسبة لعلم المحاسبة، فالدخل الاقتصادي يتمثل في الفرق بين صافي الأ</w:t>
      </w:r>
      <w:r w:rsidR="007E4F36" w:rsidRPr="00F25ADE">
        <w:rPr>
          <w:rFonts w:ascii="Traditional Arabic" w:hAnsi="Traditional Arabic" w:cs="Traditional Arabic"/>
          <w:sz w:val="34"/>
          <w:szCs w:val="34"/>
          <w:rtl/>
        </w:rPr>
        <w:t>ص</w:t>
      </w:r>
      <w:r w:rsidR="009237AE" w:rsidRPr="00F25ADE">
        <w:rPr>
          <w:rFonts w:ascii="Traditional Arabic" w:hAnsi="Traditional Arabic" w:cs="Traditional Arabic"/>
          <w:sz w:val="34"/>
          <w:szCs w:val="34"/>
          <w:rtl/>
        </w:rPr>
        <w:t>ول في أول المدة وصافيها في آخر المدة، في حين تصور المحاسبة الدخل باعتباره الفرق بين الايرادات والمصروفات عن فترة زمنية محددة.</w:t>
      </w:r>
    </w:p>
    <w:p w14:paraId="5548BF0A" w14:textId="77DDCC8B" w:rsidR="00BA34DE" w:rsidRPr="00F25ADE" w:rsidRDefault="00304932"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وحتى نصل </w:t>
      </w:r>
      <w:r w:rsidR="0018274E" w:rsidRPr="00F25ADE">
        <w:rPr>
          <w:rFonts w:ascii="Traditional Arabic" w:hAnsi="Traditional Arabic" w:cs="Traditional Arabic"/>
          <w:sz w:val="34"/>
          <w:szCs w:val="34"/>
          <w:rtl/>
        </w:rPr>
        <w:t>إلى تعريف م</w:t>
      </w:r>
      <w:r w:rsidR="00BA34DE" w:rsidRPr="00F25ADE">
        <w:rPr>
          <w:rFonts w:ascii="Traditional Arabic" w:hAnsi="Traditional Arabic" w:cs="Traditional Arabic"/>
          <w:sz w:val="34"/>
          <w:szCs w:val="34"/>
          <w:rtl/>
        </w:rPr>
        <w:t>ُ</w:t>
      </w:r>
      <w:r w:rsidR="0018274E" w:rsidRPr="00F25ADE">
        <w:rPr>
          <w:rFonts w:ascii="Traditional Arabic" w:hAnsi="Traditional Arabic" w:cs="Traditional Arabic"/>
          <w:sz w:val="34"/>
          <w:szCs w:val="34"/>
          <w:rtl/>
        </w:rPr>
        <w:t>لم نوعا ما بمفهوم الدخل السلبي فمن الضروري الإشارة إلى مفهوم الدخل بصفة عامة</w:t>
      </w:r>
      <w:r w:rsidR="008A7B8A" w:rsidRPr="00F25ADE">
        <w:rPr>
          <w:rFonts w:ascii="Traditional Arabic" w:hAnsi="Traditional Arabic" w:cs="Traditional Arabic"/>
          <w:sz w:val="34"/>
          <w:szCs w:val="34"/>
          <w:rtl/>
        </w:rPr>
        <w:t>.</w:t>
      </w:r>
      <w:r w:rsidR="00BA34DE" w:rsidRPr="00F25ADE">
        <w:rPr>
          <w:rFonts w:ascii="Traditional Arabic" w:hAnsi="Traditional Arabic" w:cs="Traditional Arabic"/>
          <w:sz w:val="34"/>
          <w:szCs w:val="34"/>
          <w:rtl/>
        </w:rPr>
        <w:t xml:space="preserve"> فالدخل في أبسط صوره هو الزيادة في قيمة الأصول بالنسبة للشركات ويتولد عن طريق المبيعات في أغلب الأحوال، وهو الزيادة في محفظة (جيب </w:t>
      </w:r>
      <w:r w:rsidR="00DA5AD6" w:rsidRPr="00F25ADE">
        <w:rPr>
          <w:rFonts w:ascii="Traditional Arabic" w:hAnsi="Traditional Arabic" w:cs="Traditional Arabic"/>
          <w:sz w:val="34"/>
          <w:szCs w:val="34"/>
        </w:rPr>
        <w:t xml:space="preserve">Pocket </w:t>
      </w:r>
      <w:r w:rsidR="00BA34DE" w:rsidRPr="00F25ADE">
        <w:rPr>
          <w:rFonts w:ascii="Traditional Arabic" w:hAnsi="Traditional Arabic" w:cs="Traditional Arabic"/>
          <w:sz w:val="34"/>
          <w:szCs w:val="34"/>
        </w:rPr>
        <w:t>Money</w:t>
      </w:r>
      <w:r w:rsidR="00F25ADE" w:rsidRPr="00F25ADE">
        <w:rPr>
          <w:rFonts w:ascii="Traditional Arabic" w:hAnsi="Traditional Arabic" w:cs="Traditional Arabic"/>
          <w:sz w:val="34"/>
          <w:szCs w:val="34"/>
          <w:rtl/>
        </w:rPr>
        <w:t xml:space="preserve"> (</w:t>
      </w:r>
      <w:r w:rsidR="00DA5AD6" w:rsidRPr="00F25ADE">
        <w:rPr>
          <w:rFonts w:ascii="Traditional Arabic" w:hAnsi="Traditional Arabic" w:cs="Traditional Arabic"/>
          <w:sz w:val="34"/>
          <w:szCs w:val="34"/>
          <w:rtl/>
        </w:rPr>
        <w:t xml:space="preserve">الفرد نتيجة عمل </w:t>
      </w:r>
      <w:proofErr w:type="gramStart"/>
      <w:r w:rsidR="00DA5AD6" w:rsidRPr="00F25ADE">
        <w:rPr>
          <w:rFonts w:ascii="Traditional Arabic" w:hAnsi="Traditional Arabic" w:cs="Traditional Arabic"/>
          <w:sz w:val="34"/>
          <w:szCs w:val="34"/>
          <w:rtl/>
        </w:rPr>
        <w:t>وظيفه</w:t>
      </w:r>
      <w:proofErr w:type="gramEnd"/>
      <w:r w:rsidR="00DA5AD6" w:rsidRPr="00F25ADE">
        <w:rPr>
          <w:rFonts w:ascii="Traditional Arabic" w:hAnsi="Traditional Arabic" w:cs="Traditional Arabic"/>
          <w:sz w:val="34"/>
          <w:szCs w:val="34"/>
          <w:rtl/>
        </w:rPr>
        <w:t xml:space="preserve"> وخلافه.</w:t>
      </w:r>
    </w:p>
    <w:p w14:paraId="62D5D6D8" w14:textId="77777777" w:rsidR="00E43BC9" w:rsidRPr="00F25ADE" w:rsidRDefault="0018274E"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 </w:t>
      </w:r>
      <w:r w:rsidR="00DA5AD6" w:rsidRPr="00F25ADE">
        <w:rPr>
          <w:rFonts w:ascii="Traditional Arabic" w:hAnsi="Traditional Arabic" w:cs="Traditional Arabic"/>
          <w:sz w:val="34"/>
          <w:szCs w:val="34"/>
          <w:rtl/>
        </w:rPr>
        <w:t>و</w:t>
      </w:r>
      <w:r w:rsidR="00E43BC9" w:rsidRPr="00F25ADE">
        <w:rPr>
          <w:rFonts w:ascii="Traditional Arabic" w:hAnsi="Traditional Arabic" w:cs="Traditional Arabic"/>
          <w:sz w:val="34"/>
          <w:szCs w:val="34"/>
          <w:rtl/>
        </w:rPr>
        <w:t>يعكس</w:t>
      </w:r>
      <w:r w:rsidR="0071377B" w:rsidRPr="00F25ADE">
        <w:rPr>
          <w:rFonts w:ascii="Traditional Arabic" w:hAnsi="Traditional Arabic" w:cs="Traditional Arabic"/>
          <w:sz w:val="34"/>
          <w:szCs w:val="34"/>
          <w:rtl/>
        </w:rPr>
        <w:t xml:space="preserve"> مفهوم الدخل </w:t>
      </w:r>
      <w:r w:rsidR="00630157" w:rsidRPr="00F25ADE">
        <w:rPr>
          <w:rFonts w:ascii="Traditional Arabic" w:hAnsi="Traditional Arabic" w:cs="Traditional Arabic"/>
          <w:sz w:val="34"/>
          <w:szCs w:val="34"/>
          <w:rtl/>
        </w:rPr>
        <w:t>الفردي</w:t>
      </w:r>
      <w:r w:rsidR="00814C9B" w:rsidRPr="00F25ADE">
        <w:rPr>
          <w:rFonts w:ascii="Traditional Arabic" w:hAnsi="Traditional Arabic" w:cs="Traditional Arabic"/>
          <w:sz w:val="34"/>
          <w:szCs w:val="34"/>
          <w:rtl/>
        </w:rPr>
        <w:t xml:space="preserve"> </w:t>
      </w:r>
      <w:r w:rsidR="00814C9B" w:rsidRPr="00F25ADE">
        <w:rPr>
          <w:rFonts w:ascii="Traditional Arabic" w:hAnsi="Traditional Arabic" w:cs="Traditional Arabic"/>
          <w:sz w:val="34"/>
          <w:szCs w:val="34"/>
        </w:rPr>
        <w:t>(Personal Income)</w:t>
      </w:r>
      <w:r w:rsidR="00814C9B" w:rsidRPr="00F25ADE">
        <w:rPr>
          <w:rFonts w:ascii="Traditional Arabic" w:hAnsi="Traditional Arabic" w:cs="Traditional Arabic"/>
          <w:sz w:val="34"/>
          <w:szCs w:val="34"/>
          <w:rtl/>
        </w:rPr>
        <w:t xml:space="preserve"> </w:t>
      </w:r>
      <w:r w:rsidR="0071377B" w:rsidRPr="00F25ADE">
        <w:rPr>
          <w:rFonts w:ascii="Traditional Arabic" w:hAnsi="Traditional Arabic" w:cs="Traditional Arabic"/>
          <w:sz w:val="34"/>
          <w:szCs w:val="34"/>
          <w:rtl/>
        </w:rPr>
        <w:t xml:space="preserve">تلك التدفقات النقدية </w:t>
      </w:r>
      <w:r w:rsidR="00B577F4" w:rsidRPr="00F25ADE">
        <w:rPr>
          <w:rFonts w:ascii="Traditional Arabic" w:hAnsi="Traditional Arabic" w:cs="Traditional Arabic"/>
          <w:sz w:val="34"/>
          <w:szCs w:val="34"/>
          <w:rtl/>
        </w:rPr>
        <w:t xml:space="preserve">التي يتلقاها </w:t>
      </w:r>
      <w:r w:rsidR="00AB6A23" w:rsidRPr="00F25ADE">
        <w:rPr>
          <w:rFonts w:ascii="Traditional Arabic" w:hAnsi="Traditional Arabic" w:cs="Traditional Arabic"/>
          <w:sz w:val="34"/>
          <w:szCs w:val="34"/>
          <w:rtl/>
        </w:rPr>
        <w:t>الفرد</w:t>
      </w:r>
      <w:r w:rsidR="00B577F4" w:rsidRPr="00F25ADE">
        <w:rPr>
          <w:rFonts w:ascii="Traditional Arabic" w:hAnsi="Traditional Arabic" w:cs="Traditional Arabic"/>
          <w:sz w:val="34"/>
          <w:szCs w:val="34"/>
          <w:rtl/>
        </w:rPr>
        <w:t xml:space="preserve"> بصفة دورية نظير قيامه بعمل معين، </w:t>
      </w:r>
      <w:r w:rsidR="00891B44" w:rsidRPr="00F25ADE">
        <w:rPr>
          <w:rFonts w:ascii="Traditional Arabic" w:hAnsi="Traditional Arabic" w:cs="Traditional Arabic"/>
          <w:sz w:val="34"/>
          <w:szCs w:val="34"/>
          <w:rtl/>
        </w:rPr>
        <w:t>و</w:t>
      </w:r>
      <w:r w:rsidR="007B405C" w:rsidRPr="00F25ADE">
        <w:rPr>
          <w:rFonts w:ascii="Traditional Arabic" w:hAnsi="Traditional Arabic" w:cs="Traditional Arabic"/>
          <w:sz w:val="34"/>
          <w:szCs w:val="34"/>
          <w:rtl/>
        </w:rPr>
        <w:t>هذه أبسط الصور لما يمكن أن نطلق عليه دخلا فرديا، وهو جزء لا يتجزأ بشكل ما من أجزاء الدخل القومي</w:t>
      </w:r>
      <w:r w:rsidR="000A3BA2" w:rsidRPr="00F25ADE">
        <w:rPr>
          <w:rFonts w:ascii="Traditional Arabic" w:hAnsi="Traditional Arabic" w:cs="Traditional Arabic"/>
          <w:sz w:val="34"/>
          <w:szCs w:val="34"/>
          <w:rtl/>
        </w:rPr>
        <w:t xml:space="preserve"> </w:t>
      </w:r>
      <w:r w:rsidR="000A3BA2" w:rsidRPr="00F25ADE">
        <w:rPr>
          <w:rFonts w:ascii="Traditional Arabic" w:hAnsi="Traditional Arabic" w:cs="Traditional Arabic"/>
          <w:sz w:val="34"/>
          <w:szCs w:val="34"/>
        </w:rPr>
        <w:t xml:space="preserve">(National </w:t>
      </w:r>
      <w:proofErr w:type="gramStart"/>
      <w:r w:rsidR="000A3BA2" w:rsidRPr="00F25ADE">
        <w:rPr>
          <w:rFonts w:ascii="Traditional Arabic" w:hAnsi="Traditional Arabic" w:cs="Traditional Arabic"/>
          <w:sz w:val="34"/>
          <w:szCs w:val="34"/>
        </w:rPr>
        <w:t>Income) </w:t>
      </w:r>
      <w:r w:rsidR="007B405C" w:rsidRPr="00F25ADE">
        <w:rPr>
          <w:rFonts w:ascii="Traditional Arabic" w:hAnsi="Traditional Arabic" w:cs="Traditional Arabic"/>
          <w:sz w:val="34"/>
          <w:szCs w:val="34"/>
          <w:rtl/>
        </w:rPr>
        <w:t xml:space="preserve"> الذي</w:t>
      </w:r>
      <w:proofErr w:type="gramEnd"/>
      <w:r w:rsidR="007B405C" w:rsidRPr="00F25ADE">
        <w:rPr>
          <w:rFonts w:ascii="Traditional Arabic" w:hAnsi="Traditional Arabic" w:cs="Traditional Arabic"/>
          <w:sz w:val="34"/>
          <w:szCs w:val="34"/>
          <w:rtl/>
        </w:rPr>
        <w:t xml:space="preserve"> يعبر عن  </w:t>
      </w:r>
      <w:r w:rsidR="000A3BA2" w:rsidRPr="00F25ADE">
        <w:rPr>
          <w:rFonts w:ascii="Traditional Arabic" w:hAnsi="Traditional Arabic" w:cs="Traditional Arabic"/>
          <w:sz w:val="34"/>
          <w:szCs w:val="34"/>
          <w:rtl/>
        </w:rPr>
        <w:t>القيمة الإجمالية للناتج النهائي لجميع السلع والخدمات المنتجة لعام واحد. كما يُعَرَّف</w:t>
      </w:r>
      <w:r w:rsidR="000A3BA2" w:rsidRPr="00F25ADE">
        <w:rPr>
          <w:rFonts w:ascii="Traditional Arabic" w:hAnsi="Traditional Arabic" w:cs="Traditional Arabic"/>
          <w:sz w:val="34"/>
          <w:szCs w:val="34"/>
        </w:rPr>
        <w:t> </w:t>
      </w:r>
      <w:r w:rsidR="000A3BA2" w:rsidRPr="00F25ADE">
        <w:rPr>
          <w:rFonts w:ascii="Traditional Arabic" w:hAnsi="Traditional Arabic" w:cs="Traditional Arabic"/>
          <w:sz w:val="34"/>
          <w:szCs w:val="34"/>
          <w:rtl/>
        </w:rPr>
        <w:t>الدخل القومي الإجمالي بأنَّه تجميع دخل الأمة الذي تولَّد عن إنتاجها وعن مُلكيتها لعوامل الإنتاج ناقصا الدخول التي دُفعت نظير استخدام عوامل الإنتاج المملوكة لبقية العالم</w:t>
      </w:r>
      <w:r w:rsidR="000A3BA2" w:rsidRPr="00F25ADE">
        <w:rPr>
          <w:rFonts w:ascii="Traditional Arabic" w:hAnsi="Traditional Arabic" w:cs="Traditional Arabic"/>
          <w:sz w:val="34"/>
          <w:szCs w:val="34"/>
        </w:rPr>
        <w:t>.</w:t>
      </w:r>
      <w:r w:rsidR="000A3BA2" w:rsidRPr="00F25ADE">
        <w:rPr>
          <w:rFonts w:ascii="Traditional Arabic" w:hAnsi="Traditional Arabic" w:cs="Traditional Arabic"/>
          <w:sz w:val="34"/>
          <w:szCs w:val="34"/>
          <w:rtl/>
        </w:rPr>
        <w:t xml:space="preserve"> (</w:t>
      </w:r>
      <w:r w:rsidR="000A3BA2" w:rsidRPr="00F25ADE">
        <w:rPr>
          <w:rStyle w:val="a8"/>
          <w:rFonts w:ascii="Traditional Arabic" w:hAnsi="Traditional Arabic" w:cs="Traditional Arabic"/>
          <w:sz w:val="34"/>
          <w:szCs w:val="34"/>
          <w:vertAlign w:val="baseline"/>
          <w:rtl/>
        </w:rPr>
        <w:footnoteReference w:id="4"/>
      </w:r>
      <w:r w:rsidR="000A3BA2" w:rsidRPr="00F25ADE">
        <w:rPr>
          <w:rFonts w:ascii="Traditional Arabic" w:hAnsi="Traditional Arabic" w:cs="Traditional Arabic"/>
          <w:sz w:val="34"/>
          <w:szCs w:val="34"/>
        </w:rPr>
        <w:t>(</w:t>
      </w:r>
    </w:p>
    <w:p w14:paraId="40A0121B" w14:textId="77777777" w:rsidR="00E01CFC" w:rsidRPr="00F25ADE" w:rsidRDefault="00304932" w:rsidP="00F25ADE">
      <w:pPr>
        <w:spacing w:after="120" w:line="240" w:lineRule="auto"/>
        <w:jc w:val="both"/>
        <w:rPr>
          <w:rFonts w:ascii="Traditional Arabic" w:hAnsi="Traditional Arabic" w:cs="Traditional Arabic"/>
          <w:sz w:val="34"/>
          <w:szCs w:val="34"/>
        </w:rPr>
      </w:pPr>
      <w:r w:rsidRPr="00F25ADE">
        <w:rPr>
          <w:rFonts w:ascii="Traditional Arabic" w:hAnsi="Traditional Arabic" w:cs="Traditional Arabic"/>
          <w:sz w:val="34"/>
          <w:szCs w:val="34"/>
          <w:rtl/>
        </w:rPr>
        <w:t>و</w:t>
      </w:r>
      <w:r w:rsidR="004B680B" w:rsidRPr="00F25ADE">
        <w:rPr>
          <w:rFonts w:ascii="Traditional Arabic" w:hAnsi="Traditional Arabic" w:cs="Traditional Arabic"/>
          <w:sz w:val="34"/>
          <w:szCs w:val="34"/>
          <w:rtl/>
        </w:rPr>
        <w:t>ي</w:t>
      </w:r>
      <w:r w:rsidR="0071377B" w:rsidRPr="00F25ADE">
        <w:rPr>
          <w:rFonts w:ascii="Traditional Arabic" w:hAnsi="Traditional Arabic" w:cs="Traditional Arabic"/>
          <w:sz w:val="34"/>
          <w:szCs w:val="34"/>
          <w:rtl/>
        </w:rPr>
        <w:t>شير مفهوم الدخل</w:t>
      </w:r>
      <w:r w:rsidR="00E87204" w:rsidRPr="00F25ADE">
        <w:rPr>
          <w:rFonts w:ascii="Traditional Arabic" w:hAnsi="Traditional Arabic" w:cs="Traditional Arabic"/>
          <w:sz w:val="34"/>
          <w:szCs w:val="34"/>
          <w:rtl/>
        </w:rPr>
        <w:t xml:space="preserve"> الفردي</w:t>
      </w:r>
      <w:r w:rsidR="0071377B" w:rsidRPr="00F25ADE">
        <w:rPr>
          <w:rFonts w:ascii="Traditional Arabic" w:hAnsi="Traditional Arabic" w:cs="Traditional Arabic"/>
          <w:sz w:val="34"/>
          <w:szCs w:val="34"/>
          <w:rtl/>
        </w:rPr>
        <w:t xml:space="preserve"> من الناحية الاقتصادية إلى </w:t>
      </w:r>
      <w:r w:rsidRPr="00F25ADE">
        <w:rPr>
          <w:rFonts w:ascii="Traditional Arabic" w:hAnsi="Traditional Arabic" w:cs="Traditional Arabic"/>
          <w:sz w:val="34"/>
          <w:szCs w:val="34"/>
          <w:rtl/>
        </w:rPr>
        <w:t>مقدار ما يكسبه الشخص من خدمات الإنتاج الحالية التي يؤديها بمفرده أو من خلال ما لديه من عوامل إنتاج أخرى في فترة زمنية معينة.</w:t>
      </w:r>
      <w:r w:rsidR="00E87204" w:rsidRPr="00F25ADE">
        <w:rPr>
          <w:rFonts w:ascii="Traditional Arabic" w:hAnsi="Traditional Arabic" w:cs="Traditional Arabic"/>
          <w:sz w:val="34"/>
          <w:szCs w:val="34"/>
          <w:rtl/>
        </w:rPr>
        <w:t xml:space="preserve"> حيث </w:t>
      </w:r>
      <w:r w:rsidR="00E01CFC" w:rsidRPr="00F25ADE">
        <w:rPr>
          <w:rFonts w:ascii="Traditional Arabic" w:hAnsi="Traditional Arabic" w:cs="Traditional Arabic"/>
          <w:sz w:val="34"/>
          <w:szCs w:val="34"/>
          <w:rtl/>
        </w:rPr>
        <w:t xml:space="preserve">عرف (ميرفي) الدخل بالنسبة للفرد بأنه مقدار النقود التي يمكن إنفاقها على استهلاك السلع خلال فترة زمنية محددة، سواء من بيع خدمات اليد العاملة ومن إيرادات الأصول الأخرى كالأسهم وغيرها. </w:t>
      </w:r>
      <w:r w:rsidR="000A3BA2" w:rsidRPr="00F25ADE">
        <w:rPr>
          <w:rFonts w:ascii="Traditional Arabic" w:hAnsi="Traditional Arabic" w:cs="Traditional Arabic"/>
          <w:sz w:val="34"/>
          <w:szCs w:val="34"/>
          <w:rtl/>
        </w:rPr>
        <w:t>(</w:t>
      </w:r>
      <w:r w:rsidR="009A681F" w:rsidRPr="00F25ADE">
        <w:rPr>
          <w:rStyle w:val="a8"/>
          <w:rFonts w:ascii="Traditional Arabic" w:hAnsi="Traditional Arabic" w:cs="Traditional Arabic"/>
          <w:sz w:val="34"/>
          <w:szCs w:val="34"/>
          <w:vertAlign w:val="baseline"/>
          <w:rtl/>
        </w:rPr>
        <w:footnoteReference w:id="5"/>
      </w:r>
      <w:r w:rsidR="000A3BA2" w:rsidRPr="00F25ADE">
        <w:rPr>
          <w:rFonts w:ascii="Traditional Arabic" w:hAnsi="Traditional Arabic" w:cs="Traditional Arabic"/>
          <w:sz w:val="34"/>
          <w:szCs w:val="34"/>
        </w:rPr>
        <w:t>(</w:t>
      </w:r>
      <w:r w:rsidR="0045639D" w:rsidRPr="00F25ADE">
        <w:rPr>
          <w:rFonts w:ascii="Traditional Arabic" w:hAnsi="Traditional Arabic" w:cs="Traditional Arabic"/>
          <w:sz w:val="34"/>
          <w:szCs w:val="34"/>
          <w:rtl/>
        </w:rPr>
        <w:t xml:space="preserve"> وهو يعكس القدرة الشرائية للأفر</w:t>
      </w:r>
      <w:r w:rsidR="00BD4209" w:rsidRPr="00F25ADE">
        <w:rPr>
          <w:rFonts w:ascii="Traditional Arabic" w:hAnsi="Traditional Arabic" w:cs="Traditional Arabic"/>
          <w:sz w:val="34"/>
          <w:szCs w:val="34"/>
          <w:rtl/>
        </w:rPr>
        <w:t>ا</w:t>
      </w:r>
      <w:r w:rsidR="0045639D" w:rsidRPr="00F25ADE">
        <w:rPr>
          <w:rFonts w:ascii="Traditional Arabic" w:hAnsi="Traditional Arabic" w:cs="Traditional Arabic"/>
          <w:sz w:val="34"/>
          <w:szCs w:val="34"/>
          <w:rtl/>
        </w:rPr>
        <w:t>د</w:t>
      </w:r>
      <w:r w:rsidR="00BD4209" w:rsidRPr="00F25ADE">
        <w:rPr>
          <w:rFonts w:ascii="Traditional Arabic" w:hAnsi="Traditional Arabic" w:cs="Traditional Arabic"/>
          <w:sz w:val="34"/>
          <w:szCs w:val="34"/>
          <w:rtl/>
        </w:rPr>
        <w:t xml:space="preserve"> التي ترتبط بمستوى الدخل المتاح للأفراد والمستوى العام للأسعار</w:t>
      </w:r>
      <w:r w:rsidR="0045639D" w:rsidRPr="00F25ADE">
        <w:rPr>
          <w:rFonts w:ascii="Traditional Arabic" w:hAnsi="Traditional Arabic" w:cs="Traditional Arabic"/>
          <w:sz w:val="34"/>
          <w:szCs w:val="34"/>
          <w:rtl/>
        </w:rPr>
        <w:t>.</w:t>
      </w:r>
    </w:p>
    <w:p w14:paraId="57E37664" w14:textId="77777777" w:rsidR="007668BA" w:rsidRPr="00F25ADE" w:rsidRDefault="00E87204"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وهذا المفهوم يختلف عن مفهوم متوسط دخل الفرد</w:t>
      </w:r>
      <w:r w:rsidR="007668BA" w:rsidRPr="00F25ADE">
        <w:rPr>
          <w:rFonts w:ascii="Traditional Arabic" w:hAnsi="Traditional Arabic" w:cs="Traditional Arabic"/>
          <w:sz w:val="34"/>
          <w:szCs w:val="34"/>
          <w:rtl/>
        </w:rPr>
        <w:t xml:space="preserve">، حيث يمثل هذا المفهوم قيمة الدخل القومي منسوب إلى عدد السكان. وإن كان كلا الدخلين يعكسان القدرة الشرائية للأفراد إلا أنه ليس </w:t>
      </w:r>
      <w:r w:rsidR="007668BA" w:rsidRPr="00F25ADE">
        <w:rPr>
          <w:rFonts w:ascii="Traditional Arabic" w:hAnsi="Traditional Arabic" w:cs="Traditional Arabic"/>
          <w:sz w:val="34"/>
          <w:szCs w:val="34"/>
          <w:rtl/>
        </w:rPr>
        <w:lastRenderedPageBreak/>
        <w:t>شرطا أن يعكس الدخل الفردي ارتفاعا في مستوى المعيشة بالدولة، فإن ذلك منوط بمتوسط الدخل.</w:t>
      </w:r>
    </w:p>
    <w:p w14:paraId="4C41B956" w14:textId="77777777" w:rsidR="00BF42A2" w:rsidRPr="00F25ADE" w:rsidRDefault="007668BA"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ولكي </w:t>
      </w:r>
      <w:r w:rsidR="005B6243" w:rsidRPr="00F25ADE">
        <w:rPr>
          <w:rFonts w:ascii="Traditional Arabic" w:hAnsi="Traditional Arabic" w:cs="Traditional Arabic"/>
          <w:sz w:val="34"/>
          <w:szCs w:val="34"/>
          <w:rtl/>
        </w:rPr>
        <w:t>يواجه الأفراد أعباء الانفاق ومغريات الاستهلاك فإنهم يلجئون إلى طرق أخرى لتحسين مستوى الدخل الفردي لديهم، ومن هذه الطرق ما يعرف بالدخل السلبي.</w:t>
      </w:r>
      <w:r w:rsidR="00BF42A2" w:rsidRPr="00F25ADE">
        <w:rPr>
          <w:rFonts w:ascii="Traditional Arabic" w:hAnsi="Traditional Arabic" w:cs="Traditional Arabic"/>
          <w:sz w:val="34"/>
          <w:szCs w:val="34"/>
          <w:rtl/>
        </w:rPr>
        <w:t xml:space="preserve"> </w:t>
      </w:r>
    </w:p>
    <w:p w14:paraId="106FFE5F" w14:textId="1235362E" w:rsidR="00D20C07" w:rsidRPr="00F25ADE" w:rsidRDefault="00D20C07"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ويشير مفهوم الدخل السلبي إلى</w:t>
      </w:r>
      <w:r w:rsidRPr="00F25ADE">
        <w:rPr>
          <w:rFonts w:ascii="Traditional Arabic" w:hAnsi="Traditional Arabic" w:cs="Traditional Arabic"/>
          <w:sz w:val="34"/>
          <w:szCs w:val="34"/>
        </w:rPr>
        <w:t> </w:t>
      </w:r>
      <w:r w:rsidRPr="00F25ADE">
        <w:rPr>
          <w:rFonts w:ascii="Traditional Arabic" w:hAnsi="Traditional Arabic" w:cs="Traditional Arabic"/>
          <w:sz w:val="34"/>
          <w:szCs w:val="34"/>
          <w:rtl/>
        </w:rPr>
        <w:t xml:space="preserve">إنه نوع من الدخل الذي لا يتوجب عليك معه العمل بنشاط من أجل تحقيقه. </w:t>
      </w:r>
      <w:r w:rsidR="00E01EC4" w:rsidRPr="00F25ADE">
        <w:rPr>
          <w:rFonts w:ascii="Traditional Arabic" w:hAnsi="Traditional Arabic" w:cs="Traditional Arabic"/>
          <w:sz w:val="34"/>
          <w:szCs w:val="34"/>
          <w:rtl/>
        </w:rPr>
        <w:t xml:space="preserve">وهو يعكس ثقافة الحصول على المال دون جهد، أو بجهد ضئيل، وكما </w:t>
      </w:r>
      <w:r w:rsidR="00F22B7C" w:rsidRPr="00F25ADE">
        <w:rPr>
          <w:rFonts w:ascii="Traditional Arabic" w:hAnsi="Traditional Arabic" w:cs="Traditional Arabic"/>
          <w:sz w:val="34"/>
          <w:szCs w:val="34"/>
          <w:rtl/>
        </w:rPr>
        <w:t xml:space="preserve">ينصح معدو كتب تنمية الذات </w:t>
      </w:r>
      <w:r w:rsidR="00E01EC4" w:rsidRPr="00F25ADE">
        <w:rPr>
          <w:rFonts w:ascii="Traditional Arabic" w:hAnsi="Traditional Arabic" w:cs="Traditional Arabic"/>
          <w:sz w:val="34"/>
          <w:szCs w:val="34"/>
          <w:rtl/>
        </w:rPr>
        <w:t>والتحفيز</w:t>
      </w:r>
      <w:r w:rsidR="00F22B7C" w:rsidRPr="00F25ADE">
        <w:rPr>
          <w:rFonts w:ascii="Traditional Arabic" w:hAnsi="Traditional Arabic" w:cs="Traditional Arabic"/>
          <w:sz w:val="34"/>
          <w:szCs w:val="34"/>
          <w:rtl/>
        </w:rPr>
        <w:t xml:space="preserve"> بقولهم: (دع المال يعمل من أجلك، وليس العكس).</w:t>
      </w:r>
    </w:p>
    <w:p w14:paraId="337E4C18" w14:textId="5B05D6B8" w:rsidR="00E650C2" w:rsidRPr="00F25ADE" w:rsidRDefault="00DB311E" w:rsidP="00F25ADE">
      <w:pPr>
        <w:spacing w:after="120" w:line="240" w:lineRule="auto"/>
        <w:jc w:val="both"/>
        <w:rPr>
          <w:rFonts w:ascii="Traditional Arabic" w:hAnsi="Traditional Arabic" w:cs="Traditional Arabic"/>
          <w:sz w:val="34"/>
          <w:szCs w:val="34"/>
        </w:rPr>
      </w:pPr>
      <w:r w:rsidRPr="00F25ADE">
        <w:rPr>
          <w:rFonts w:ascii="Traditional Arabic" w:hAnsi="Traditional Arabic" w:cs="Traditional Arabic"/>
          <w:sz w:val="34"/>
          <w:szCs w:val="34"/>
          <w:rtl/>
        </w:rPr>
        <w:t>وحسب</w:t>
      </w:r>
      <w:r w:rsidR="00E650C2" w:rsidRPr="00F25ADE">
        <w:rPr>
          <w:rFonts w:ascii="Traditional Arabic" w:hAnsi="Traditional Arabic" w:cs="Traditional Arabic"/>
          <w:sz w:val="34"/>
          <w:szCs w:val="34"/>
          <w:rtl/>
        </w:rPr>
        <w:t xml:space="preserve"> </w:t>
      </w:r>
      <w:r w:rsidRPr="00F25ADE">
        <w:rPr>
          <w:rFonts w:ascii="Traditional Arabic" w:hAnsi="Traditional Arabic" w:cs="Traditional Arabic"/>
          <w:sz w:val="34"/>
          <w:szCs w:val="34"/>
          <w:rtl/>
        </w:rPr>
        <w:t>بوابة</w:t>
      </w:r>
      <w:r w:rsidR="00E650C2" w:rsidRPr="00F25ADE">
        <w:rPr>
          <w:rFonts w:ascii="Traditional Arabic" w:hAnsi="Traditional Arabic" w:cs="Traditional Arabic"/>
          <w:sz w:val="34"/>
          <w:szCs w:val="34"/>
          <w:rtl/>
        </w:rPr>
        <w:t xml:space="preserve"> "أرقام" </w:t>
      </w:r>
      <w:r w:rsidRPr="00F25ADE">
        <w:rPr>
          <w:rFonts w:ascii="Traditional Arabic" w:hAnsi="Traditional Arabic" w:cs="Traditional Arabic"/>
          <w:sz w:val="34"/>
          <w:szCs w:val="34"/>
          <w:rtl/>
        </w:rPr>
        <w:t xml:space="preserve">المالية فإن </w:t>
      </w:r>
      <w:r w:rsidR="00E650C2" w:rsidRPr="00F25ADE">
        <w:rPr>
          <w:rFonts w:ascii="Traditional Arabic" w:hAnsi="Traditional Arabic" w:cs="Traditional Arabic"/>
          <w:sz w:val="34"/>
          <w:szCs w:val="34"/>
          <w:rtl/>
        </w:rPr>
        <w:t>الدخل الناتج عن الأصول التي تم شرائها أو بنائها، مثل شراء منزل وتأجيره، للحصول على دخل إضافي، والربح الناتج عن هذا يعد دخلاً سلبيا.</w:t>
      </w:r>
      <w:r w:rsidRPr="00F25ADE">
        <w:rPr>
          <w:rFonts w:ascii="Traditional Arabic" w:hAnsi="Traditional Arabic" w:cs="Traditional Arabic"/>
          <w:sz w:val="34"/>
          <w:szCs w:val="34"/>
          <w:rtl/>
        </w:rPr>
        <w:t xml:space="preserve"> (</w:t>
      </w:r>
      <w:r w:rsidRPr="00F25ADE">
        <w:rPr>
          <w:rStyle w:val="a8"/>
          <w:rFonts w:ascii="Traditional Arabic" w:hAnsi="Traditional Arabic" w:cs="Traditional Arabic"/>
          <w:sz w:val="34"/>
          <w:szCs w:val="34"/>
          <w:vertAlign w:val="baseline"/>
          <w:rtl/>
        </w:rPr>
        <w:footnoteReference w:id="6"/>
      </w:r>
      <w:r w:rsidRPr="00F25ADE">
        <w:rPr>
          <w:rFonts w:ascii="Traditional Arabic" w:hAnsi="Traditional Arabic" w:cs="Traditional Arabic"/>
          <w:sz w:val="34"/>
          <w:szCs w:val="34"/>
        </w:rPr>
        <w:t>(</w:t>
      </w:r>
    </w:p>
    <w:p w14:paraId="0F39F66F" w14:textId="77777777" w:rsidR="00E650C2" w:rsidRPr="00F25ADE" w:rsidRDefault="00DB311E"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وذكر الموقع أيضا أنه </w:t>
      </w:r>
      <w:r w:rsidR="00E650C2" w:rsidRPr="00F25ADE">
        <w:rPr>
          <w:rFonts w:ascii="Traditional Arabic" w:hAnsi="Traditional Arabic" w:cs="Traditional Arabic"/>
          <w:sz w:val="34"/>
          <w:szCs w:val="34"/>
          <w:rtl/>
        </w:rPr>
        <w:t>من الأنشطة التي تحقق الدخل السلبي: تأجير العقارات، دخل الشركات، بيع حقوق الملكية الفكرية مثل الكتب ومحتوى الإنترنت، إضافة إلى التسويق متعدد المستويات.</w:t>
      </w:r>
    </w:p>
    <w:p w14:paraId="3DAFBF44" w14:textId="77777777" w:rsidR="00F37C24" w:rsidRPr="00F25ADE" w:rsidRDefault="00E650C2"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w:t>
      </w:r>
      <w:r w:rsidR="00592446" w:rsidRPr="00F25ADE">
        <w:rPr>
          <w:rFonts w:ascii="Traditional Arabic" w:hAnsi="Traditional Arabic" w:cs="Traditional Arabic"/>
          <w:sz w:val="34"/>
          <w:szCs w:val="34"/>
          <w:rtl/>
        </w:rPr>
        <w:t xml:space="preserve">وعلى ذلك فإن </w:t>
      </w:r>
      <w:r w:rsidR="007571A2" w:rsidRPr="00F25ADE">
        <w:rPr>
          <w:rFonts w:ascii="Traditional Arabic" w:hAnsi="Traditional Arabic" w:cs="Traditional Arabic"/>
          <w:sz w:val="34"/>
          <w:szCs w:val="34"/>
          <w:rtl/>
        </w:rPr>
        <w:t xml:space="preserve">الدخل السلبي هو الدخل النقدي المتدفق بشكل منتظم والناتج عن </w:t>
      </w:r>
      <w:r w:rsidR="00C71FC8" w:rsidRPr="00F25ADE">
        <w:rPr>
          <w:rFonts w:ascii="Traditional Arabic" w:hAnsi="Traditional Arabic" w:cs="Traditional Arabic"/>
          <w:sz w:val="34"/>
          <w:szCs w:val="34"/>
          <w:rtl/>
        </w:rPr>
        <w:t>الاستثمار</w:t>
      </w:r>
      <w:r w:rsidR="007571A2" w:rsidRPr="00F25ADE">
        <w:rPr>
          <w:rFonts w:ascii="Traditional Arabic" w:hAnsi="Traditional Arabic" w:cs="Traditional Arabic"/>
          <w:sz w:val="34"/>
          <w:szCs w:val="34"/>
          <w:rtl/>
        </w:rPr>
        <w:t xml:space="preserve"> في مشروع معين دون الحاجة إلى المشاركة المادية أو الوجود الفعلي للمستثمر الحاصل على الدخل</w:t>
      </w:r>
      <w:r w:rsidR="007571A2" w:rsidRPr="00F25ADE">
        <w:rPr>
          <w:rFonts w:ascii="Traditional Arabic" w:hAnsi="Traditional Arabic" w:cs="Traditional Arabic"/>
          <w:sz w:val="34"/>
          <w:szCs w:val="34"/>
        </w:rPr>
        <w:t>.</w:t>
      </w:r>
      <w:r w:rsidR="00C71FC8" w:rsidRPr="00F25ADE">
        <w:rPr>
          <w:rFonts w:ascii="Traditional Arabic" w:hAnsi="Traditional Arabic" w:cs="Traditional Arabic"/>
          <w:sz w:val="34"/>
          <w:szCs w:val="34"/>
          <w:rtl/>
        </w:rPr>
        <w:t xml:space="preserve"> </w:t>
      </w:r>
      <w:r w:rsidR="00C71FC8" w:rsidRPr="00F25ADE">
        <w:rPr>
          <w:rFonts w:ascii="Traditional Arabic" w:hAnsi="Traditional Arabic" w:cs="Traditional Arabic"/>
          <w:sz w:val="34"/>
          <w:szCs w:val="34"/>
        </w:rPr>
        <w:t> </w:t>
      </w:r>
      <w:r w:rsidR="00592446" w:rsidRPr="00F25ADE">
        <w:rPr>
          <w:rFonts w:ascii="Traditional Arabic" w:hAnsi="Traditional Arabic" w:cs="Traditional Arabic"/>
          <w:sz w:val="34"/>
          <w:szCs w:val="34"/>
          <w:rtl/>
        </w:rPr>
        <w:t>و</w:t>
      </w:r>
      <w:r w:rsidR="00C71FC8" w:rsidRPr="00F25ADE">
        <w:rPr>
          <w:rFonts w:ascii="Traditional Arabic" w:hAnsi="Traditional Arabic" w:cs="Traditional Arabic"/>
          <w:sz w:val="34"/>
          <w:szCs w:val="34"/>
          <w:rtl/>
        </w:rPr>
        <w:t>من أمثلة الدخل السلبي إيرادات</w:t>
      </w:r>
      <w:r w:rsidR="00C71FC8" w:rsidRPr="00F25ADE">
        <w:rPr>
          <w:rFonts w:ascii="Traditional Arabic" w:hAnsi="Traditional Arabic" w:cs="Traditional Arabic"/>
          <w:sz w:val="34"/>
          <w:szCs w:val="34"/>
        </w:rPr>
        <w:t> </w:t>
      </w:r>
      <w:r w:rsidR="00C71FC8" w:rsidRPr="00F25ADE">
        <w:rPr>
          <w:rFonts w:ascii="Traditional Arabic" w:hAnsi="Traditional Arabic" w:cs="Traditional Arabic"/>
          <w:sz w:val="34"/>
          <w:szCs w:val="34"/>
          <w:rtl/>
        </w:rPr>
        <w:t>التأجير</w:t>
      </w:r>
      <w:r w:rsidR="00C71FC8" w:rsidRPr="00F25ADE">
        <w:rPr>
          <w:rFonts w:ascii="Traditional Arabic" w:hAnsi="Traditional Arabic" w:cs="Traditional Arabic"/>
          <w:sz w:val="34"/>
          <w:szCs w:val="34"/>
        </w:rPr>
        <w:t> </w:t>
      </w:r>
      <w:r w:rsidR="00C71FC8" w:rsidRPr="00F25ADE">
        <w:rPr>
          <w:rFonts w:ascii="Traditional Arabic" w:hAnsi="Traditional Arabic" w:cs="Traditional Arabic"/>
          <w:sz w:val="34"/>
          <w:szCs w:val="34"/>
          <w:rtl/>
        </w:rPr>
        <w:t>وأية أنشطة تجارية لا يشارك فيها الكاسب مادياً خلال السنة.</w:t>
      </w:r>
    </w:p>
    <w:p w14:paraId="1A495D5C" w14:textId="77777777" w:rsidR="005F5C48" w:rsidRPr="00F25ADE" w:rsidRDefault="00EF7627"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وقد أدرجت</w:t>
      </w:r>
      <w:r w:rsidR="00BF42A2" w:rsidRPr="00F25ADE">
        <w:rPr>
          <w:rFonts w:ascii="Traditional Arabic" w:hAnsi="Traditional Arabic" w:cs="Traditional Arabic"/>
          <w:sz w:val="34"/>
          <w:szCs w:val="34"/>
          <w:rtl/>
        </w:rPr>
        <w:t xml:space="preserve"> منظمة العمل الدولية </w:t>
      </w:r>
      <w:r w:rsidR="00BA5E09" w:rsidRPr="00F25ADE">
        <w:rPr>
          <w:rFonts w:ascii="Traditional Arabic" w:hAnsi="Traditional Arabic" w:cs="Traditional Arabic"/>
          <w:sz w:val="34"/>
          <w:szCs w:val="34"/>
          <w:rtl/>
        </w:rPr>
        <w:t>"الدخل من الملكية" كأحد أنواع الدخول التي تعترف بها عمليا في سياق دخل الأسرة المعيشية</w:t>
      </w:r>
      <w:r w:rsidR="005F5C48" w:rsidRPr="00F25ADE">
        <w:rPr>
          <w:rFonts w:ascii="Traditional Arabic" w:hAnsi="Traditional Arabic" w:cs="Traditional Arabic"/>
          <w:sz w:val="34"/>
          <w:szCs w:val="34"/>
          <w:rtl/>
        </w:rPr>
        <w:t>، وهو أقرب السياقات إلى مفهوم الدخل السلبي.  حيث يعرف الدخل من الملكية على أنه الإيرادات المستمدة من ملكية الأصول (عائدات استخدام الأصول) المقدمة للغير ليستخدمها. وهي عائدات -نقدية في العادة- من الأصول المالية (الفوائد والأرباح)، ومن الأصول غير المالية (الإيجارات) ومن عوائد خدمات تسجيل البراءات أو حقوق المؤلف.</w:t>
      </w:r>
    </w:p>
    <w:p w14:paraId="0B8F5B1B" w14:textId="77777777" w:rsidR="007D3EA7" w:rsidRPr="00F25ADE" w:rsidRDefault="007D3EA7"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وعلى ذلك يشتمل الدخل من الملكية على ما يلي:</w:t>
      </w:r>
    </w:p>
    <w:p w14:paraId="15A6D5A1" w14:textId="77777777" w:rsidR="007D3EA7" w:rsidRPr="00F25ADE" w:rsidRDefault="007D3EA7" w:rsidP="00F25ADE">
      <w:pPr>
        <w:pStyle w:val="a9"/>
        <w:numPr>
          <w:ilvl w:val="0"/>
          <w:numId w:val="1"/>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 xml:space="preserve">فوائد الإيرادات وهي المدفوعات </w:t>
      </w:r>
      <w:proofErr w:type="spellStart"/>
      <w:r w:rsidRPr="00F25ADE">
        <w:rPr>
          <w:rFonts w:ascii="Traditional Arabic" w:hAnsi="Traditional Arabic" w:cs="Traditional Arabic"/>
          <w:sz w:val="34"/>
          <w:szCs w:val="34"/>
          <w:rtl/>
        </w:rPr>
        <w:t>المتلقاة</w:t>
      </w:r>
      <w:proofErr w:type="spellEnd"/>
      <w:r w:rsidRPr="00F25ADE">
        <w:rPr>
          <w:rFonts w:ascii="Traditional Arabic" w:hAnsi="Traditional Arabic" w:cs="Traditional Arabic"/>
          <w:sz w:val="34"/>
          <w:szCs w:val="34"/>
          <w:rtl/>
        </w:rPr>
        <w:t xml:space="preserve"> عن الحسابات في المصارف وشركات الادخار العقاري واتحادات الائتمان وغيرها من المؤسسات المالية وشهادات الإيداع والسندات/ القروض والأوراق المالية الحكومية والديون والقروض للأفراد من غير الأسرة المعيشية.</w:t>
      </w:r>
    </w:p>
    <w:p w14:paraId="3C5E4B85" w14:textId="77777777" w:rsidR="007D3EA7" w:rsidRPr="00F25ADE" w:rsidRDefault="007D3EA7" w:rsidP="00F25ADE">
      <w:pPr>
        <w:pStyle w:val="a9"/>
        <w:numPr>
          <w:ilvl w:val="0"/>
          <w:numId w:val="1"/>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lastRenderedPageBreak/>
        <w:t>الأرباح وهي إيرادات من الاستثمار في منشأة لا يعمل فيها المستثمر. وتندرج فيها كذلك معاشات التقاعد والأقساط السنوية في شكل أرباح من نظم التأمين الخاصة الطوعية</w:t>
      </w:r>
      <w:r w:rsidRPr="00F25ADE">
        <w:rPr>
          <w:rFonts w:ascii="Traditional Arabic" w:hAnsi="Traditional Arabic" w:cs="Traditional Arabic"/>
          <w:sz w:val="34"/>
          <w:szCs w:val="34"/>
        </w:rPr>
        <w:t>.</w:t>
      </w:r>
    </w:p>
    <w:p w14:paraId="0883F27B" w14:textId="77777777" w:rsidR="007D3EA7" w:rsidRPr="00F25ADE" w:rsidRDefault="007D3EA7" w:rsidP="00F25ADE">
      <w:pPr>
        <w:pStyle w:val="a9"/>
        <w:numPr>
          <w:ilvl w:val="0"/>
          <w:numId w:val="1"/>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 xml:space="preserve">الإيجارات هي المدفوعات </w:t>
      </w:r>
      <w:proofErr w:type="spellStart"/>
      <w:r w:rsidRPr="00F25ADE">
        <w:rPr>
          <w:rFonts w:ascii="Traditional Arabic" w:hAnsi="Traditional Arabic" w:cs="Traditional Arabic"/>
          <w:sz w:val="34"/>
          <w:szCs w:val="34"/>
          <w:rtl/>
        </w:rPr>
        <w:t>المتلقاة</w:t>
      </w:r>
      <w:proofErr w:type="spellEnd"/>
      <w:r w:rsidRPr="00F25ADE">
        <w:rPr>
          <w:rFonts w:ascii="Traditional Arabic" w:hAnsi="Traditional Arabic" w:cs="Traditional Arabic"/>
          <w:sz w:val="34"/>
          <w:szCs w:val="34"/>
          <w:rtl/>
        </w:rPr>
        <w:t xml:space="preserve"> على السواء عن استخدام أصول غير منتجة (مثل الموارد الطبيعية) من قبيل الأرض، وعن أصول منتجة، من قبيل المنازل. وينبغي تسجيل الإيجارات صافية من المصروفات</w:t>
      </w:r>
      <w:r w:rsidRPr="00F25ADE">
        <w:rPr>
          <w:rFonts w:ascii="Traditional Arabic" w:hAnsi="Traditional Arabic" w:cs="Traditional Arabic"/>
          <w:sz w:val="34"/>
          <w:szCs w:val="34"/>
        </w:rPr>
        <w:t>.</w:t>
      </w:r>
    </w:p>
    <w:p w14:paraId="48F9FEE6" w14:textId="77777777" w:rsidR="007D3EA7" w:rsidRPr="00F25ADE" w:rsidRDefault="007D3EA7" w:rsidP="00F25ADE">
      <w:pPr>
        <w:pStyle w:val="a9"/>
        <w:numPr>
          <w:ilvl w:val="0"/>
          <w:numId w:val="1"/>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 xml:space="preserve">إيرادات المؤلفات الكتابية والحق في استخدام الاختراعات وما إلى ذلك (مثل براءات الاختراع أو حقوق المؤلف). </w:t>
      </w:r>
      <w:r w:rsidR="00240A20" w:rsidRPr="00F25ADE">
        <w:rPr>
          <w:rFonts w:ascii="Traditional Arabic" w:hAnsi="Traditional Arabic" w:cs="Traditional Arabic"/>
          <w:sz w:val="34"/>
          <w:szCs w:val="34"/>
          <w:rtl/>
        </w:rPr>
        <w:t>(</w:t>
      </w:r>
      <w:r w:rsidR="00240A20" w:rsidRPr="00F25ADE">
        <w:rPr>
          <w:rStyle w:val="a8"/>
          <w:rFonts w:ascii="Traditional Arabic" w:hAnsi="Traditional Arabic" w:cs="Traditional Arabic"/>
          <w:sz w:val="34"/>
          <w:szCs w:val="34"/>
          <w:vertAlign w:val="baseline"/>
          <w:rtl/>
        </w:rPr>
        <w:footnoteReference w:id="7"/>
      </w:r>
      <w:r w:rsidR="00240A20" w:rsidRPr="00F25ADE">
        <w:rPr>
          <w:rFonts w:ascii="Traditional Arabic" w:hAnsi="Traditional Arabic" w:cs="Traditional Arabic"/>
          <w:sz w:val="34"/>
          <w:szCs w:val="34"/>
        </w:rPr>
        <w:t>(</w:t>
      </w:r>
    </w:p>
    <w:p w14:paraId="39B48975" w14:textId="77777777" w:rsidR="00FD64DD" w:rsidRPr="00F25ADE" w:rsidRDefault="00FD64DD" w:rsidP="00F25ADE">
      <w:pPr>
        <w:pStyle w:val="2"/>
        <w:spacing w:before="0" w:after="120" w:line="240" w:lineRule="auto"/>
        <w:jc w:val="both"/>
        <w:rPr>
          <w:rFonts w:ascii="Traditional Arabic" w:hAnsi="Traditional Arabic" w:cs="Traditional Arabic"/>
          <w:bCs w:val="0"/>
          <w:color w:val="auto"/>
          <w:sz w:val="34"/>
          <w:szCs w:val="34"/>
          <w:rtl/>
        </w:rPr>
      </w:pPr>
      <w:bookmarkStart w:id="4" w:name="_Toc84523786"/>
      <w:r w:rsidRPr="00F25ADE">
        <w:rPr>
          <w:rFonts w:ascii="Traditional Arabic" w:hAnsi="Traditional Arabic" w:cs="Traditional Arabic"/>
          <w:bCs w:val="0"/>
          <w:color w:val="auto"/>
          <w:sz w:val="34"/>
          <w:szCs w:val="34"/>
          <w:rtl/>
        </w:rPr>
        <w:t xml:space="preserve">ثانيا: </w:t>
      </w:r>
      <w:r w:rsidR="00D96D84" w:rsidRPr="00F25ADE">
        <w:rPr>
          <w:rFonts w:ascii="Traditional Arabic" w:hAnsi="Traditional Arabic" w:cs="Traditional Arabic"/>
          <w:bCs w:val="0"/>
          <w:color w:val="auto"/>
          <w:sz w:val="34"/>
          <w:szCs w:val="34"/>
          <w:rtl/>
        </w:rPr>
        <w:t xml:space="preserve">مزايا </w:t>
      </w:r>
      <w:r w:rsidR="0057466D" w:rsidRPr="00F25ADE">
        <w:rPr>
          <w:rFonts w:ascii="Traditional Arabic" w:hAnsi="Traditional Arabic" w:cs="Traditional Arabic"/>
          <w:bCs w:val="0"/>
          <w:color w:val="auto"/>
          <w:sz w:val="34"/>
          <w:szCs w:val="34"/>
          <w:rtl/>
        </w:rPr>
        <w:t>ومخاطر</w:t>
      </w:r>
      <w:r w:rsidRPr="00F25ADE">
        <w:rPr>
          <w:rFonts w:ascii="Traditional Arabic" w:hAnsi="Traditional Arabic" w:cs="Traditional Arabic"/>
          <w:bCs w:val="0"/>
          <w:color w:val="auto"/>
          <w:sz w:val="34"/>
          <w:szCs w:val="34"/>
          <w:rtl/>
        </w:rPr>
        <w:t xml:space="preserve"> الدخل السلبي</w:t>
      </w:r>
      <w:bookmarkEnd w:id="4"/>
    </w:p>
    <w:p w14:paraId="5E0A276B" w14:textId="77777777" w:rsidR="00240A20" w:rsidRPr="00F25ADE" w:rsidRDefault="00426D17" w:rsidP="00F25ADE">
      <w:pPr>
        <w:pStyle w:val="2"/>
        <w:numPr>
          <w:ilvl w:val="0"/>
          <w:numId w:val="1"/>
        </w:numPr>
        <w:spacing w:before="0" w:after="120" w:line="240" w:lineRule="auto"/>
        <w:ind w:left="0" w:firstLine="0"/>
        <w:jc w:val="both"/>
        <w:rPr>
          <w:rFonts w:ascii="Traditional Arabic" w:hAnsi="Traditional Arabic" w:cs="Traditional Arabic"/>
          <w:bCs w:val="0"/>
          <w:color w:val="auto"/>
          <w:sz w:val="34"/>
          <w:szCs w:val="34"/>
          <w:rtl/>
        </w:rPr>
      </w:pPr>
      <w:bookmarkStart w:id="5" w:name="_Toc84523787"/>
      <w:r w:rsidRPr="00F25ADE">
        <w:rPr>
          <w:rFonts w:ascii="Traditional Arabic" w:hAnsi="Traditional Arabic" w:cs="Traditional Arabic"/>
          <w:bCs w:val="0"/>
          <w:color w:val="auto"/>
          <w:sz w:val="34"/>
          <w:szCs w:val="34"/>
          <w:rtl/>
        </w:rPr>
        <w:t>مزايا الدخل السلبي</w:t>
      </w:r>
      <w:bookmarkEnd w:id="5"/>
    </w:p>
    <w:p w14:paraId="2BC7D2DC" w14:textId="77777777" w:rsidR="0062781E" w:rsidRPr="00F25ADE" w:rsidRDefault="0062781E" w:rsidP="00F25ADE">
      <w:pPr>
        <w:pStyle w:val="a9"/>
        <w:spacing w:after="120" w:line="240" w:lineRule="auto"/>
        <w:ind w:left="0"/>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يتصف الدخل السلبي بالعديد من المزايا</w:t>
      </w:r>
      <w:r w:rsidR="00EF4428" w:rsidRPr="00F25ADE">
        <w:rPr>
          <w:rFonts w:ascii="Traditional Arabic" w:hAnsi="Traditional Arabic" w:cs="Traditional Arabic"/>
          <w:sz w:val="34"/>
          <w:szCs w:val="34"/>
          <w:rtl/>
        </w:rPr>
        <w:t xml:space="preserve"> التي يحققها لصاحبه،</w:t>
      </w:r>
      <w:r w:rsidRPr="00F25ADE">
        <w:rPr>
          <w:rFonts w:ascii="Traditional Arabic" w:hAnsi="Traditional Arabic" w:cs="Traditional Arabic"/>
          <w:sz w:val="34"/>
          <w:szCs w:val="34"/>
          <w:rtl/>
        </w:rPr>
        <w:t xml:space="preserve"> من أهمها ما يلي:</w:t>
      </w:r>
    </w:p>
    <w:p w14:paraId="2BF11086" w14:textId="77777777" w:rsidR="0057335F" w:rsidRPr="00F25ADE" w:rsidRDefault="0057335F" w:rsidP="00F25ADE">
      <w:pPr>
        <w:pStyle w:val="a9"/>
        <w:numPr>
          <w:ilvl w:val="0"/>
          <w:numId w:val="4"/>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b/>
          <w:sz w:val="34"/>
          <w:szCs w:val="34"/>
          <w:rtl/>
        </w:rPr>
        <w:t xml:space="preserve">الاستقلال </w:t>
      </w:r>
      <w:proofErr w:type="gramStart"/>
      <w:r w:rsidRPr="00F25ADE">
        <w:rPr>
          <w:rFonts w:ascii="Traditional Arabic" w:hAnsi="Traditional Arabic" w:cs="Traditional Arabic"/>
          <w:b/>
          <w:sz w:val="34"/>
          <w:szCs w:val="34"/>
          <w:rtl/>
        </w:rPr>
        <w:t>المالي</w:t>
      </w:r>
      <w:r w:rsidR="00AF552A" w:rsidRPr="00F25ADE">
        <w:rPr>
          <w:rFonts w:ascii="Traditional Arabic" w:hAnsi="Traditional Arabic" w:cs="Traditional Arabic"/>
          <w:sz w:val="34"/>
          <w:szCs w:val="34"/>
          <w:rtl/>
        </w:rPr>
        <w:t xml:space="preserve"> </w:t>
      </w:r>
      <w:r w:rsidR="00AF552A" w:rsidRPr="00F25ADE">
        <w:rPr>
          <w:rFonts w:ascii="Traditional Arabic" w:hAnsi="Traditional Arabic" w:cs="Traditional Arabic"/>
          <w:sz w:val="34"/>
          <w:szCs w:val="34"/>
        </w:rPr>
        <w:t> (</w:t>
      </w:r>
      <w:proofErr w:type="gramEnd"/>
      <w:r w:rsidR="00AF552A" w:rsidRPr="00F25ADE">
        <w:rPr>
          <w:rFonts w:ascii="Traditional Arabic" w:hAnsi="Traditional Arabic" w:cs="Traditional Arabic"/>
          <w:sz w:val="34"/>
          <w:szCs w:val="34"/>
        </w:rPr>
        <w:t>Financial Independence)</w:t>
      </w:r>
      <w:r w:rsidRPr="00F25ADE">
        <w:rPr>
          <w:rFonts w:ascii="Traditional Arabic" w:hAnsi="Traditional Arabic" w:cs="Traditional Arabic"/>
          <w:sz w:val="34"/>
          <w:szCs w:val="34"/>
          <w:rtl/>
        </w:rPr>
        <w:t xml:space="preserve">: </w:t>
      </w:r>
      <w:r w:rsidR="00C62020" w:rsidRPr="00F25ADE">
        <w:rPr>
          <w:rFonts w:ascii="Traditional Arabic" w:hAnsi="Traditional Arabic" w:cs="Traditional Arabic"/>
          <w:sz w:val="34"/>
          <w:szCs w:val="34"/>
          <w:rtl/>
        </w:rPr>
        <w:t>حيث يعد الدخل السلبي أداة فعالة للاستقلال المالي</w:t>
      </w:r>
      <w:r w:rsidR="005C3C12" w:rsidRPr="00F25ADE">
        <w:rPr>
          <w:rFonts w:ascii="Traditional Arabic" w:hAnsi="Traditional Arabic" w:cs="Traditional Arabic"/>
          <w:sz w:val="34"/>
          <w:szCs w:val="34"/>
          <w:rtl/>
        </w:rPr>
        <w:t>، حيث يتي</w:t>
      </w:r>
      <w:r w:rsidR="00F107D0" w:rsidRPr="00F25ADE">
        <w:rPr>
          <w:rFonts w:ascii="Traditional Arabic" w:hAnsi="Traditional Arabic" w:cs="Traditional Arabic"/>
          <w:sz w:val="34"/>
          <w:szCs w:val="34"/>
          <w:rtl/>
        </w:rPr>
        <w:t>ح للفرد تكوين دخلا مناسبا يغطي نفقات حياته، دون الاعتماد على العمل بنشاط من أجل تغطية تلك النفقات</w:t>
      </w:r>
      <w:r w:rsidR="00FF2DD9" w:rsidRPr="00F25ADE">
        <w:rPr>
          <w:rFonts w:ascii="Traditional Arabic" w:hAnsi="Traditional Arabic" w:cs="Traditional Arabic"/>
          <w:sz w:val="34"/>
          <w:szCs w:val="34"/>
          <w:rtl/>
        </w:rPr>
        <w:t>.</w:t>
      </w:r>
    </w:p>
    <w:p w14:paraId="5A13ACE9" w14:textId="77777777" w:rsidR="0012448B" w:rsidRPr="00F25ADE" w:rsidRDefault="0012448B" w:rsidP="00F25ADE">
      <w:pPr>
        <w:pStyle w:val="a9"/>
        <w:spacing w:after="120" w:line="240" w:lineRule="auto"/>
        <w:ind w:left="0"/>
        <w:jc w:val="both"/>
        <w:rPr>
          <w:rFonts w:ascii="Traditional Arabic" w:hAnsi="Traditional Arabic" w:cs="Traditional Arabic"/>
          <w:sz w:val="34"/>
          <w:szCs w:val="34"/>
        </w:rPr>
      </w:pPr>
      <w:r w:rsidRPr="00F25ADE">
        <w:rPr>
          <w:rFonts w:ascii="Traditional Arabic" w:hAnsi="Traditional Arabic" w:cs="Traditional Arabic"/>
          <w:sz w:val="34"/>
          <w:szCs w:val="34"/>
          <w:rtl/>
        </w:rPr>
        <w:t>وقد يتبع البعض استراتيجيات مختلفة لتحقيق الاستقلال المادي وذلك عن طريق تحديد الدخل والنفقات الحالية وإعداد خطة وميزانية والتخلي عن مصاريف غير ضرورية لزيادة الموارد المالية، وثد يحصل آخرون عليه دون عناء حتى لو في عمر صغير فمثلا البعض يحصل على ميراث كبير ويحقق استقلالا ماديا لمدى الحياة. (</w:t>
      </w:r>
      <w:r w:rsidRPr="00F25ADE">
        <w:rPr>
          <w:rStyle w:val="a8"/>
          <w:rFonts w:ascii="Traditional Arabic" w:hAnsi="Traditional Arabic" w:cs="Traditional Arabic"/>
          <w:sz w:val="34"/>
          <w:szCs w:val="34"/>
          <w:vertAlign w:val="baseline"/>
          <w:rtl/>
        </w:rPr>
        <w:footnoteReference w:id="8"/>
      </w:r>
      <w:r w:rsidRPr="00F25ADE">
        <w:rPr>
          <w:rFonts w:ascii="Traditional Arabic" w:hAnsi="Traditional Arabic" w:cs="Traditional Arabic"/>
          <w:sz w:val="34"/>
          <w:szCs w:val="34"/>
        </w:rPr>
        <w:t>(</w:t>
      </w:r>
    </w:p>
    <w:p w14:paraId="3FDD4461" w14:textId="77777777" w:rsidR="0057335F" w:rsidRPr="00F25ADE" w:rsidRDefault="0057335F" w:rsidP="00F25ADE">
      <w:pPr>
        <w:pStyle w:val="a9"/>
        <w:numPr>
          <w:ilvl w:val="0"/>
          <w:numId w:val="4"/>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b/>
          <w:sz w:val="34"/>
          <w:szCs w:val="34"/>
          <w:rtl/>
        </w:rPr>
        <w:t xml:space="preserve">الحرية </w:t>
      </w:r>
      <w:proofErr w:type="gramStart"/>
      <w:r w:rsidRPr="00F25ADE">
        <w:rPr>
          <w:rFonts w:ascii="Traditional Arabic" w:hAnsi="Traditional Arabic" w:cs="Traditional Arabic"/>
          <w:b/>
          <w:sz w:val="34"/>
          <w:szCs w:val="34"/>
          <w:rtl/>
        </w:rPr>
        <w:t>المالية</w:t>
      </w:r>
      <w:r w:rsidR="00B0481E" w:rsidRPr="00F25ADE">
        <w:rPr>
          <w:rFonts w:ascii="Traditional Arabic" w:hAnsi="Traditional Arabic" w:cs="Traditional Arabic"/>
          <w:sz w:val="34"/>
          <w:szCs w:val="34"/>
          <w:rtl/>
        </w:rPr>
        <w:t xml:space="preserve"> </w:t>
      </w:r>
      <w:r w:rsidR="00B0481E" w:rsidRPr="00F25ADE">
        <w:rPr>
          <w:rFonts w:ascii="Traditional Arabic" w:hAnsi="Traditional Arabic" w:cs="Traditional Arabic"/>
          <w:sz w:val="34"/>
          <w:szCs w:val="34"/>
        </w:rPr>
        <w:t> (</w:t>
      </w:r>
      <w:proofErr w:type="gramEnd"/>
      <w:r w:rsidR="00B0481E" w:rsidRPr="00F25ADE">
        <w:rPr>
          <w:rFonts w:ascii="Traditional Arabic" w:hAnsi="Traditional Arabic" w:cs="Traditional Arabic"/>
          <w:sz w:val="34"/>
          <w:szCs w:val="34"/>
        </w:rPr>
        <w:t>Financial Freedom)</w:t>
      </w:r>
      <w:r w:rsidRPr="00F25ADE">
        <w:rPr>
          <w:rFonts w:ascii="Traditional Arabic" w:hAnsi="Traditional Arabic" w:cs="Traditional Arabic"/>
          <w:sz w:val="34"/>
          <w:szCs w:val="34"/>
          <w:rtl/>
        </w:rPr>
        <w:t xml:space="preserve">: </w:t>
      </w:r>
      <w:r w:rsidR="0085097D" w:rsidRPr="00F25ADE">
        <w:rPr>
          <w:rFonts w:ascii="Traditional Arabic" w:hAnsi="Traditional Arabic" w:cs="Traditional Arabic"/>
          <w:sz w:val="34"/>
          <w:szCs w:val="34"/>
          <w:rtl/>
        </w:rPr>
        <w:t xml:space="preserve">تمثل الحرية المالية ثقافة وسلوك لدى الفرد الذي يسعى إلى الاستقلال المالي والتخلص من </w:t>
      </w:r>
      <w:r w:rsidR="00BE399C" w:rsidRPr="00F25ADE">
        <w:rPr>
          <w:rFonts w:ascii="Traditional Arabic" w:hAnsi="Traditional Arabic" w:cs="Traditional Arabic"/>
          <w:sz w:val="34"/>
          <w:szCs w:val="34"/>
          <w:rtl/>
        </w:rPr>
        <w:t>قيود الدخل المحدود، والحرية بصفة عامة حياة، وهي في المال أمان واطمئنان، فالاستثمارات الناتجة عن الدخل السلبي مثلا تسمح للمالكين السيطرة على استثماراتهم وتوجيهها</w:t>
      </w:r>
      <w:r w:rsidR="00FF2DD9" w:rsidRPr="00F25ADE">
        <w:rPr>
          <w:rFonts w:ascii="Traditional Arabic" w:hAnsi="Traditional Arabic" w:cs="Traditional Arabic"/>
          <w:sz w:val="34"/>
          <w:szCs w:val="34"/>
          <w:rtl/>
        </w:rPr>
        <w:t>.</w:t>
      </w:r>
    </w:p>
    <w:p w14:paraId="26951FFF" w14:textId="77777777" w:rsidR="00DB7ED0" w:rsidRPr="00F25ADE" w:rsidRDefault="00FC7F44" w:rsidP="00F25ADE">
      <w:pPr>
        <w:pStyle w:val="a9"/>
        <w:numPr>
          <w:ilvl w:val="0"/>
          <w:numId w:val="4"/>
        </w:numPr>
        <w:spacing w:after="120" w:line="240" w:lineRule="auto"/>
        <w:ind w:left="0" w:firstLine="0"/>
        <w:jc w:val="both"/>
        <w:rPr>
          <w:rFonts w:ascii="Traditional Arabic" w:hAnsi="Traditional Arabic" w:cs="Traditional Arabic"/>
          <w:sz w:val="34"/>
          <w:szCs w:val="34"/>
        </w:rPr>
      </w:pPr>
      <w:proofErr w:type="gramStart"/>
      <w:r w:rsidRPr="00F25ADE">
        <w:rPr>
          <w:rFonts w:ascii="Traditional Arabic" w:hAnsi="Traditional Arabic" w:cs="Traditional Arabic"/>
          <w:b/>
          <w:sz w:val="34"/>
          <w:szCs w:val="34"/>
          <w:rtl/>
        </w:rPr>
        <w:t>ال</w:t>
      </w:r>
      <w:r w:rsidR="0057335F" w:rsidRPr="00F25ADE">
        <w:rPr>
          <w:rFonts w:ascii="Traditional Arabic" w:hAnsi="Traditional Arabic" w:cs="Traditional Arabic"/>
          <w:b/>
          <w:sz w:val="34"/>
          <w:szCs w:val="34"/>
          <w:rtl/>
        </w:rPr>
        <w:t>ادخار</w:t>
      </w:r>
      <w:r w:rsidRPr="00F25ADE">
        <w:rPr>
          <w:rFonts w:ascii="Traditional Arabic" w:hAnsi="Traditional Arabic" w:cs="Traditional Arabic"/>
          <w:sz w:val="34"/>
          <w:szCs w:val="34"/>
          <w:rtl/>
        </w:rPr>
        <w:t xml:space="preserve"> </w:t>
      </w:r>
      <w:r w:rsidRPr="00F25ADE">
        <w:rPr>
          <w:rFonts w:ascii="Traditional Arabic" w:hAnsi="Traditional Arabic" w:cs="Traditional Arabic"/>
          <w:sz w:val="34"/>
          <w:szCs w:val="34"/>
        </w:rPr>
        <w:t xml:space="preserve"> (</w:t>
      </w:r>
      <w:proofErr w:type="gramEnd"/>
      <w:r w:rsidRPr="00F25ADE">
        <w:rPr>
          <w:rFonts w:ascii="Traditional Arabic" w:hAnsi="Traditional Arabic" w:cs="Traditional Arabic"/>
          <w:sz w:val="34"/>
          <w:szCs w:val="34"/>
        </w:rPr>
        <w:t>Save)</w:t>
      </w:r>
      <w:r w:rsidR="0057335F" w:rsidRPr="00F25ADE">
        <w:rPr>
          <w:rFonts w:ascii="Traditional Arabic" w:hAnsi="Traditional Arabic" w:cs="Traditional Arabic"/>
          <w:sz w:val="34"/>
          <w:szCs w:val="34"/>
          <w:rtl/>
        </w:rPr>
        <w:t xml:space="preserve">: </w:t>
      </w:r>
      <w:r w:rsidR="00DB7ED0" w:rsidRPr="00F25ADE">
        <w:rPr>
          <w:rFonts w:ascii="Traditional Arabic" w:hAnsi="Traditional Arabic" w:cs="Traditional Arabic"/>
          <w:sz w:val="34"/>
          <w:szCs w:val="34"/>
          <w:rtl/>
        </w:rPr>
        <w:t>إن أغلب الناس يفشلون في إدراك أن مقدار ما تجنيه من المال ليس هو الاعتبار الاول في الحياة، وإنما مقدار ما تحتفظ به منه. (</w:t>
      </w:r>
      <w:r w:rsidR="00DB7ED0" w:rsidRPr="00F25ADE">
        <w:rPr>
          <w:rStyle w:val="a8"/>
          <w:rFonts w:ascii="Traditional Arabic" w:hAnsi="Traditional Arabic" w:cs="Traditional Arabic"/>
          <w:sz w:val="34"/>
          <w:szCs w:val="34"/>
          <w:vertAlign w:val="baseline"/>
          <w:rtl/>
        </w:rPr>
        <w:footnoteReference w:id="9"/>
      </w:r>
      <w:r w:rsidR="00DB7ED0" w:rsidRPr="00F25ADE">
        <w:rPr>
          <w:rFonts w:ascii="Traditional Arabic" w:hAnsi="Traditional Arabic" w:cs="Traditional Arabic"/>
          <w:sz w:val="34"/>
          <w:szCs w:val="34"/>
        </w:rPr>
        <w:t>(</w:t>
      </w:r>
    </w:p>
    <w:p w14:paraId="41F93C8C" w14:textId="77777777" w:rsidR="00EF4428" w:rsidRPr="00F25ADE" w:rsidRDefault="00EF4428" w:rsidP="00F25ADE">
      <w:pPr>
        <w:pStyle w:val="a9"/>
        <w:numPr>
          <w:ilvl w:val="0"/>
          <w:numId w:val="4"/>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b/>
          <w:sz w:val="34"/>
          <w:szCs w:val="34"/>
          <w:rtl/>
        </w:rPr>
        <w:lastRenderedPageBreak/>
        <w:t>الأمان المالي</w:t>
      </w:r>
      <w:r w:rsidR="00AF2524" w:rsidRPr="00F25ADE">
        <w:rPr>
          <w:rFonts w:ascii="Traditional Arabic" w:hAnsi="Traditional Arabic" w:cs="Traditional Arabic"/>
          <w:b/>
          <w:sz w:val="34"/>
          <w:szCs w:val="34"/>
          <w:rtl/>
        </w:rPr>
        <w:t xml:space="preserve"> </w:t>
      </w:r>
      <w:r w:rsidR="00A6585C" w:rsidRPr="00F25ADE">
        <w:rPr>
          <w:rFonts w:ascii="Traditional Arabic" w:hAnsi="Traditional Arabic" w:cs="Traditional Arabic"/>
          <w:sz w:val="34"/>
          <w:szCs w:val="34"/>
        </w:rPr>
        <w:t>(Financial Safety)</w:t>
      </w:r>
      <w:r w:rsidRPr="00F25ADE">
        <w:rPr>
          <w:rFonts w:ascii="Traditional Arabic" w:hAnsi="Traditional Arabic" w:cs="Traditional Arabic"/>
          <w:sz w:val="34"/>
          <w:szCs w:val="34"/>
          <w:rtl/>
        </w:rPr>
        <w:t xml:space="preserve">: </w:t>
      </w:r>
      <w:r w:rsidR="00FF2DD9" w:rsidRPr="00F25ADE">
        <w:rPr>
          <w:rFonts w:ascii="Traditional Arabic" w:hAnsi="Traditional Arabic" w:cs="Traditional Arabic"/>
          <w:sz w:val="34"/>
          <w:szCs w:val="34"/>
          <w:rtl/>
        </w:rPr>
        <w:t>بمجرد الاستثمار في</w:t>
      </w:r>
      <w:r w:rsidR="00FD0AE0" w:rsidRPr="00F25ADE">
        <w:rPr>
          <w:rFonts w:ascii="Traditional Arabic" w:hAnsi="Traditional Arabic" w:cs="Traditional Arabic"/>
          <w:sz w:val="34"/>
          <w:szCs w:val="34"/>
          <w:rtl/>
        </w:rPr>
        <w:t xml:space="preserve"> مصدر</w:t>
      </w:r>
      <w:r w:rsidR="00FF2DD9" w:rsidRPr="00F25ADE">
        <w:rPr>
          <w:rFonts w:ascii="Traditional Arabic" w:hAnsi="Traditional Arabic" w:cs="Traditional Arabic"/>
          <w:sz w:val="34"/>
          <w:szCs w:val="34"/>
          <w:rtl/>
        </w:rPr>
        <w:t xml:space="preserve"> الدخل</w:t>
      </w:r>
      <w:r w:rsidR="00FD0AE0" w:rsidRPr="00F25ADE">
        <w:rPr>
          <w:rFonts w:ascii="Traditional Arabic" w:hAnsi="Traditional Arabic" w:cs="Traditional Arabic"/>
          <w:sz w:val="34"/>
          <w:szCs w:val="34"/>
          <w:rtl/>
        </w:rPr>
        <w:t xml:space="preserve"> السلبي</w:t>
      </w:r>
      <w:r w:rsidR="00FF2DD9" w:rsidRPr="00F25ADE">
        <w:rPr>
          <w:rFonts w:ascii="Traditional Arabic" w:hAnsi="Traditional Arabic" w:cs="Traditional Arabic"/>
          <w:sz w:val="34"/>
          <w:szCs w:val="34"/>
          <w:rtl/>
        </w:rPr>
        <w:t>، سوف يدر أرباحًا متواصلة شهريًا أو سنويًا، مما يعني إمكانية التقاعد مع استمرار نمو قيمة هذا الدخل.</w:t>
      </w:r>
    </w:p>
    <w:p w14:paraId="1194A892" w14:textId="385661E3" w:rsidR="0062781E" w:rsidRPr="00F25ADE" w:rsidRDefault="00C62020" w:rsidP="00F25ADE">
      <w:pPr>
        <w:pStyle w:val="a9"/>
        <w:numPr>
          <w:ilvl w:val="0"/>
          <w:numId w:val="4"/>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b/>
          <w:sz w:val="34"/>
          <w:szCs w:val="34"/>
          <w:rtl/>
        </w:rPr>
        <w:t>تنو</w:t>
      </w:r>
      <w:r w:rsidR="003E5211" w:rsidRPr="00F25ADE">
        <w:rPr>
          <w:rFonts w:ascii="Traditional Arabic" w:hAnsi="Traditional Arabic" w:cs="Traditional Arabic"/>
          <w:b/>
          <w:sz w:val="34"/>
          <w:szCs w:val="34"/>
          <w:rtl/>
        </w:rPr>
        <w:t>ي</w:t>
      </w:r>
      <w:r w:rsidRPr="00F25ADE">
        <w:rPr>
          <w:rFonts w:ascii="Traditional Arabic" w:hAnsi="Traditional Arabic" w:cs="Traditional Arabic"/>
          <w:b/>
          <w:sz w:val="34"/>
          <w:szCs w:val="34"/>
          <w:rtl/>
        </w:rPr>
        <w:t xml:space="preserve">ع </w:t>
      </w:r>
      <w:proofErr w:type="gramStart"/>
      <w:r w:rsidR="00A71431" w:rsidRPr="00F25ADE">
        <w:rPr>
          <w:rFonts w:ascii="Traditional Arabic" w:hAnsi="Traditional Arabic" w:cs="Traditional Arabic"/>
          <w:b/>
          <w:sz w:val="34"/>
          <w:szCs w:val="34"/>
          <w:rtl/>
        </w:rPr>
        <w:t>الدخل</w:t>
      </w:r>
      <w:r w:rsidR="00CA15B6" w:rsidRPr="00F25ADE">
        <w:rPr>
          <w:rFonts w:ascii="Traditional Arabic" w:hAnsi="Traditional Arabic" w:cs="Traditional Arabic"/>
          <w:sz w:val="34"/>
          <w:szCs w:val="34"/>
          <w:rtl/>
        </w:rPr>
        <w:t xml:space="preserve"> </w:t>
      </w:r>
      <w:r w:rsidR="000C188A" w:rsidRPr="00F25ADE">
        <w:rPr>
          <w:rFonts w:ascii="Traditional Arabic" w:hAnsi="Traditional Arabic" w:cs="Traditional Arabic"/>
          <w:sz w:val="34"/>
          <w:szCs w:val="34"/>
        </w:rPr>
        <w:t> (</w:t>
      </w:r>
      <w:proofErr w:type="gramEnd"/>
      <w:r w:rsidR="000C188A" w:rsidRPr="00F25ADE">
        <w:rPr>
          <w:rFonts w:ascii="Traditional Arabic" w:hAnsi="Traditional Arabic" w:cs="Traditional Arabic"/>
          <w:sz w:val="34"/>
          <w:szCs w:val="34"/>
        </w:rPr>
        <w:t>Income Diversification)</w:t>
      </w:r>
      <w:r w:rsidRPr="00F25ADE">
        <w:rPr>
          <w:rFonts w:ascii="Traditional Arabic" w:hAnsi="Traditional Arabic" w:cs="Traditional Arabic"/>
          <w:sz w:val="34"/>
          <w:szCs w:val="34"/>
          <w:rtl/>
        </w:rPr>
        <w:t>:</w:t>
      </w:r>
      <w:r w:rsidR="000C188A" w:rsidRPr="00F25ADE">
        <w:rPr>
          <w:rFonts w:ascii="Traditional Arabic" w:hAnsi="Traditional Arabic" w:cs="Traditional Arabic"/>
          <w:sz w:val="34"/>
          <w:szCs w:val="34"/>
          <w:rtl/>
        </w:rPr>
        <w:t xml:space="preserve"> </w:t>
      </w:r>
      <w:r w:rsidR="005D7066" w:rsidRPr="00F25ADE">
        <w:rPr>
          <w:rFonts w:ascii="Traditional Arabic" w:hAnsi="Traditional Arabic" w:cs="Traditional Arabic"/>
          <w:sz w:val="34"/>
          <w:szCs w:val="34"/>
          <w:rtl/>
        </w:rPr>
        <w:t>تستدعي ظروف الحياة وأعباؤها أن يسعى الفرد قدر الإمكان إلى مصادر دخل متنوعة، فهناك العديد من الالتزامات الشهرية كالمصروفات والأقساط المستحقة وفواتير الكهرباء والمياه والانترنت وغيرها، بمثابة حوت أزرق يلتهم ما يقابله بلا هوادة.</w:t>
      </w:r>
    </w:p>
    <w:p w14:paraId="0F139720" w14:textId="77777777" w:rsidR="00C62020" w:rsidRPr="00F25ADE" w:rsidRDefault="00C62020" w:rsidP="00F25ADE">
      <w:pPr>
        <w:pStyle w:val="a9"/>
        <w:numPr>
          <w:ilvl w:val="0"/>
          <w:numId w:val="4"/>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b/>
          <w:sz w:val="34"/>
          <w:szCs w:val="34"/>
          <w:rtl/>
        </w:rPr>
        <w:t xml:space="preserve">عدم التقيد </w:t>
      </w:r>
      <w:proofErr w:type="gramStart"/>
      <w:r w:rsidRPr="00F25ADE">
        <w:rPr>
          <w:rFonts w:ascii="Traditional Arabic" w:hAnsi="Traditional Arabic" w:cs="Traditional Arabic"/>
          <w:b/>
          <w:sz w:val="34"/>
          <w:szCs w:val="34"/>
          <w:rtl/>
        </w:rPr>
        <w:t>بعمل</w:t>
      </w:r>
      <w:r w:rsidR="00460B17" w:rsidRPr="00F25ADE">
        <w:rPr>
          <w:rFonts w:ascii="Traditional Arabic" w:hAnsi="Traditional Arabic" w:cs="Traditional Arabic"/>
          <w:sz w:val="34"/>
          <w:szCs w:val="34"/>
          <w:rtl/>
        </w:rPr>
        <w:t xml:space="preserve"> </w:t>
      </w:r>
      <w:r w:rsidR="000C1F6B" w:rsidRPr="00F25ADE">
        <w:rPr>
          <w:rFonts w:ascii="Traditional Arabic" w:hAnsi="Traditional Arabic" w:cs="Traditional Arabic"/>
          <w:sz w:val="34"/>
          <w:szCs w:val="34"/>
        </w:rPr>
        <w:t xml:space="preserve"> </w:t>
      </w:r>
      <w:r w:rsidR="00460B17" w:rsidRPr="00F25ADE">
        <w:rPr>
          <w:rFonts w:ascii="Traditional Arabic" w:hAnsi="Traditional Arabic" w:cs="Traditional Arabic"/>
          <w:sz w:val="34"/>
          <w:szCs w:val="34"/>
        </w:rPr>
        <w:t>(</w:t>
      </w:r>
      <w:proofErr w:type="gramEnd"/>
      <w:r w:rsidR="00460B17" w:rsidRPr="00F25ADE">
        <w:rPr>
          <w:rFonts w:ascii="Traditional Arabic" w:hAnsi="Traditional Arabic" w:cs="Traditional Arabic"/>
          <w:sz w:val="34"/>
          <w:szCs w:val="34"/>
        </w:rPr>
        <w:t>Freedom of action)</w:t>
      </w:r>
      <w:r w:rsidRPr="00F25ADE">
        <w:rPr>
          <w:rFonts w:ascii="Traditional Arabic" w:hAnsi="Traditional Arabic" w:cs="Traditional Arabic"/>
          <w:sz w:val="34"/>
          <w:szCs w:val="34"/>
          <w:rtl/>
        </w:rPr>
        <w:t>:</w:t>
      </w:r>
      <w:r w:rsidR="005D7066" w:rsidRPr="00F25ADE">
        <w:rPr>
          <w:rFonts w:ascii="Traditional Arabic" w:hAnsi="Traditional Arabic" w:cs="Traditional Arabic"/>
          <w:sz w:val="34"/>
          <w:szCs w:val="34"/>
          <w:rtl/>
        </w:rPr>
        <w:t xml:space="preserve"> </w:t>
      </w:r>
      <w:r w:rsidR="00906125" w:rsidRPr="00F25ADE">
        <w:rPr>
          <w:rFonts w:ascii="Traditional Arabic" w:hAnsi="Traditional Arabic" w:cs="Traditional Arabic"/>
          <w:sz w:val="34"/>
          <w:szCs w:val="34"/>
          <w:rtl/>
        </w:rPr>
        <w:t>يجد صاحب الدخل السلبي نفسه غير مقيد بعمل يستفرغ معه قواه العقلية والبدنية، بل على العكس، إنه يجد متعة في متابعة وإدارة مصدر الدخل السلبي بطريقته الخاصة.</w:t>
      </w:r>
    </w:p>
    <w:p w14:paraId="7D994EEF" w14:textId="77777777" w:rsidR="00C62020" w:rsidRPr="00F25ADE" w:rsidRDefault="00022D37" w:rsidP="00F25ADE">
      <w:pPr>
        <w:pStyle w:val="a9"/>
        <w:numPr>
          <w:ilvl w:val="0"/>
          <w:numId w:val="4"/>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b/>
          <w:sz w:val="34"/>
          <w:szCs w:val="34"/>
          <w:rtl/>
        </w:rPr>
        <w:t>الاقتراض</w:t>
      </w:r>
      <w:r w:rsidR="00EA2072" w:rsidRPr="00F25ADE">
        <w:rPr>
          <w:rFonts w:ascii="Traditional Arabic" w:hAnsi="Traditional Arabic" w:cs="Traditional Arabic"/>
          <w:b/>
          <w:sz w:val="34"/>
          <w:szCs w:val="34"/>
          <w:rtl/>
        </w:rPr>
        <w:t xml:space="preserve"> </w:t>
      </w:r>
      <w:proofErr w:type="gramStart"/>
      <w:r w:rsidR="004E500E" w:rsidRPr="00F25ADE">
        <w:rPr>
          <w:rFonts w:ascii="Traditional Arabic" w:hAnsi="Traditional Arabic" w:cs="Traditional Arabic"/>
          <w:b/>
          <w:sz w:val="34"/>
          <w:szCs w:val="34"/>
          <w:rtl/>
        </w:rPr>
        <w:t>الآمن</w:t>
      </w:r>
      <w:r w:rsidR="005E2611" w:rsidRPr="00F25ADE">
        <w:rPr>
          <w:rFonts w:ascii="Traditional Arabic" w:hAnsi="Traditional Arabic" w:cs="Traditional Arabic"/>
          <w:sz w:val="34"/>
          <w:szCs w:val="34"/>
          <w:rtl/>
        </w:rPr>
        <w:t xml:space="preserve"> </w:t>
      </w:r>
      <w:r w:rsidR="005E2611" w:rsidRPr="00F25ADE">
        <w:rPr>
          <w:rFonts w:ascii="Traditional Arabic" w:hAnsi="Traditional Arabic" w:cs="Traditional Arabic"/>
          <w:sz w:val="34"/>
          <w:szCs w:val="34"/>
        </w:rPr>
        <w:t> (</w:t>
      </w:r>
      <w:proofErr w:type="gramEnd"/>
      <w:r w:rsidR="005E2611" w:rsidRPr="00F25ADE">
        <w:rPr>
          <w:rFonts w:ascii="Traditional Arabic" w:hAnsi="Traditional Arabic" w:cs="Traditional Arabic"/>
          <w:sz w:val="34"/>
          <w:szCs w:val="34"/>
        </w:rPr>
        <w:t>Borrowing  without risking)</w:t>
      </w:r>
      <w:r w:rsidRPr="00F25ADE">
        <w:rPr>
          <w:rFonts w:ascii="Traditional Arabic" w:hAnsi="Traditional Arabic" w:cs="Traditional Arabic"/>
          <w:sz w:val="34"/>
          <w:szCs w:val="34"/>
          <w:rtl/>
        </w:rPr>
        <w:t>:</w:t>
      </w:r>
      <w:r w:rsidR="00EA2072" w:rsidRPr="00F25ADE">
        <w:rPr>
          <w:rFonts w:ascii="Traditional Arabic" w:hAnsi="Traditional Arabic" w:cs="Traditional Arabic"/>
          <w:sz w:val="34"/>
          <w:szCs w:val="34"/>
          <w:rtl/>
        </w:rPr>
        <w:t xml:space="preserve"> من الممكن توقع العائد القادم من الاستثمارات السلبية، وبالتالي يمكن تمويل هذه الاستثمارات من خلال الاقتراض.</w:t>
      </w:r>
    </w:p>
    <w:p w14:paraId="7D761C62" w14:textId="77777777" w:rsidR="00022D37" w:rsidRPr="00F25ADE" w:rsidRDefault="00022D37" w:rsidP="00F25ADE">
      <w:pPr>
        <w:pStyle w:val="a9"/>
        <w:numPr>
          <w:ilvl w:val="0"/>
          <w:numId w:val="4"/>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b/>
          <w:sz w:val="34"/>
          <w:szCs w:val="34"/>
          <w:rtl/>
        </w:rPr>
        <w:t>نمط حياة أفضل</w:t>
      </w:r>
      <w:r w:rsidR="000C1F6B" w:rsidRPr="00F25ADE">
        <w:rPr>
          <w:rFonts w:ascii="Traditional Arabic" w:hAnsi="Traditional Arabic" w:cs="Traditional Arabic"/>
          <w:sz w:val="34"/>
          <w:szCs w:val="34"/>
        </w:rPr>
        <w:t> (Better Lifestyle</w:t>
      </w:r>
      <w:r w:rsidR="000C1F6B" w:rsidRPr="00F25ADE">
        <w:rPr>
          <w:rFonts w:ascii="Traditional Arabic" w:hAnsi="Traditional Arabic" w:cs="Traditional Arabic"/>
          <w:color w:val="222222"/>
          <w:sz w:val="34"/>
          <w:szCs w:val="34"/>
          <w:shd w:val="clear" w:color="auto" w:fill="F5F5F5"/>
        </w:rPr>
        <w:t>)</w:t>
      </w:r>
      <w:r w:rsidR="000C1F6B" w:rsidRPr="00F25ADE">
        <w:rPr>
          <w:rFonts w:ascii="Traditional Arabic" w:hAnsi="Traditional Arabic" w:cs="Traditional Arabic"/>
          <w:sz w:val="34"/>
          <w:szCs w:val="34"/>
          <w:rtl/>
        </w:rPr>
        <w:t>:</w:t>
      </w:r>
      <w:r w:rsidR="00FF2DD9" w:rsidRPr="00F25ADE">
        <w:rPr>
          <w:rFonts w:ascii="Traditional Arabic" w:hAnsi="Traditional Arabic" w:cs="Traditional Arabic"/>
          <w:sz w:val="34"/>
          <w:szCs w:val="34"/>
          <w:rtl/>
        </w:rPr>
        <w:t xml:space="preserve"> </w:t>
      </w:r>
      <w:r w:rsidR="00397900" w:rsidRPr="00F25ADE">
        <w:rPr>
          <w:rFonts w:ascii="Traditional Arabic" w:hAnsi="Traditional Arabic" w:cs="Traditional Arabic"/>
          <w:sz w:val="34"/>
          <w:szCs w:val="34"/>
          <w:rtl/>
        </w:rPr>
        <w:t xml:space="preserve">يسعى المرء دوما للتغيير للأفضل، وأن يعيش حياة كريمة يتمتع فيها بملذات الحياة ونعيمها دون كفران فضل أو جحود نعمة. والله تعالى يحب أن يرى أثر نعمته على عبده. </w:t>
      </w:r>
    </w:p>
    <w:p w14:paraId="372BDBA8" w14:textId="77777777" w:rsidR="00DB311E" w:rsidRPr="00F25ADE" w:rsidRDefault="00DB311E" w:rsidP="00F25ADE">
      <w:pPr>
        <w:pStyle w:val="a9"/>
        <w:spacing w:after="120" w:line="240" w:lineRule="auto"/>
        <w:ind w:left="0"/>
        <w:jc w:val="both"/>
        <w:rPr>
          <w:rFonts w:ascii="Traditional Arabic" w:hAnsi="Traditional Arabic" w:cs="Traditional Arabic"/>
          <w:sz w:val="34"/>
          <w:szCs w:val="34"/>
          <w:rtl/>
        </w:rPr>
      </w:pPr>
    </w:p>
    <w:p w14:paraId="28967FD8" w14:textId="77777777" w:rsidR="00426D17" w:rsidRPr="00F25ADE" w:rsidRDefault="00A924A5" w:rsidP="00F25ADE">
      <w:pPr>
        <w:pStyle w:val="2"/>
        <w:numPr>
          <w:ilvl w:val="0"/>
          <w:numId w:val="1"/>
        </w:numPr>
        <w:spacing w:before="0" w:after="120" w:line="240" w:lineRule="auto"/>
        <w:ind w:left="0" w:firstLine="0"/>
        <w:jc w:val="both"/>
        <w:rPr>
          <w:rFonts w:ascii="Traditional Arabic" w:hAnsi="Traditional Arabic" w:cs="Traditional Arabic"/>
          <w:bCs w:val="0"/>
          <w:color w:val="auto"/>
          <w:sz w:val="34"/>
          <w:szCs w:val="34"/>
          <w:rtl/>
        </w:rPr>
      </w:pPr>
      <w:bookmarkStart w:id="6" w:name="_Toc84523788"/>
      <w:r w:rsidRPr="00F25ADE">
        <w:rPr>
          <w:rFonts w:ascii="Traditional Arabic" w:hAnsi="Traditional Arabic" w:cs="Traditional Arabic"/>
          <w:bCs w:val="0"/>
          <w:color w:val="auto"/>
          <w:sz w:val="34"/>
          <w:szCs w:val="34"/>
          <w:rtl/>
        </w:rPr>
        <w:t>مخاطر</w:t>
      </w:r>
      <w:r w:rsidR="00426D17" w:rsidRPr="00F25ADE">
        <w:rPr>
          <w:rFonts w:ascii="Traditional Arabic" w:hAnsi="Traditional Arabic" w:cs="Traditional Arabic"/>
          <w:bCs w:val="0"/>
          <w:color w:val="auto"/>
          <w:sz w:val="34"/>
          <w:szCs w:val="34"/>
          <w:rtl/>
        </w:rPr>
        <w:t xml:space="preserve"> الدخل السلبي</w:t>
      </w:r>
      <w:bookmarkEnd w:id="6"/>
    </w:p>
    <w:p w14:paraId="6839401B" w14:textId="77777777" w:rsidR="00B24022" w:rsidRPr="00F25ADE" w:rsidRDefault="00D05294" w:rsidP="00F25ADE">
      <w:pPr>
        <w:pStyle w:val="a9"/>
        <w:spacing w:after="120" w:line="240" w:lineRule="auto"/>
        <w:ind w:left="0"/>
        <w:jc w:val="both"/>
        <w:rPr>
          <w:rFonts w:ascii="Traditional Arabic" w:hAnsi="Traditional Arabic" w:cs="Traditional Arabic"/>
          <w:sz w:val="34"/>
          <w:szCs w:val="34"/>
        </w:rPr>
      </w:pPr>
      <w:r w:rsidRPr="00F25ADE">
        <w:rPr>
          <w:rFonts w:ascii="Traditional Arabic" w:hAnsi="Traditional Arabic" w:cs="Traditional Arabic"/>
          <w:sz w:val="34"/>
          <w:szCs w:val="34"/>
          <w:rtl/>
        </w:rPr>
        <w:t>يحمل تأسيس مصدر الدخل السلبي العديد من المخاطر، من أهمها ما يلي:</w:t>
      </w:r>
    </w:p>
    <w:p w14:paraId="775D4557" w14:textId="77777777" w:rsidR="00B24022" w:rsidRPr="00F25ADE" w:rsidRDefault="00B24022" w:rsidP="00F25ADE">
      <w:pPr>
        <w:pStyle w:val="a9"/>
        <w:numPr>
          <w:ilvl w:val="0"/>
          <w:numId w:val="5"/>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الإسراف والتبذير:</w:t>
      </w:r>
      <w:r w:rsidR="00A31BB3" w:rsidRPr="00F25ADE">
        <w:rPr>
          <w:rFonts w:ascii="Traditional Arabic" w:hAnsi="Traditional Arabic" w:cs="Traditional Arabic"/>
          <w:sz w:val="34"/>
          <w:szCs w:val="34"/>
          <w:rtl/>
        </w:rPr>
        <w:t xml:space="preserve"> فالبعض ممن لا يعرف قيمة المال تراه ينفقه يمنة ويسرة بلا تفكير ولا تعقل، وقد نهانا الله تعالى عن الاسراف في الانفاق بقوله تعالى: </w:t>
      </w:r>
      <w:r w:rsidR="00B12E0B" w:rsidRPr="00F25ADE">
        <w:rPr>
          <w:rFonts w:ascii="Traditional Arabic" w:hAnsi="Traditional Arabic" w:cs="Traditional Arabic"/>
          <w:sz w:val="34"/>
          <w:szCs w:val="34"/>
          <w:rtl/>
        </w:rPr>
        <w:t>"إن المبذرين كانوا إخوان الشياطين"</w:t>
      </w:r>
      <w:r w:rsidR="00770058" w:rsidRPr="00F25ADE">
        <w:rPr>
          <w:rFonts w:ascii="Traditional Arabic" w:hAnsi="Traditional Arabic" w:cs="Traditional Arabic"/>
          <w:sz w:val="34"/>
          <w:szCs w:val="34"/>
          <w:rtl/>
        </w:rPr>
        <w:t>.</w:t>
      </w:r>
      <w:r w:rsidRPr="00F25ADE">
        <w:rPr>
          <w:rFonts w:ascii="Traditional Arabic" w:hAnsi="Traditional Arabic" w:cs="Traditional Arabic"/>
          <w:sz w:val="34"/>
          <w:szCs w:val="34"/>
          <w:rtl/>
        </w:rPr>
        <w:t xml:space="preserve"> </w:t>
      </w:r>
      <w:r w:rsidR="00B12E0B" w:rsidRPr="00F25ADE">
        <w:rPr>
          <w:rFonts w:ascii="Traditional Arabic" w:hAnsi="Traditional Arabic" w:cs="Traditional Arabic"/>
          <w:sz w:val="34"/>
          <w:szCs w:val="34"/>
          <w:rtl/>
        </w:rPr>
        <w:t>(</w:t>
      </w:r>
      <w:r w:rsidR="00B12E0B" w:rsidRPr="00F25ADE">
        <w:rPr>
          <w:rStyle w:val="a8"/>
          <w:rFonts w:ascii="Traditional Arabic" w:hAnsi="Traditional Arabic" w:cs="Traditional Arabic"/>
          <w:sz w:val="34"/>
          <w:szCs w:val="34"/>
          <w:vertAlign w:val="baseline"/>
          <w:rtl/>
        </w:rPr>
        <w:footnoteReference w:id="10"/>
      </w:r>
      <w:r w:rsidR="00B12E0B" w:rsidRPr="00F25ADE">
        <w:rPr>
          <w:rFonts w:ascii="Traditional Arabic" w:hAnsi="Traditional Arabic" w:cs="Traditional Arabic"/>
          <w:sz w:val="34"/>
          <w:szCs w:val="34"/>
        </w:rPr>
        <w:t>(</w:t>
      </w:r>
    </w:p>
    <w:p w14:paraId="503A0C45" w14:textId="77777777" w:rsidR="00770058" w:rsidRPr="00F25ADE" w:rsidRDefault="00A31BB3" w:rsidP="00F25ADE">
      <w:pPr>
        <w:pStyle w:val="a9"/>
        <w:numPr>
          <w:ilvl w:val="0"/>
          <w:numId w:val="5"/>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التكبر:</w:t>
      </w:r>
      <w:r w:rsidR="00201475" w:rsidRPr="00F25ADE">
        <w:rPr>
          <w:rFonts w:ascii="Traditional Arabic" w:hAnsi="Traditional Arabic" w:cs="Traditional Arabic"/>
          <w:sz w:val="34"/>
          <w:szCs w:val="34"/>
          <w:rtl/>
        </w:rPr>
        <w:t xml:space="preserve"> </w:t>
      </w:r>
      <w:r w:rsidR="00753279" w:rsidRPr="00F25ADE">
        <w:rPr>
          <w:rFonts w:ascii="Traditional Arabic" w:hAnsi="Traditional Arabic" w:cs="Traditional Arabic"/>
          <w:sz w:val="34"/>
          <w:szCs w:val="34"/>
          <w:rtl/>
        </w:rPr>
        <w:t xml:space="preserve">وهي صفة مذمومة في كل حال، تتسلل إلى ضعيفي القلوب والإيمان فيخيل إليهم أن ما رزقهم الله به من مال وغيره إنما هو بفضل جهدهم وإعمال عقلهم وتفكيرهم. </w:t>
      </w:r>
      <w:r w:rsidR="00770058" w:rsidRPr="00F25ADE">
        <w:rPr>
          <w:rFonts w:ascii="Traditional Arabic" w:hAnsi="Traditional Arabic" w:cs="Traditional Arabic"/>
          <w:sz w:val="34"/>
          <w:szCs w:val="34"/>
          <w:rtl/>
        </w:rPr>
        <w:t>يقول تعالى: "كلا إن الإنسان ليطغى، أن رآه استغنى</w:t>
      </w:r>
      <w:proofErr w:type="gramStart"/>
      <w:r w:rsidR="00770058" w:rsidRPr="00F25ADE">
        <w:rPr>
          <w:rFonts w:ascii="Traditional Arabic" w:hAnsi="Traditional Arabic" w:cs="Traditional Arabic"/>
          <w:sz w:val="34"/>
          <w:szCs w:val="34"/>
          <w:rtl/>
        </w:rPr>
        <w:t>".(</w:t>
      </w:r>
      <w:proofErr w:type="gramEnd"/>
      <w:r w:rsidR="00770058" w:rsidRPr="00F25ADE">
        <w:rPr>
          <w:rStyle w:val="a8"/>
          <w:rFonts w:ascii="Traditional Arabic" w:hAnsi="Traditional Arabic" w:cs="Traditional Arabic"/>
          <w:sz w:val="34"/>
          <w:szCs w:val="34"/>
          <w:vertAlign w:val="baseline"/>
          <w:rtl/>
        </w:rPr>
        <w:footnoteReference w:id="11"/>
      </w:r>
      <w:r w:rsidR="00770058" w:rsidRPr="00F25ADE">
        <w:rPr>
          <w:rFonts w:ascii="Traditional Arabic" w:hAnsi="Traditional Arabic" w:cs="Traditional Arabic"/>
          <w:sz w:val="34"/>
          <w:szCs w:val="34"/>
        </w:rPr>
        <w:t>(</w:t>
      </w:r>
    </w:p>
    <w:p w14:paraId="5DF5A209" w14:textId="77777777" w:rsidR="00314992" w:rsidRPr="00F25ADE" w:rsidRDefault="008D4D8C" w:rsidP="00F25ADE">
      <w:pPr>
        <w:pStyle w:val="a9"/>
        <w:numPr>
          <w:ilvl w:val="0"/>
          <w:numId w:val="5"/>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lastRenderedPageBreak/>
        <w:t>التعرض للاحتيال والنصب:</w:t>
      </w:r>
      <w:r w:rsidR="00753279" w:rsidRPr="00F25ADE">
        <w:rPr>
          <w:rFonts w:ascii="Traditional Arabic" w:hAnsi="Traditional Arabic" w:cs="Traditional Arabic"/>
          <w:sz w:val="34"/>
          <w:szCs w:val="34"/>
          <w:rtl/>
        </w:rPr>
        <w:t xml:space="preserve"> وما أكثر المخادعين الذين يزينون طرق الاستثمار ويضيفون على أقوالهم بريقا من التعبيرات وال</w:t>
      </w:r>
      <w:r w:rsidR="00130B10" w:rsidRPr="00F25ADE">
        <w:rPr>
          <w:rFonts w:ascii="Traditional Arabic" w:hAnsi="Traditional Arabic" w:cs="Traditional Arabic"/>
          <w:sz w:val="34"/>
          <w:szCs w:val="34"/>
          <w:rtl/>
        </w:rPr>
        <w:t xml:space="preserve">حيل لاصطياد ضحاياهم. </w:t>
      </w:r>
    </w:p>
    <w:p w14:paraId="33560D7C" w14:textId="77777777" w:rsidR="00B24022" w:rsidRPr="00F25ADE" w:rsidRDefault="000A3006" w:rsidP="00F25ADE">
      <w:pPr>
        <w:pStyle w:val="a9"/>
        <w:numPr>
          <w:ilvl w:val="0"/>
          <w:numId w:val="5"/>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الدعة والخمول</w:t>
      </w:r>
      <w:r w:rsidR="00B24022" w:rsidRPr="00F25ADE">
        <w:rPr>
          <w:rFonts w:ascii="Traditional Arabic" w:hAnsi="Traditional Arabic" w:cs="Traditional Arabic"/>
          <w:sz w:val="34"/>
          <w:szCs w:val="34"/>
          <w:rtl/>
        </w:rPr>
        <w:t xml:space="preserve">: </w:t>
      </w:r>
      <w:r w:rsidR="00F958E3" w:rsidRPr="00F25ADE">
        <w:rPr>
          <w:rFonts w:ascii="Traditional Arabic" w:hAnsi="Traditional Arabic" w:cs="Traditional Arabic"/>
          <w:sz w:val="34"/>
          <w:szCs w:val="34"/>
          <w:rtl/>
        </w:rPr>
        <w:t>إن كثرة المال وتوفر الدخل يسبب في بعض الأحيان شيئا من الخمول والكسل لدى البعض، فلا يتهيأ لعمل ولا يستعد لبذل فكر ومجهود، فيكون عالة على ما يجنيه من ربح.</w:t>
      </w:r>
    </w:p>
    <w:p w14:paraId="07501C33" w14:textId="77777777" w:rsidR="0086489E" w:rsidRPr="00F25ADE" w:rsidRDefault="0086489E" w:rsidP="00F25ADE">
      <w:pPr>
        <w:pStyle w:val="2"/>
        <w:spacing w:before="0" w:after="120" w:line="240" w:lineRule="auto"/>
        <w:jc w:val="both"/>
        <w:rPr>
          <w:rFonts w:ascii="Traditional Arabic" w:hAnsi="Traditional Arabic" w:cs="Traditional Arabic"/>
          <w:bCs w:val="0"/>
          <w:color w:val="auto"/>
          <w:sz w:val="34"/>
          <w:szCs w:val="34"/>
          <w:rtl/>
        </w:rPr>
      </w:pPr>
      <w:bookmarkStart w:id="7" w:name="_Toc84523789"/>
      <w:r w:rsidRPr="00F25ADE">
        <w:rPr>
          <w:rFonts w:ascii="Traditional Arabic" w:hAnsi="Traditional Arabic" w:cs="Traditional Arabic"/>
          <w:bCs w:val="0"/>
          <w:color w:val="auto"/>
          <w:sz w:val="34"/>
          <w:szCs w:val="34"/>
          <w:rtl/>
        </w:rPr>
        <w:t xml:space="preserve">ثالثا: </w:t>
      </w:r>
      <w:r w:rsidR="00551CD6" w:rsidRPr="00F25ADE">
        <w:rPr>
          <w:rFonts w:ascii="Traditional Arabic" w:hAnsi="Traditional Arabic" w:cs="Traditional Arabic"/>
          <w:bCs w:val="0"/>
          <w:color w:val="auto"/>
          <w:sz w:val="34"/>
          <w:szCs w:val="34"/>
          <w:rtl/>
        </w:rPr>
        <w:t>تأسيس</w:t>
      </w:r>
      <w:r w:rsidRPr="00F25ADE">
        <w:rPr>
          <w:rFonts w:ascii="Traditional Arabic" w:hAnsi="Traditional Arabic" w:cs="Traditional Arabic"/>
          <w:bCs w:val="0"/>
          <w:color w:val="auto"/>
          <w:sz w:val="34"/>
          <w:szCs w:val="34"/>
          <w:rtl/>
        </w:rPr>
        <w:t xml:space="preserve"> الدخل السلبي</w:t>
      </w:r>
      <w:bookmarkEnd w:id="7"/>
    </w:p>
    <w:p w14:paraId="27569550" w14:textId="77777777" w:rsidR="001F6620" w:rsidRPr="00F25ADE" w:rsidRDefault="001F6620"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يعتقد البعض أن </w:t>
      </w:r>
      <w:r w:rsidR="009B5E2C" w:rsidRPr="00F25ADE">
        <w:rPr>
          <w:rFonts w:ascii="Traditional Arabic" w:hAnsi="Traditional Arabic" w:cs="Traditional Arabic"/>
          <w:sz w:val="34"/>
          <w:szCs w:val="34"/>
          <w:rtl/>
        </w:rPr>
        <w:t xml:space="preserve">تأسيس مصدر الدخل السلبي </w:t>
      </w:r>
      <w:r w:rsidRPr="00F25ADE">
        <w:rPr>
          <w:rFonts w:ascii="Traditional Arabic" w:hAnsi="Traditional Arabic" w:cs="Traditional Arabic"/>
          <w:sz w:val="34"/>
          <w:szCs w:val="34"/>
          <w:rtl/>
        </w:rPr>
        <w:t xml:space="preserve">يتسم </w:t>
      </w:r>
      <w:r w:rsidR="009B5E2C" w:rsidRPr="00F25ADE">
        <w:rPr>
          <w:rFonts w:ascii="Traditional Arabic" w:hAnsi="Traditional Arabic" w:cs="Traditional Arabic"/>
          <w:sz w:val="34"/>
          <w:szCs w:val="34"/>
          <w:rtl/>
        </w:rPr>
        <w:t>بال</w:t>
      </w:r>
      <w:r w:rsidR="00EF0714" w:rsidRPr="00F25ADE">
        <w:rPr>
          <w:rFonts w:ascii="Traditional Arabic" w:hAnsi="Traditional Arabic" w:cs="Traditional Arabic"/>
          <w:sz w:val="34"/>
          <w:szCs w:val="34"/>
          <w:rtl/>
        </w:rPr>
        <w:t xml:space="preserve">سهولة </w:t>
      </w:r>
      <w:r w:rsidR="009B5E2C" w:rsidRPr="00F25ADE">
        <w:rPr>
          <w:rFonts w:ascii="Traditional Arabic" w:hAnsi="Traditional Arabic" w:cs="Traditional Arabic"/>
          <w:sz w:val="34"/>
          <w:szCs w:val="34"/>
          <w:rtl/>
        </w:rPr>
        <w:t xml:space="preserve">نوعا ما حسب الظروف المواتية لصاحبه، </w:t>
      </w:r>
      <w:r w:rsidRPr="00F25ADE">
        <w:rPr>
          <w:rFonts w:ascii="Traditional Arabic" w:hAnsi="Traditional Arabic" w:cs="Traditional Arabic"/>
          <w:sz w:val="34"/>
          <w:szCs w:val="34"/>
          <w:rtl/>
        </w:rPr>
        <w:t>إ</w:t>
      </w:r>
      <w:r w:rsidR="009B5E2C" w:rsidRPr="00F25ADE">
        <w:rPr>
          <w:rFonts w:ascii="Traditional Arabic" w:hAnsi="Traditional Arabic" w:cs="Traditional Arabic"/>
          <w:sz w:val="34"/>
          <w:szCs w:val="34"/>
          <w:rtl/>
        </w:rPr>
        <w:t xml:space="preserve">لا </w:t>
      </w:r>
      <w:r w:rsidRPr="00F25ADE">
        <w:rPr>
          <w:rFonts w:ascii="Traditional Arabic" w:hAnsi="Traditional Arabic" w:cs="Traditional Arabic"/>
          <w:sz w:val="34"/>
          <w:szCs w:val="34"/>
          <w:rtl/>
        </w:rPr>
        <w:t xml:space="preserve">أن ذلك لا </w:t>
      </w:r>
      <w:r w:rsidR="009B5E2C" w:rsidRPr="00F25ADE">
        <w:rPr>
          <w:rFonts w:ascii="Traditional Arabic" w:hAnsi="Traditional Arabic" w:cs="Traditional Arabic"/>
          <w:sz w:val="34"/>
          <w:szCs w:val="34"/>
          <w:rtl/>
        </w:rPr>
        <w:t>يغني عن بذل المزيد من الجهد والوقت والمال لتحقيق عوائد مجزية من هذا الدخل</w:t>
      </w:r>
      <w:r w:rsidRPr="00F25ADE">
        <w:rPr>
          <w:rFonts w:ascii="Traditional Arabic" w:hAnsi="Traditional Arabic" w:cs="Traditional Arabic"/>
          <w:sz w:val="34"/>
          <w:szCs w:val="34"/>
          <w:rtl/>
        </w:rPr>
        <w:t xml:space="preserve">، </w:t>
      </w:r>
      <w:r w:rsidR="004E54CB" w:rsidRPr="00F25ADE">
        <w:rPr>
          <w:rFonts w:ascii="Traditional Arabic" w:hAnsi="Traditional Arabic" w:cs="Traditional Arabic"/>
          <w:sz w:val="34"/>
          <w:szCs w:val="34"/>
          <w:rtl/>
        </w:rPr>
        <w:t>وفي الغالب فإنه لا يحقق الدخل السلبي إلا من أضناه الجهد وأنهكه العمل</w:t>
      </w:r>
      <w:r w:rsidR="007A7499" w:rsidRPr="00F25ADE">
        <w:rPr>
          <w:rFonts w:ascii="Traditional Arabic" w:hAnsi="Traditional Arabic" w:cs="Traditional Arabic"/>
          <w:sz w:val="34"/>
          <w:szCs w:val="34"/>
          <w:rtl/>
        </w:rPr>
        <w:t xml:space="preserve"> لتوفير رأس مال معقول يبدأ به مشوار تدفق الدخل السلبي إليه.  </w:t>
      </w:r>
      <w:r w:rsidRPr="00F25ADE">
        <w:rPr>
          <w:rFonts w:ascii="Traditional Arabic" w:hAnsi="Traditional Arabic" w:cs="Traditional Arabic"/>
          <w:sz w:val="34"/>
          <w:szCs w:val="34"/>
          <w:rtl/>
        </w:rPr>
        <w:t>وبدون العمل المضني</w:t>
      </w:r>
      <w:r w:rsidR="003E43AC" w:rsidRPr="00F25ADE">
        <w:rPr>
          <w:rFonts w:ascii="Traditional Arabic" w:hAnsi="Traditional Arabic" w:cs="Traditional Arabic"/>
          <w:sz w:val="34"/>
          <w:szCs w:val="34"/>
          <w:rtl/>
        </w:rPr>
        <w:t xml:space="preserve"> المسبق</w:t>
      </w:r>
      <w:r w:rsidRPr="00F25ADE">
        <w:rPr>
          <w:rFonts w:ascii="Traditional Arabic" w:hAnsi="Traditional Arabic" w:cs="Traditional Arabic"/>
          <w:sz w:val="34"/>
          <w:szCs w:val="34"/>
          <w:rtl/>
        </w:rPr>
        <w:t xml:space="preserve"> فلا سبيل آمن لتأسيس مصدر دخل سلبي.</w:t>
      </w:r>
      <w:r w:rsidR="00121BA8" w:rsidRPr="00F25ADE">
        <w:rPr>
          <w:rFonts w:ascii="Traditional Arabic" w:hAnsi="Traditional Arabic" w:cs="Traditional Arabic"/>
          <w:sz w:val="34"/>
          <w:szCs w:val="34"/>
          <w:rtl/>
        </w:rPr>
        <w:t xml:space="preserve"> فكن ايجابيا وأسس مصدر دخل سلبي!</w:t>
      </w:r>
    </w:p>
    <w:p w14:paraId="3FAAEE29" w14:textId="77777777" w:rsidR="004716F9" w:rsidRPr="00F25ADE" w:rsidRDefault="004716F9"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إن البدايات دائما صعبة، ولكن البدايات المخطط لها بذكاء، غالبا ما تؤتي ثمارها</w:t>
      </w:r>
      <w:r w:rsidR="00F16EE1" w:rsidRPr="00F25ADE">
        <w:rPr>
          <w:rFonts w:ascii="Traditional Arabic" w:hAnsi="Traditional Arabic" w:cs="Traditional Arabic"/>
          <w:sz w:val="34"/>
          <w:szCs w:val="34"/>
          <w:rtl/>
        </w:rPr>
        <w:t>، وفي عالم الأعمال لا مجال لتردد محبط، ولا لكسل يفت العزائم وييبس الهمم!</w:t>
      </w:r>
    </w:p>
    <w:p w14:paraId="1B7F7B68" w14:textId="77777777" w:rsidR="004445EC" w:rsidRPr="00F25ADE" w:rsidRDefault="004445EC" w:rsidP="00F25ADE">
      <w:pPr>
        <w:spacing w:after="120" w:line="240" w:lineRule="auto"/>
        <w:jc w:val="both"/>
        <w:rPr>
          <w:rFonts w:ascii="Traditional Arabic" w:hAnsi="Traditional Arabic" w:cs="Traditional Arabic"/>
          <w:sz w:val="34"/>
          <w:szCs w:val="34"/>
          <w:rtl/>
        </w:rPr>
      </w:pPr>
    </w:p>
    <w:p w14:paraId="04ADF676" w14:textId="77777777" w:rsidR="0086489E" w:rsidRPr="00F25ADE" w:rsidRDefault="001F6620"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 </w:t>
      </w:r>
      <w:r w:rsidR="009B5E2C" w:rsidRPr="00F25ADE">
        <w:rPr>
          <w:rFonts w:ascii="Traditional Arabic" w:hAnsi="Traditional Arabic" w:cs="Traditional Arabic"/>
          <w:sz w:val="34"/>
          <w:szCs w:val="34"/>
          <w:rtl/>
        </w:rPr>
        <w:t xml:space="preserve"> وهناك بعض </w:t>
      </w:r>
      <w:r w:rsidR="00E355B0" w:rsidRPr="00F25ADE">
        <w:rPr>
          <w:rFonts w:ascii="Traditional Arabic" w:hAnsi="Traditional Arabic" w:cs="Traditional Arabic"/>
          <w:sz w:val="34"/>
          <w:szCs w:val="34"/>
          <w:rtl/>
        </w:rPr>
        <w:t>الارشادات</w:t>
      </w:r>
      <w:r w:rsidR="009B5E2C" w:rsidRPr="00F25ADE">
        <w:rPr>
          <w:rFonts w:ascii="Traditional Arabic" w:hAnsi="Traditional Arabic" w:cs="Traditional Arabic"/>
          <w:sz w:val="34"/>
          <w:szCs w:val="34"/>
          <w:rtl/>
        </w:rPr>
        <w:t xml:space="preserve"> التي يجب العمل بها في هذا الإطار كما يلي:</w:t>
      </w:r>
    </w:p>
    <w:p w14:paraId="20D4D0C1" w14:textId="77777777" w:rsidR="007B0721" w:rsidRPr="00F25ADE" w:rsidRDefault="006E1AAD" w:rsidP="00F25ADE">
      <w:pPr>
        <w:pStyle w:val="a9"/>
        <w:numPr>
          <w:ilvl w:val="0"/>
          <w:numId w:val="7"/>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قدر ذاتك: إن تقدير الذات والثقة بالنفس مع الإيمان بالله تعالى والتوكل عليه، من المسببات القوية لإحداث حالة من التغيير الايجابي ترتضيها النفوس وتسر بها.</w:t>
      </w:r>
      <w:r w:rsidR="00544E3F" w:rsidRPr="00F25ADE">
        <w:rPr>
          <w:rFonts w:ascii="Traditional Arabic" w:hAnsi="Traditional Arabic" w:cs="Traditional Arabic"/>
          <w:sz w:val="34"/>
          <w:szCs w:val="34"/>
          <w:rtl/>
        </w:rPr>
        <w:t xml:space="preserve"> يقول ابن القيم –رحمه الله-: (لو أن أحدكم همّ بإزالة جبل وهو واثق بالله لأزاله).</w:t>
      </w:r>
      <w:r w:rsidR="00544E3F" w:rsidRPr="00F25ADE">
        <w:rPr>
          <w:rFonts w:ascii="Traditional Arabic" w:hAnsi="Traditional Arabic" w:cs="Traditional Arabic"/>
          <w:sz w:val="34"/>
          <w:szCs w:val="34"/>
        </w:rPr>
        <w:t> </w:t>
      </w:r>
    </w:p>
    <w:p w14:paraId="1F594552" w14:textId="77777777" w:rsidR="00E355B0" w:rsidRPr="00F25ADE" w:rsidRDefault="00D05294" w:rsidP="00F25ADE">
      <w:pPr>
        <w:pStyle w:val="a9"/>
        <w:numPr>
          <w:ilvl w:val="0"/>
          <w:numId w:val="7"/>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فكر بعقلية ربحية:</w:t>
      </w:r>
      <w:r w:rsidR="008A46B4" w:rsidRPr="00F25ADE">
        <w:rPr>
          <w:rFonts w:ascii="Traditional Arabic" w:hAnsi="Traditional Arabic" w:cs="Traditional Arabic"/>
          <w:sz w:val="34"/>
          <w:szCs w:val="34"/>
          <w:rtl/>
        </w:rPr>
        <w:t xml:space="preserve"> بعض القابعين على أرصفة الفقر ي</w:t>
      </w:r>
      <w:r w:rsidR="00F958E3" w:rsidRPr="00F25ADE">
        <w:rPr>
          <w:rFonts w:ascii="Traditional Arabic" w:hAnsi="Traditional Arabic" w:cs="Traditional Arabic"/>
          <w:sz w:val="34"/>
          <w:szCs w:val="34"/>
          <w:rtl/>
        </w:rPr>
        <w:t>ُ</w:t>
      </w:r>
      <w:r w:rsidR="008A46B4" w:rsidRPr="00F25ADE">
        <w:rPr>
          <w:rFonts w:ascii="Traditional Arabic" w:hAnsi="Traditional Arabic" w:cs="Traditional Arabic"/>
          <w:sz w:val="34"/>
          <w:szCs w:val="34"/>
          <w:rtl/>
        </w:rPr>
        <w:t>ب</w:t>
      </w:r>
      <w:r w:rsidR="00F958E3" w:rsidRPr="00F25ADE">
        <w:rPr>
          <w:rFonts w:ascii="Traditional Arabic" w:hAnsi="Traditional Arabic" w:cs="Traditional Arabic"/>
          <w:sz w:val="34"/>
          <w:szCs w:val="34"/>
          <w:rtl/>
        </w:rPr>
        <w:t>َ</w:t>
      </w:r>
      <w:r w:rsidR="008A46B4" w:rsidRPr="00F25ADE">
        <w:rPr>
          <w:rFonts w:ascii="Traditional Arabic" w:hAnsi="Traditional Arabic" w:cs="Traditional Arabic"/>
          <w:sz w:val="34"/>
          <w:szCs w:val="34"/>
          <w:rtl/>
        </w:rPr>
        <w:t>غ</w:t>
      </w:r>
      <w:r w:rsidR="00F958E3" w:rsidRPr="00F25ADE">
        <w:rPr>
          <w:rFonts w:ascii="Traditional Arabic" w:hAnsi="Traditional Arabic" w:cs="Traditional Arabic"/>
          <w:sz w:val="34"/>
          <w:szCs w:val="34"/>
          <w:rtl/>
        </w:rPr>
        <w:t>ّ</w:t>
      </w:r>
      <w:r w:rsidR="008A46B4" w:rsidRPr="00F25ADE">
        <w:rPr>
          <w:rFonts w:ascii="Traditional Arabic" w:hAnsi="Traditional Arabic" w:cs="Traditional Arabic"/>
          <w:sz w:val="34"/>
          <w:szCs w:val="34"/>
          <w:rtl/>
        </w:rPr>
        <w:t>ض</w:t>
      </w:r>
      <w:r w:rsidR="00F958E3" w:rsidRPr="00F25ADE">
        <w:rPr>
          <w:rFonts w:ascii="Traditional Arabic" w:hAnsi="Traditional Arabic" w:cs="Traditional Arabic"/>
          <w:sz w:val="34"/>
          <w:szCs w:val="34"/>
          <w:rtl/>
        </w:rPr>
        <w:t>ُ</w:t>
      </w:r>
      <w:r w:rsidR="008A46B4" w:rsidRPr="00F25ADE">
        <w:rPr>
          <w:rFonts w:ascii="Traditional Arabic" w:hAnsi="Traditional Arabic" w:cs="Traditional Arabic"/>
          <w:sz w:val="34"/>
          <w:szCs w:val="34"/>
          <w:rtl/>
        </w:rPr>
        <w:t>ون المال إليك، فبادلهم الرأي بالآية الكريمة التي تقول: "المال والبنون زينة الحياة الدنيا"</w:t>
      </w:r>
      <w:r w:rsidR="00EA7670" w:rsidRPr="00F25ADE">
        <w:rPr>
          <w:rFonts w:ascii="Traditional Arabic" w:hAnsi="Traditional Arabic" w:cs="Traditional Arabic"/>
          <w:sz w:val="34"/>
          <w:szCs w:val="34"/>
          <w:rtl/>
        </w:rPr>
        <w:t>(</w:t>
      </w:r>
      <w:r w:rsidR="00EA7670" w:rsidRPr="00F25ADE">
        <w:rPr>
          <w:rStyle w:val="a8"/>
          <w:rFonts w:ascii="Traditional Arabic" w:hAnsi="Traditional Arabic" w:cs="Traditional Arabic"/>
          <w:sz w:val="34"/>
          <w:szCs w:val="34"/>
          <w:vertAlign w:val="baseline"/>
          <w:rtl/>
        </w:rPr>
        <w:footnoteReference w:id="12"/>
      </w:r>
      <w:r w:rsidR="00EA7670" w:rsidRPr="00F25ADE">
        <w:rPr>
          <w:rFonts w:ascii="Traditional Arabic" w:hAnsi="Traditional Arabic" w:cs="Traditional Arabic"/>
          <w:sz w:val="34"/>
          <w:szCs w:val="34"/>
        </w:rPr>
        <w:t>(</w:t>
      </w:r>
      <w:r w:rsidR="00EA7670" w:rsidRPr="00F25ADE">
        <w:rPr>
          <w:rFonts w:ascii="Traditional Arabic" w:hAnsi="Traditional Arabic" w:cs="Traditional Arabic"/>
          <w:sz w:val="34"/>
          <w:szCs w:val="34"/>
          <w:rtl/>
        </w:rPr>
        <w:t xml:space="preserve">، وأن المال هو عصب الحياة ووقودها، ولولا المال لتعطلت فريضة الزكاة، </w:t>
      </w:r>
      <w:proofErr w:type="spellStart"/>
      <w:r w:rsidR="00EA7670" w:rsidRPr="00F25ADE">
        <w:rPr>
          <w:rFonts w:ascii="Traditional Arabic" w:hAnsi="Traditional Arabic" w:cs="Traditional Arabic"/>
          <w:sz w:val="34"/>
          <w:szCs w:val="34"/>
          <w:rtl/>
        </w:rPr>
        <w:t>ولأقفرت</w:t>
      </w:r>
      <w:proofErr w:type="spellEnd"/>
      <w:r w:rsidR="00EA7670" w:rsidRPr="00F25ADE">
        <w:rPr>
          <w:rFonts w:ascii="Traditional Arabic" w:hAnsi="Traditional Arabic" w:cs="Traditional Arabic"/>
          <w:sz w:val="34"/>
          <w:szCs w:val="34"/>
          <w:rtl/>
        </w:rPr>
        <w:t xml:space="preserve"> الأرض فلا عمران ولا تطور ولا تنمية!</w:t>
      </w:r>
    </w:p>
    <w:p w14:paraId="3EC52006" w14:textId="77777777" w:rsidR="00590661" w:rsidRPr="00F25ADE" w:rsidRDefault="00BB5979" w:rsidP="00F25ADE">
      <w:pPr>
        <w:pStyle w:val="a9"/>
        <w:numPr>
          <w:ilvl w:val="0"/>
          <w:numId w:val="7"/>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نمِ مهارة الذكاء المالي لديك:</w:t>
      </w:r>
      <w:r w:rsidR="002F1DC6" w:rsidRPr="00F25ADE">
        <w:rPr>
          <w:rFonts w:ascii="Traditional Arabic" w:hAnsi="Traditional Arabic" w:cs="Traditional Arabic"/>
          <w:sz w:val="34"/>
          <w:szCs w:val="34"/>
          <w:rtl/>
        </w:rPr>
        <w:t xml:space="preserve"> ويستتبع ذلك أن تكون ملما بالأمور المحاسبية والتسويقية وبدائل الاستثمار، </w:t>
      </w:r>
      <w:r w:rsidR="00590661" w:rsidRPr="00F25ADE">
        <w:rPr>
          <w:rFonts w:ascii="Traditional Arabic" w:hAnsi="Traditional Arabic" w:cs="Traditional Arabic"/>
          <w:sz w:val="34"/>
          <w:szCs w:val="34"/>
          <w:rtl/>
        </w:rPr>
        <w:t xml:space="preserve">وكان الفاروق عمر بن الخطاب رضى الله عنه يقول: "لا يحل لرجل تاجر </w:t>
      </w:r>
      <w:r w:rsidR="002F1DC6" w:rsidRPr="00F25ADE">
        <w:rPr>
          <w:rFonts w:ascii="Traditional Arabic" w:hAnsi="Traditional Arabic" w:cs="Traditional Arabic"/>
          <w:sz w:val="34"/>
          <w:szCs w:val="34"/>
          <w:rtl/>
        </w:rPr>
        <w:t>في</w:t>
      </w:r>
      <w:r w:rsidR="00590661" w:rsidRPr="00F25ADE">
        <w:rPr>
          <w:rFonts w:ascii="Traditional Arabic" w:hAnsi="Traditional Arabic" w:cs="Traditional Arabic"/>
          <w:sz w:val="34"/>
          <w:szCs w:val="34"/>
          <w:rtl/>
        </w:rPr>
        <w:t xml:space="preserve"> </w:t>
      </w:r>
      <w:r w:rsidR="00590661" w:rsidRPr="00F25ADE">
        <w:rPr>
          <w:rFonts w:ascii="Traditional Arabic" w:hAnsi="Traditional Arabic" w:cs="Traditional Arabic"/>
          <w:sz w:val="34"/>
          <w:szCs w:val="34"/>
          <w:rtl/>
        </w:rPr>
        <w:lastRenderedPageBreak/>
        <w:t xml:space="preserve">أمر فخسر فيه ثلاثًا أن يتاجر فيه"، بمعنى أن من تاجر </w:t>
      </w:r>
      <w:r w:rsidR="002F1DC6" w:rsidRPr="00F25ADE">
        <w:rPr>
          <w:rFonts w:ascii="Traditional Arabic" w:hAnsi="Traditional Arabic" w:cs="Traditional Arabic"/>
          <w:sz w:val="34"/>
          <w:szCs w:val="34"/>
          <w:rtl/>
        </w:rPr>
        <w:t>في</w:t>
      </w:r>
      <w:r w:rsidR="00590661" w:rsidRPr="00F25ADE">
        <w:rPr>
          <w:rFonts w:ascii="Traditional Arabic" w:hAnsi="Traditional Arabic" w:cs="Traditional Arabic"/>
          <w:sz w:val="34"/>
          <w:szCs w:val="34"/>
          <w:rtl/>
        </w:rPr>
        <w:t xml:space="preserve"> </w:t>
      </w:r>
      <w:r w:rsidR="002F1DC6" w:rsidRPr="00F25ADE">
        <w:rPr>
          <w:rFonts w:ascii="Traditional Arabic" w:hAnsi="Traditional Arabic" w:cs="Traditional Arabic"/>
          <w:sz w:val="34"/>
          <w:szCs w:val="34"/>
          <w:rtl/>
        </w:rPr>
        <w:t>تجارة</w:t>
      </w:r>
      <w:r w:rsidR="00590661" w:rsidRPr="00F25ADE">
        <w:rPr>
          <w:rFonts w:ascii="Traditional Arabic" w:hAnsi="Traditional Arabic" w:cs="Traditional Arabic"/>
          <w:sz w:val="34"/>
          <w:szCs w:val="34"/>
          <w:rtl/>
        </w:rPr>
        <w:t xml:space="preserve"> ثلاث مرات، وخسر فيه</w:t>
      </w:r>
      <w:r w:rsidR="002F1DC6" w:rsidRPr="00F25ADE">
        <w:rPr>
          <w:rFonts w:ascii="Traditional Arabic" w:hAnsi="Traditional Arabic" w:cs="Traditional Arabic"/>
          <w:sz w:val="34"/>
          <w:szCs w:val="34"/>
          <w:rtl/>
        </w:rPr>
        <w:t>ا</w:t>
      </w:r>
      <w:r w:rsidR="00590661" w:rsidRPr="00F25ADE">
        <w:rPr>
          <w:rFonts w:ascii="Traditional Arabic" w:hAnsi="Traditional Arabic" w:cs="Traditional Arabic"/>
          <w:sz w:val="34"/>
          <w:szCs w:val="34"/>
          <w:rtl/>
        </w:rPr>
        <w:t xml:space="preserve"> فعليه أن يتاجر ف</w:t>
      </w:r>
      <w:r w:rsidR="002F1DC6" w:rsidRPr="00F25ADE">
        <w:rPr>
          <w:rFonts w:ascii="Traditional Arabic" w:hAnsi="Traditional Arabic" w:cs="Traditional Arabic"/>
          <w:sz w:val="34"/>
          <w:szCs w:val="34"/>
          <w:rtl/>
        </w:rPr>
        <w:t>ي</w:t>
      </w:r>
      <w:r w:rsidR="00590661" w:rsidRPr="00F25ADE">
        <w:rPr>
          <w:rFonts w:ascii="Traditional Arabic" w:hAnsi="Traditional Arabic" w:cs="Traditional Arabic"/>
          <w:sz w:val="34"/>
          <w:szCs w:val="34"/>
          <w:rtl/>
        </w:rPr>
        <w:t xml:space="preserve"> غيره</w:t>
      </w:r>
      <w:r w:rsidR="002F1DC6" w:rsidRPr="00F25ADE">
        <w:rPr>
          <w:rFonts w:ascii="Traditional Arabic" w:hAnsi="Traditional Arabic" w:cs="Traditional Arabic"/>
          <w:sz w:val="34"/>
          <w:szCs w:val="34"/>
          <w:rtl/>
        </w:rPr>
        <w:t>ا</w:t>
      </w:r>
      <w:r w:rsidR="00590661" w:rsidRPr="00F25ADE">
        <w:rPr>
          <w:rFonts w:ascii="Traditional Arabic" w:hAnsi="Traditional Arabic" w:cs="Traditional Arabic"/>
          <w:sz w:val="34"/>
          <w:szCs w:val="34"/>
        </w:rPr>
        <w:t>.</w:t>
      </w:r>
    </w:p>
    <w:p w14:paraId="2B6A59BA" w14:textId="77777777" w:rsidR="00D05294" w:rsidRPr="00F25ADE" w:rsidRDefault="00D05294" w:rsidP="00F25ADE">
      <w:pPr>
        <w:pStyle w:val="a9"/>
        <w:numPr>
          <w:ilvl w:val="0"/>
          <w:numId w:val="7"/>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استشر ذوي الخبرة:</w:t>
      </w:r>
      <w:r w:rsidR="00B56916" w:rsidRPr="00F25ADE">
        <w:rPr>
          <w:rFonts w:ascii="Traditional Arabic" w:hAnsi="Traditional Arabic" w:cs="Traditional Arabic"/>
          <w:sz w:val="34"/>
          <w:szCs w:val="34"/>
          <w:rtl/>
        </w:rPr>
        <w:t xml:space="preserve"> </w:t>
      </w:r>
      <w:r w:rsidR="003E27DF" w:rsidRPr="00F25ADE">
        <w:rPr>
          <w:rFonts w:ascii="Traditional Arabic" w:hAnsi="Traditional Arabic" w:cs="Traditional Arabic"/>
          <w:sz w:val="34"/>
          <w:szCs w:val="34"/>
          <w:rtl/>
        </w:rPr>
        <w:t>إن الخبير الصادق بأمور السوق والاستثمار يوفر على المستثمر عناء البحث عن بدائل</w:t>
      </w:r>
      <w:r w:rsidR="00BE71A9" w:rsidRPr="00F25ADE">
        <w:rPr>
          <w:rFonts w:ascii="Traditional Arabic" w:hAnsi="Traditional Arabic" w:cs="Traditional Arabic"/>
          <w:sz w:val="34"/>
          <w:szCs w:val="34"/>
          <w:rtl/>
        </w:rPr>
        <w:t>.</w:t>
      </w:r>
      <w:r w:rsidR="003E27DF" w:rsidRPr="00F25ADE">
        <w:rPr>
          <w:rFonts w:ascii="Traditional Arabic" w:hAnsi="Traditional Arabic" w:cs="Traditional Arabic"/>
          <w:sz w:val="34"/>
          <w:szCs w:val="34"/>
          <w:rtl/>
        </w:rPr>
        <w:t xml:space="preserve"> </w:t>
      </w:r>
    </w:p>
    <w:p w14:paraId="2A00FC5A" w14:textId="77777777" w:rsidR="00762150" w:rsidRPr="00F25ADE" w:rsidRDefault="00762150" w:rsidP="00F25ADE">
      <w:pPr>
        <w:pStyle w:val="a9"/>
        <w:numPr>
          <w:ilvl w:val="0"/>
          <w:numId w:val="7"/>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خطط بحرفية:</w:t>
      </w:r>
      <w:r w:rsidR="00BE71A9" w:rsidRPr="00F25ADE">
        <w:rPr>
          <w:rFonts w:ascii="Traditional Arabic" w:hAnsi="Traditional Arabic" w:cs="Traditional Arabic"/>
          <w:sz w:val="34"/>
          <w:szCs w:val="34"/>
          <w:rtl/>
        </w:rPr>
        <w:t xml:space="preserve"> يعد التخطيط للاستثمار من الأمور الهامة التي تنعقد عليها عملية الاستثمار، ومن يعدم التخطيط فسوف يخسر كثيرا.</w:t>
      </w:r>
    </w:p>
    <w:p w14:paraId="02DDE2FD" w14:textId="77777777" w:rsidR="00D05294" w:rsidRPr="00F25ADE" w:rsidRDefault="00D05294" w:rsidP="00F25ADE">
      <w:pPr>
        <w:pStyle w:val="a9"/>
        <w:numPr>
          <w:ilvl w:val="0"/>
          <w:numId w:val="7"/>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تجنب الاقتراض:</w:t>
      </w:r>
      <w:r w:rsidR="000D65BF" w:rsidRPr="00F25ADE">
        <w:rPr>
          <w:rFonts w:ascii="Traditional Arabic" w:hAnsi="Traditional Arabic" w:cs="Traditional Arabic"/>
          <w:sz w:val="34"/>
          <w:szCs w:val="34"/>
          <w:rtl/>
        </w:rPr>
        <w:t xml:space="preserve"> إن العوائد المحتملة من الدخل السلبي تجعل المرء يتساهل في الحصول على قرض دون دراسة وتفكير متأن، وأحيانا تنعدم الحاجة لهذا القرض بالأساس.</w:t>
      </w:r>
      <w:r w:rsidR="00266CEC" w:rsidRPr="00F25ADE">
        <w:rPr>
          <w:rFonts w:ascii="Traditional Arabic" w:hAnsi="Traditional Arabic" w:cs="Traditional Arabic"/>
          <w:sz w:val="34"/>
          <w:szCs w:val="34"/>
          <w:rtl/>
        </w:rPr>
        <w:t xml:space="preserve"> ويميل البعض للاقتراض دونما التفكير في ابتكار أساليب استثمارية للحصول على المال.</w:t>
      </w:r>
    </w:p>
    <w:p w14:paraId="1559B2AB" w14:textId="77777777" w:rsidR="00D05294" w:rsidRPr="00F25ADE" w:rsidRDefault="00D05294" w:rsidP="00F25ADE">
      <w:pPr>
        <w:pStyle w:val="a9"/>
        <w:numPr>
          <w:ilvl w:val="0"/>
          <w:numId w:val="7"/>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ابتعد عن المحتالين:</w:t>
      </w:r>
      <w:r w:rsidR="007E2597" w:rsidRPr="00F25ADE">
        <w:rPr>
          <w:rFonts w:ascii="Traditional Arabic" w:hAnsi="Traditional Arabic" w:cs="Traditional Arabic"/>
          <w:sz w:val="34"/>
          <w:szCs w:val="34"/>
          <w:rtl/>
        </w:rPr>
        <w:t xml:space="preserve"> تتعدد طرق النصب والاحتيال بشتى الطرق المباشرة وغير المباشرة، وعلى المستثمر أن يتجنب تلك الطرق ويتوخى الوقوع فيها.</w:t>
      </w:r>
    </w:p>
    <w:p w14:paraId="2D280ACA" w14:textId="77777777" w:rsidR="00E54C93" w:rsidRPr="00F25ADE" w:rsidRDefault="00E54C93" w:rsidP="00F25ADE">
      <w:pPr>
        <w:pStyle w:val="a9"/>
        <w:numPr>
          <w:ilvl w:val="0"/>
          <w:numId w:val="7"/>
        </w:numPr>
        <w:spacing w:after="120" w:line="240" w:lineRule="auto"/>
        <w:ind w:left="0" w:firstLine="0"/>
        <w:jc w:val="both"/>
        <w:rPr>
          <w:rFonts w:ascii="Traditional Arabic" w:hAnsi="Traditional Arabic" w:cs="Traditional Arabic"/>
          <w:sz w:val="34"/>
          <w:szCs w:val="34"/>
        </w:rPr>
      </w:pPr>
      <w:r w:rsidRPr="00F25ADE">
        <w:rPr>
          <w:rFonts w:ascii="Traditional Arabic" w:hAnsi="Traditional Arabic" w:cs="Traditional Arabic"/>
          <w:sz w:val="34"/>
          <w:szCs w:val="34"/>
          <w:rtl/>
        </w:rPr>
        <w:t>انو</w:t>
      </w:r>
      <w:r w:rsidR="00BB5979" w:rsidRPr="00F25ADE">
        <w:rPr>
          <w:rFonts w:ascii="Traditional Arabic" w:hAnsi="Traditional Arabic" w:cs="Traditional Arabic"/>
          <w:sz w:val="34"/>
          <w:szCs w:val="34"/>
          <w:rtl/>
        </w:rPr>
        <w:t>ِ</w:t>
      </w:r>
      <w:r w:rsidRPr="00F25ADE">
        <w:rPr>
          <w:rFonts w:ascii="Traditional Arabic" w:hAnsi="Traditional Arabic" w:cs="Traditional Arabic"/>
          <w:sz w:val="34"/>
          <w:szCs w:val="34"/>
          <w:rtl/>
        </w:rPr>
        <w:t xml:space="preserve"> إخراج الزكاة والصدقات:</w:t>
      </w:r>
      <w:r w:rsidR="007E2597" w:rsidRPr="00F25ADE">
        <w:rPr>
          <w:rFonts w:ascii="Traditional Arabic" w:hAnsi="Traditional Arabic" w:cs="Traditional Arabic"/>
          <w:sz w:val="34"/>
          <w:szCs w:val="34"/>
          <w:rtl/>
        </w:rPr>
        <w:t xml:space="preserve"> فما نقص مال من صدقة، ومراعاة زكاة الأموال أمر هام للغاية حتى يحصل لها البركة والنماء.</w:t>
      </w:r>
    </w:p>
    <w:p w14:paraId="7432A87E" w14:textId="77777777" w:rsidR="004445EC" w:rsidRPr="00F25ADE" w:rsidRDefault="004445EC" w:rsidP="00F25ADE">
      <w:pPr>
        <w:spacing w:after="120" w:line="240" w:lineRule="auto"/>
        <w:jc w:val="both"/>
        <w:rPr>
          <w:rFonts w:ascii="Traditional Arabic" w:hAnsi="Traditional Arabic" w:cs="Traditional Arabic"/>
          <w:sz w:val="34"/>
          <w:szCs w:val="34"/>
          <w:rtl/>
        </w:rPr>
      </w:pPr>
    </w:p>
    <w:p w14:paraId="5676E40E" w14:textId="77777777" w:rsidR="00086EFF" w:rsidRPr="00F25ADE" w:rsidRDefault="004B680B" w:rsidP="00F25ADE">
      <w:pPr>
        <w:pStyle w:val="1"/>
        <w:spacing w:before="0" w:after="120" w:line="240" w:lineRule="auto"/>
        <w:jc w:val="both"/>
        <w:rPr>
          <w:rFonts w:ascii="Traditional Arabic" w:hAnsi="Traditional Arabic" w:cs="Traditional Arabic"/>
          <w:bCs w:val="0"/>
          <w:color w:val="auto"/>
          <w:sz w:val="34"/>
          <w:szCs w:val="34"/>
          <w:rtl/>
        </w:rPr>
      </w:pPr>
      <w:bookmarkStart w:id="8" w:name="_Toc84523790"/>
      <w:r w:rsidRPr="00F25ADE">
        <w:rPr>
          <w:rFonts w:ascii="Traditional Arabic" w:hAnsi="Traditional Arabic" w:cs="Traditional Arabic"/>
          <w:bCs w:val="0"/>
          <w:color w:val="auto"/>
          <w:sz w:val="34"/>
          <w:szCs w:val="34"/>
          <w:rtl/>
        </w:rPr>
        <w:t>المبحث</w:t>
      </w:r>
      <w:r w:rsidR="00F37C24" w:rsidRPr="00F25ADE">
        <w:rPr>
          <w:rFonts w:ascii="Traditional Arabic" w:hAnsi="Traditional Arabic" w:cs="Traditional Arabic"/>
          <w:bCs w:val="0"/>
          <w:color w:val="auto"/>
          <w:sz w:val="34"/>
          <w:szCs w:val="34"/>
          <w:rtl/>
        </w:rPr>
        <w:t xml:space="preserve"> الثاني:</w:t>
      </w:r>
      <w:r w:rsidR="005847DC" w:rsidRPr="00F25ADE">
        <w:rPr>
          <w:rFonts w:ascii="Traditional Arabic" w:hAnsi="Traditional Arabic" w:cs="Traditional Arabic"/>
          <w:bCs w:val="0"/>
          <w:color w:val="auto"/>
          <w:sz w:val="34"/>
          <w:szCs w:val="34"/>
          <w:rtl/>
        </w:rPr>
        <w:t xml:space="preserve"> مصادر الدخل السلبي</w:t>
      </w:r>
      <w:bookmarkEnd w:id="8"/>
    </w:p>
    <w:p w14:paraId="2A17D7B6" w14:textId="77777777" w:rsidR="0069547B" w:rsidRPr="00F25ADE" w:rsidRDefault="00377F4A" w:rsidP="00F25ADE">
      <w:pPr>
        <w:spacing w:after="120" w:line="240" w:lineRule="auto"/>
        <w:jc w:val="both"/>
        <w:rPr>
          <w:rFonts w:ascii="Traditional Arabic" w:hAnsi="Traditional Arabic" w:cs="Traditional Arabic"/>
          <w:color w:val="548DD4" w:themeColor="text2" w:themeTint="99"/>
          <w:sz w:val="34"/>
          <w:szCs w:val="34"/>
          <w:rtl/>
        </w:rPr>
      </w:pPr>
      <w:r w:rsidRPr="00F25ADE">
        <w:rPr>
          <w:rFonts w:ascii="Traditional Arabic" w:hAnsi="Traditional Arabic" w:cs="Traditional Arabic"/>
          <w:sz w:val="34"/>
          <w:szCs w:val="34"/>
          <w:rtl/>
        </w:rPr>
        <w:t xml:space="preserve">هناك أنواع عديدة من مصادر الدخل السلبي نذكر منها ما يلي: </w:t>
      </w:r>
    </w:p>
    <w:p w14:paraId="6FBB26CC" w14:textId="77777777" w:rsidR="000B11C8" w:rsidRPr="00F25ADE" w:rsidRDefault="000B11C8" w:rsidP="00F25ADE">
      <w:pPr>
        <w:pStyle w:val="2"/>
        <w:spacing w:before="0" w:after="120" w:line="240" w:lineRule="auto"/>
        <w:jc w:val="both"/>
        <w:rPr>
          <w:rFonts w:ascii="Traditional Arabic" w:hAnsi="Traditional Arabic" w:cs="Traditional Arabic"/>
          <w:bCs w:val="0"/>
          <w:color w:val="auto"/>
          <w:sz w:val="34"/>
          <w:szCs w:val="34"/>
          <w:rtl/>
        </w:rPr>
      </w:pPr>
      <w:bookmarkStart w:id="9" w:name="_Toc84523791"/>
      <w:r w:rsidRPr="00F25ADE">
        <w:rPr>
          <w:rFonts w:ascii="Traditional Arabic" w:hAnsi="Traditional Arabic" w:cs="Traditional Arabic"/>
          <w:bCs w:val="0"/>
          <w:color w:val="auto"/>
          <w:sz w:val="34"/>
          <w:szCs w:val="34"/>
          <w:rtl/>
        </w:rPr>
        <w:t>أولا: مصادر الدخل السلبي من الأعمال الفكرية</w:t>
      </w:r>
      <w:bookmarkEnd w:id="9"/>
    </w:p>
    <w:p w14:paraId="79CC5D76" w14:textId="77777777" w:rsidR="00530CB4" w:rsidRPr="00F25ADE" w:rsidRDefault="007E2597"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يتأتى الدخل السلبي من </w:t>
      </w:r>
      <w:r w:rsidR="007E4F36" w:rsidRPr="00F25ADE">
        <w:rPr>
          <w:rFonts w:ascii="Traditional Arabic" w:hAnsi="Traditional Arabic" w:cs="Traditional Arabic"/>
          <w:sz w:val="34"/>
          <w:szCs w:val="34"/>
          <w:rtl/>
        </w:rPr>
        <w:t xml:space="preserve">حقوق الملكية الفكرية من </w:t>
      </w:r>
      <w:r w:rsidR="00530CB4" w:rsidRPr="00F25ADE">
        <w:rPr>
          <w:rFonts w:ascii="Traditional Arabic" w:hAnsi="Traditional Arabic" w:cs="Traditional Arabic"/>
          <w:sz w:val="34"/>
          <w:szCs w:val="34"/>
          <w:rtl/>
        </w:rPr>
        <w:t xml:space="preserve">المدفوعات التي تدفعها جهة ما </w:t>
      </w:r>
      <w:r w:rsidR="007E4F36" w:rsidRPr="00F25ADE">
        <w:rPr>
          <w:rFonts w:ascii="Traditional Arabic" w:hAnsi="Traditional Arabic" w:cs="Traditional Arabic"/>
          <w:sz w:val="34"/>
          <w:szCs w:val="34"/>
          <w:rtl/>
        </w:rPr>
        <w:t>لل</w:t>
      </w:r>
      <w:r w:rsidR="00530CB4" w:rsidRPr="00F25ADE">
        <w:rPr>
          <w:rFonts w:ascii="Traditional Arabic" w:hAnsi="Traditional Arabic" w:cs="Traditional Arabic"/>
          <w:sz w:val="34"/>
          <w:szCs w:val="34"/>
          <w:rtl/>
        </w:rPr>
        <w:t xml:space="preserve">فرد </w:t>
      </w:r>
      <w:r w:rsidR="007E4F36" w:rsidRPr="00F25ADE">
        <w:rPr>
          <w:rFonts w:ascii="Traditional Arabic" w:hAnsi="Traditional Arabic" w:cs="Traditional Arabic"/>
          <w:sz w:val="34"/>
          <w:szCs w:val="34"/>
          <w:rtl/>
        </w:rPr>
        <w:t xml:space="preserve">صاحب </w:t>
      </w:r>
      <w:r w:rsidR="00641CA0" w:rsidRPr="00F25ADE">
        <w:rPr>
          <w:rFonts w:ascii="Traditional Arabic" w:hAnsi="Traditional Arabic" w:cs="Traditional Arabic"/>
          <w:sz w:val="34"/>
          <w:szCs w:val="34"/>
          <w:rtl/>
        </w:rPr>
        <w:t xml:space="preserve">الفكرة </w:t>
      </w:r>
      <w:r w:rsidR="00530CB4" w:rsidRPr="00F25ADE">
        <w:rPr>
          <w:rFonts w:ascii="Traditional Arabic" w:hAnsi="Traditional Arabic" w:cs="Traditional Arabic"/>
          <w:sz w:val="34"/>
          <w:szCs w:val="34"/>
          <w:rtl/>
        </w:rPr>
        <w:t>من أجل حق الانتفاع بالملكية الفكرية له</w:t>
      </w:r>
      <w:r w:rsidR="007E4F36" w:rsidRPr="00F25ADE">
        <w:rPr>
          <w:rFonts w:ascii="Traditional Arabic" w:hAnsi="Traditional Arabic" w:cs="Traditional Arabic"/>
          <w:sz w:val="34"/>
          <w:szCs w:val="34"/>
          <w:rtl/>
        </w:rPr>
        <w:t>، كأن يكون له قطعة موسيقية أو كتاب من تأليفه</w:t>
      </w:r>
      <w:r w:rsidR="00530CB4" w:rsidRPr="00F25ADE">
        <w:rPr>
          <w:rFonts w:ascii="Traditional Arabic" w:hAnsi="Traditional Arabic" w:cs="Traditional Arabic"/>
          <w:sz w:val="34"/>
          <w:szCs w:val="34"/>
          <w:rtl/>
        </w:rPr>
        <w:t>.</w:t>
      </w:r>
      <w:r w:rsidR="00F56D03" w:rsidRPr="00F25ADE">
        <w:rPr>
          <w:rFonts w:ascii="Traditional Arabic" w:hAnsi="Traditional Arabic" w:cs="Traditional Arabic"/>
          <w:sz w:val="34"/>
          <w:szCs w:val="34"/>
          <w:rtl/>
        </w:rPr>
        <w:t xml:space="preserve"> يتأتى هذه الدخل أيضا لكتّاب المحتوى الذين يعززون </w:t>
      </w:r>
      <w:r w:rsidR="00275FAF" w:rsidRPr="00F25ADE">
        <w:rPr>
          <w:rFonts w:ascii="Traditional Arabic" w:hAnsi="Traditional Arabic" w:cs="Traditional Arabic"/>
          <w:sz w:val="34"/>
          <w:szCs w:val="34"/>
          <w:rtl/>
        </w:rPr>
        <w:t>المواقع والمنصات الالكترونية بمقالاتهم وإبداعاتهم الفكرية.</w:t>
      </w:r>
      <w:r w:rsidR="00F56D03" w:rsidRPr="00F25ADE">
        <w:rPr>
          <w:rFonts w:ascii="Traditional Arabic" w:hAnsi="Traditional Arabic" w:cs="Traditional Arabic"/>
          <w:sz w:val="34"/>
          <w:szCs w:val="34"/>
          <w:rtl/>
        </w:rPr>
        <w:t xml:space="preserve"> </w:t>
      </w:r>
    </w:p>
    <w:p w14:paraId="302A73BA" w14:textId="77777777" w:rsidR="000B11C8" w:rsidRPr="00F25ADE" w:rsidRDefault="000B11C8" w:rsidP="00F25ADE">
      <w:pPr>
        <w:pStyle w:val="2"/>
        <w:spacing w:before="0" w:after="120" w:line="240" w:lineRule="auto"/>
        <w:jc w:val="both"/>
        <w:rPr>
          <w:rFonts w:ascii="Traditional Arabic" w:hAnsi="Traditional Arabic" w:cs="Traditional Arabic"/>
          <w:bCs w:val="0"/>
          <w:color w:val="auto"/>
          <w:sz w:val="34"/>
          <w:szCs w:val="34"/>
          <w:rtl/>
        </w:rPr>
      </w:pPr>
      <w:bookmarkStart w:id="10" w:name="_Toc84523792"/>
      <w:r w:rsidRPr="00F25ADE">
        <w:rPr>
          <w:rFonts w:ascii="Traditional Arabic" w:hAnsi="Traditional Arabic" w:cs="Traditional Arabic"/>
          <w:bCs w:val="0"/>
          <w:color w:val="auto"/>
          <w:sz w:val="34"/>
          <w:szCs w:val="34"/>
          <w:rtl/>
        </w:rPr>
        <w:t>ثانيا: مصادر الدخل السلبي من الاستثمارات</w:t>
      </w:r>
      <w:r w:rsidR="00BA72B6" w:rsidRPr="00F25ADE">
        <w:rPr>
          <w:rFonts w:ascii="Traditional Arabic" w:hAnsi="Traditional Arabic" w:cs="Traditional Arabic"/>
          <w:bCs w:val="0"/>
          <w:color w:val="auto"/>
          <w:sz w:val="34"/>
          <w:szCs w:val="34"/>
          <w:rtl/>
        </w:rPr>
        <w:t xml:space="preserve"> في الممتلكات</w:t>
      </w:r>
      <w:bookmarkEnd w:id="10"/>
    </w:p>
    <w:p w14:paraId="67A663C9" w14:textId="77777777" w:rsidR="00D010CB" w:rsidRPr="00F25ADE" w:rsidRDefault="00D010CB"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تتمثل في </w:t>
      </w:r>
      <w:r w:rsidR="00BA72B6" w:rsidRPr="00F25ADE">
        <w:rPr>
          <w:rFonts w:ascii="Traditional Arabic" w:hAnsi="Traditional Arabic" w:cs="Traditional Arabic"/>
          <w:sz w:val="34"/>
          <w:szCs w:val="34"/>
          <w:rtl/>
        </w:rPr>
        <w:t xml:space="preserve">التدفقات النقدية من </w:t>
      </w:r>
      <w:r w:rsidRPr="00F25ADE">
        <w:rPr>
          <w:rFonts w:ascii="Traditional Arabic" w:hAnsi="Traditional Arabic" w:cs="Traditional Arabic"/>
          <w:sz w:val="34"/>
          <w:szCs w:val="34"/>
          <w:rtl/>
        </w:rPr>
        <w:t xml:space="preserve">ريع العقارات المؤجرة وغيرها من الآلات والأصول المؤجرة للغير، كأن يقوم الشخص بشراء سيارة جديدة ويؤجرها إلى أوبر نظير مبلغ شهري محدد. </w:t>
      </w:r>
    </w:p>
    <w:p w14:paraId="754EFF37" w14:textId="77777777" w:rsidR="00BA72B6" w:rsidRPr="00F25ADE" w:rsidRDefault="00BA72B6" w:rsidP="00F25ADE">
      <w:pPr>
        <w:pStyle w:val="2"/>
        <w:spacing w:before="0" w:after="120" w:line="240" w:lineRule="auto"/>
        <w:jc w:val="both"/>
        <w:rPr>
          <w:rFonts w:ascii="Traditional Arabic" w:hAnsi="Traditional Arabic" w:cs="Traditional Arabic"/>
          <w:bCs w:val="0"/>
          <w:color w:val="auto"/>
          <w:sz w:val="34"/>
          <w:szCs w:val="34"/>
          <w:rtl/>
        </w:rPr>
      </w:pPr>
      <w:bookmarkStart w:id="11" w:name="_Toc84523793"/>
      <w:r w:rsidRPr="00F25ADE">
        <w:rPr>
          <w:rFonts w:ascii="Traditional Arabic" w:hAnsi="Traditional Arabic" w:cs="Traditional Arabic"/>
          <w:bCs w:val="0"/>
          <w:color w:val="auto"/>
          <w:sz w:val="34"/>
          <w:szCs w:val="34"/>
          <w:rtl/>
        </w:rPr>
        <w:lastRenderedPageBreak/>
        <w:t>ثالثا: مصادر الدخل السلبي من الاستثمارات التجارية</w:t>
      </w:r>
      <w:bookmarkEnd w:id="11"/>
    </w:p>
    <w:p w14:paraId="72A1E214" w14:textId="77777777" w:rsidR="00D010CB" w:rsidRPr="00F25ADE" w:rsidRDefault="00D010CB"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تتعدد أنواع الاستثمارات التجارية ما بين المضاربة والمرابحة وغيرها في ظل وجود رأس مال يعمل نيابة عن جهد المستثمر. وتنتشر التجارة الالكترونية عبر الانترنت بشكل واسع عبر منصات عديدة في الفضاء الرقمي تولد دخلا سلبيا معقولا.</w:t>
      </w:r>
    </w:p>
    <w:p w14:paraId="476B1845" w14:textId="77777777" w:rsidR="00BA72B6" w:rsidRPr="00F25ADE" w:rsidRDefault="00BA72B6" w:rsidP="00F25ADE">
      <w:pPr>
        <w:pStyle w:val="2"/>
        <w:spacing w:before="0" w:after="120" w:line="240" w:lineRule="auto"/>
        <w:jc w:val="both"/>
        <w:rPr>
          <w:rFonts w:ascii="Traditional Arabic" w:hAnsi="Traditional Arabic" w:cs="Traditional Arabic"/>
          <w:bCs w:val="0"/>
          <w:color w:val="auto"/>
          <w:sz w:val="34"/>
          <w:szCs w:val="34"/>
          <w:rtl/>
        </w:rPr>
      </w:pPr>
      <w:bookmarkStart w:id="12" w:name="_Toc84523794"/>
      <w:r w:rsidRPr="00F25ADE">
        <w:rPr>
          <w:rFonts w:ascii="Traditional Arabic" w:hAnsi="Traditional Arabic" w:cs="Traditional Arabic"/>
          <w:bCs w:val="0"/>
          <w:color w:val="auto"/>
          <w:sz w:val="34"/>
          <w:szCs w:val="34"/>
          <w:rtl/>
        </w:rPr>
        <w:t>رابعا: مصادر الدخل السلبي من الاستثمارات في البورصة</w:t>
      </w:r>
      <w:bookmarkEnd w:id="12"/>
    </w:p>
    <w:p w14:paraId="728EE468" w14:textId="77777777" w:rsidR="00391E92" w:rsidRPr="00F25ADE" w:rsidRDefault="00AA55E1"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يولد الاستثمار في الأسهم والسندات دخلا سلبيا مجزيا في ظل متابعة جيدة بسيطة من الشخص المضارب</w:t>
      </w:r>
      <w:r w:rsidR="00BA72B6" w:rsidRPr="00F25ADE">
        <w:rPr>
          <w:rFonts w:ascii="Traditional Arabic" w:hAnsi="Traditional Arabic" w:cs="Traditional Arabic"/>
          <w:sz w:val="34"/>
          <w:szCs w:val="34"/>
        </w:rPr>
        <w:t>.</w:t>
      </w:r>
      <w:r w:rsidR="00391E92" w:rsidRPr="00F25ADE">
        <w:rPr>
          <w:rFonts w:ascii="Traditional Arabic" w:hAnsi="Traditional Arabic" w:cs="Traditional Arabic"/>
          <w:sz w:val="34"/>
          <w:szCs w:val="34"/>
          <w:rtl/>
        </w:rPr>
        <w:t xml:space="preserve"> ويعد الاستثمار في الاسهم فرصة مريحة لتنمية الأموال مع مرور الوقت، مع الأخذ في الاعتبار التدابير الاحترازية في حالة انخفاض أسعار السهم.</w:t>
      </w:r>
    </w:p>
    <w:p w14:paraId="667BA842" w14:textId="77777777" w:rsidR="00CA15B6" w:rsidRPr="00F25ADE" w:rsidRDefault="00CA15B6" w:rsidP="00F25ADE">
      <w:pPr>
        <w:spacing w:after="120" w:line="240" w:lineRule="auto"/>
        <w:jc w:val="both"/>
        <w:rPr>
          <w:rFonts w:ascii="Traditional Arabic" w:eastAsiaTheme="majorEastAsia" w:hAnsi="Traditional Arabic" w:cs="Traditional Arabic"/>
          <w:b/>
          <w:sz w:val="34"/>
          <w:szCs w:val="34"/>
          <w:rtl/>
        </w:rPr>
      </w:pPr>
      <w:bookmarkStart w:id="13" w:name="_Toc84523795"/>
      <w:r w:rsidRPr="00F25ADE">
        <w:rPr>
          <w:rFonts w:ascii="Traditional Arabic" w:hAnsi="Traditional Arabic" w:cs="Traditional Arabic"/>
          <w:sz w:val="34"/>
          <w:szCs w:val="34"/>
          <w:rtl/>
        </w:rPr>
        <w:br w:type="page"/>
      </w:r>
    </w:p>
    <w:p w14:paraId="27E0E5AE" w14:textId="73357FFB" w:rsidR="00F37C24" w:rsidRPr="00F25ADE" w:rsidRDefault="007B2DBD" w:rsidP="00F25ADE">
      <w:pPr>
        <w:pStyle w:val="1"/>
        <w:spacing w:before="0" w:after="120" w:line="240" w:lineRule="auto"/>
        <w:jc w:val="both"/>
        <w:rPr>
          <w:rFonts w:ascii="Traditional Arabic" w:hAnsi="Traditional Arabic" w:cs="Traditional Arabic"/>
          <w:bCs w:val="0"/>
          <w:color w:val="auto"/>
          <w:sz w:val="34"/>
          <w:szCs w:val="34"/>
          <w:rtl/>
        </w:rPr>
      </w:pPr>
      <w:r w:rsidRPr="00F25ADE">
        <w:rPr>
          <w:rFonts w:ascii="Traditional Arabic" w:hAnsi="Traditional Arabic" w:cs="Traditional Arabic"/>
          <w:bCs w:val="0"/>
          <w:color w:val="auto"/>
          <w:sz w:val="34"/>
          <w:szCs w:val="34"/>
          <w:rtl/>
        </w:rPr>
        <w:lastRenderedPageBreak/>
        <w:t>الخلاصة</w:t>
      </w:r>
      <w:bookmarkEnd w:id="13"/>
    </w:p>
    <w:p w14:paraId="468F18F5" w14:textId="77777777" w:rsidR="00CA15B6" w:rsidRPr="00F25ADE" w:rsidRDefault="00CC4C1C"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يشير مفهوم الدخل السلبي إلى الدخل النقدي المتدفق بشكل منتظم والناتج عن الاستثمار في مشروع معين دون الحاجة إلى المشاركة المادية أو الوجود الفعلي للمستثمر الحاصل على الدخل</w:t>
      </w:r>
      <w:r w:rsidR="00CA15B6" w:rsidRPr="00F25ADE">
        <w:rPr>
          <w:rFonts w:ascii="Traditional Arabic" w:hAnsi="Traditional Arabic" w:cs="Traditional Arabic"/>
          <w:sz w:val="34"/>
          <w:szCs w:val="34"/>
          <w:rtl/>
        </w:rPr>
        <w:t xml:space="preserve">. </w:t>
      </w:r>
    </w:p>
    <w:p w14:paraId="6DDB65E2" w14:textId="7ABD5401" w:rsidR="003B6A6D" w:rsidRPr="00F25ADE" w:rsidRDefault="00CA15B6"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و</w:t>
      </w:r>
      <w:r w:rsidR="00CC4C1C" w:rsidRPr="00F25ADE">
        <w:rPr>
          <w:rFonts w:ascii="Traditional Arabic" w:hAnsi="Traditional Arabic" w:cs="Traditional Arabic"/>
          <w:sz w:val="34"/>
          <w:szCs w:val="34"/>
          <w:rtl/>
        </w:rPr>
        <w:t>من مزاياه أنه يجعل الفرد الحاصل عليه متمتعا بالاستقلال المالي والحرية المالية ويساعده في الادخار بشكل منظم مع الشعور بالأمان المالي في ظل تنويع الدخل خاصة عندما لا يتقيد المرء بوظيفة بعينها، ويحيا حياة أفضل.</w:t>
      </w:r>
    </w:p>
    <w:p w14:paraId="14E07887" w14:textId="0E0F72EA" w:rsidR="004B3BA5" w:rsidRPr="00F25ADE" w:rsidRDefault="003B6A6D"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و</w:t>
      </w:r>
      <w:r w:rsidR="00CC4C1C" w:rsidRPr="00F25ADE">
        <w:rPr>
          <w:rFonts w:ascii="Traditional Arabic" w:hAnsi="Traditional Arabic" w:cs="Traditional Arabic"/>
          <w:sz w:val="34"/>
          <w:szCs w:val="34"/>
          <w:rtl/>
        </w:rPr>
        <w:t>على الرغم من تلك المزايا إلا أن الدخل السلبي لا يخلو من مخاطر، مثل ال</w:t>
      </w:r>
      <w:r w:rsidR="00CA15B6" w:rsidRPr="00F25ADE">
        <w:rPr>
          <w:rFonts w:ascii="Traditional Arabic" w:hAnsi="Traditional Arabic" w:cs="Traditional Arabic"/>
          <w:sz w:val="34"/>
          <w:szCs w:val="34"/>
          <w:rtl/>
        </w:rPr>
        <w:t>إ</w:t>
      </w:r>
      <w:r w:rsidR="00CC4C1C" w:rsidRPr="00F25ADE">
        <w:rPr>
          <w:rFonts w:ascii="Traditional Arabic" w:hAnsi="Traditional Arabic" w:cs="Traditional Arabic"/>
          <w:sz w:val="34"/>
          <w:szCs w:val="34"/>
          <w:rtl/>
        </w:rPr>
        <w:t>سراف في ال</w:t>
      </w:r>
      <w:r w:rsidR="00CA15B6" w:rsidRPr="00F25ADE">
        <w:rPr>
          <w:rFonts w:ascii="Traditional Arabic" w:hAnsi="Traditional Arabic" w:cs="Traditional Arabic"/>
          <w:sz w:val="34"/>
          <w:szCs w:val="34"/>
          <w:rtl/>
        </w:rPr>
        <w:t>إ</w:t>
      </w:r>
      <w:r w:rsidR="00CC4C1C" w:rsidRPr="00F25ADE">
        <w:rPr>
          <w:rFonts w:ascii="Traditional Arabic" w:hAnsi="Traditional Arabic" w:cs="Traditional Arabic"/>
          <w:sz w:val="34"/>
          <w:szCs w:val="34"/>
          <w:rtl/>
        </w:rPr>
        <w:t xml:space="preserve">نفاق لشعور الفرد بالأمان المالي وعدم إدراكه لعواقب الأمور، وتسلل صفة التكبر إلى نفسه، وتعرضه للاحتيال من قبل </w:t>
      </w:r>
      <w:r w:rsidRPr="00F25ADE">
        <w:rPr>
          <w:rFonts w:ascii="Traditional Arabic" w:hAnsi="Traditional Arabic" w:cs="Traditional Arabic"/>
          <w:sz w:val="34"/>
          <w:szCs w:val="34"/>
          <w:rtl/>
        </w:rPr>
        <w:t>ضعاف القلوب من اللصوص والسارقين، وميله إلى الكسل والخمول.</w:t>
      </w:r>
      <w:r w:rsidR="004B3BA5" w:rsidRPr="00F25ADE">
        <w:rPr>
          <w:rFonts w:ascii="Traditional Arabic" w:hAnsi="Traditional Arabic" w:cs="Traditional Arabic"/>
          <w:sz w:val="34"/>
          <w:szCs w:val="34"/>
          <w:rtl/>
        </w:rPr>
        <w:t xml:space="preserve"> </w:t>
      </w:r>
    </w:p>
    <w:p w14:paraId="027C9C67" w14:textId="01B8463D" w:rsidR="00CC4C1C" w:rsidRPr="00F25ADE" w:rsidRDefault="003B6A6D" w:rsidP="00F25ADE">
      <w:pPr>
        <w:spacing w:after="120" w:line="240" w:lineRule="auto"/>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ويجب التخطيط الجيد لتأسيس مصدر يدر دخلا سلبيا، ومشورة ذوي الخبرة وال</w:t>
      </w:r>
      <w:r w:rsidR="00EE069F" w:rsidRPr="00F25ADE">
        <w:rPr>
          <w:rFonts w:ascii="Traditional Arabic" w:hAnsi="Traditional Arabic" w:cs="Traditional Arabic"/>
          <w:sz w:val="34"/>
          <w:szCs w:val="34"/>
          <w:rtl/>
        </w:rPr>
        <w:t>دراية بأمور الاستثمار وأنواعها، ومعرفة مصادر الدخل السلبي سواء من الأعمال الفكرية والاستثمارات في الأصول والممتلكات والاستثمارات التجارية والأسهم وغيرها.</w:t>
      </w:r>
    </w:p>
    <w:p w14:paraId="156B53BA" w14:textId="77777777" w:rsidR="00CA15B6" w:rsidRPr="00F25ADE" w:rsidRDefault="00CA15B6" w:rsidP="00F25ADE">
      <w:pPr>
        <w:spacing w:after="120" w:line="240" w:lineRule="auto"/>
        <w:jc w:val="both"/>
        <w:rPr>
          <w:rFonts w:ascii="Traditional Arabic" w:hAnsi="Traditional Arabic" w:cs="Traditional Arabic"/>
          <w:sz w:val="34"/>
          <w:szCs w:val="34"/>
          <w:rtl/>
        </w:rPr>
      </w:pPr>
    </w:p>
    <w:p w14:paraId="6E5660AE" w14:textId="77777777" w:rsidR="00CA15B6" w:rsidRPr="00F25ADE" w:rsidRDefault="00CA15B6" w:rsidP="00F25ADE">
      <w:pPr>
        <w:spacing w:after="120" w:line="240" w:lineRule="auto"/>
        <w:jc w:val="both"/>
        <w:rPr>
          <w:rFonts w:ascii="Traditional Arabic" w:eastAsiaTheme="majorEastAsia" w:hAnsi="Traditional Arabic" w:cs="Traditional Arabic"/>
          <w:b/>
          <w:sz w:val="34"/>
          <w:szCs w:val="34"/>
          <w:rtl/>
        </w:rPr>
      </w:pPr>
      <w:bookmarkStart w:id="14" w:name="_Toc84523796"/>
      <w:r w:rsidRPr="00F25ADE">
        <w:rPr>
          <w:rFonts w:ascii="Traditional Arabic" w:hAnsi="Traditional Arabic" w:cs="Traditional Arabic"/>
          <w:sz w:val="34"/>
          <w:szCs w:val="34"/>
          <w:rtl/>
        </w:rPr>
        <w:br w:type="page"/>
      </w:r>
    </w:p>
    <w:p w14:paraId="154CE6BA" w14:textId="30F2D15B" w:rsidR="00F37C24" w:rsidRPr="00F25ADE" w:rsidRDefault="00F37C24" w:rsidP="00F25ADE">
      <w:pPr>
        <w:pStyle w:val="1"/>
        <w:spacing w:before="0" w:after="120" w:line="240" w:lineRule="auto"/>
        <w:jc w:val="both"/>
        <w:rPr>
          <w:rFonts w:ascii="Traditional Arabic" w:hAnsi="Traditional Arabic" w:cs="Traditional Arabic"/>
          <w:bCs w:val="0"/>
          <w:color w:val="auto"/>
          <w:sz w:val="34"/>
          <w:szCs w:val="34"/>
          <w:rtl/>
        </w:rPr>
      </w:pPr>
      <w:r w:rsidRPr="00F25ADE">
        <w:rPr>
          <w:rFonts w:ascii="Traditional Arabic" w:hAnsi="Traditional Arabic" w:cs="Traditional Arabic"/>
          <w:bCs w:val="0"/>
          <w:color w:val="auto"/>
          <w:sz w:val="34"/>
          <w:szCs w:val="34"/>
          <w:rtl/>
        </w:rPr>
        <w:lastRenderedPageBreak/>
        <w:t>المراجع</w:t>
      </w:r>
      <w:bookmarkEnd w:id="14"/>
    </w:p>
    <w:p w14:paraId="423C1B34" w14:textId="77777777" w:rsidR="006222F7" w:rsidRPr="00F25ADE" w:rsidRDefault="006222F7" w:rsidP="00F25ADE">
      <w:pPr>
        <w:spacing w:after="120" w:line="240" w:lineRule="auto"/>
        <w:jc w:val="both"/>
        <w:rPr>
          <w:rFonts w:ascii="Traditional Arabic" w:hAnsi="Traditional Arabic" w:cs="Traditional Arabic"/>
          <w:sz w:val="34"/>
          <w:szCs w:val="34"/>
          <w:rtl/>
        </w:rPr>
      </w:pPr>
    </w:p>
    <w:p w14:paraId="16EC651F" w14:textId="77777777" w:rsidR="00391E92" w:rsidRPr="00F25ADE" w:rsidRDefault="00391E92" w:rsidP="00F25ADE">
      <w:pPr>
        <w:pStyle w:val="a9"/>
        <w:numPr>
          <w:ilvl w:val="0"/>
          <w:numId w:val="9"/>
        </w:numPr>
        <w:spacing w:after="120" w:line="240" w:lineRule="auto"/>
        <w:ind w:left="0" w:firstLine="0"/>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روبرت تي </w:t>
      </w:r>
      <w:proofErr w:type="spellStart"/>
      <w:r w:rsidRPr="00F25ADE">
        <w:rPr>
          <w:rFonts w:ascii="Traditional Arabic" w:hAnsi="Traditional Arabic" w:cs="Traditional Arabic"/>
          <w:sz w:val="34"/>
          <w:szCs w:val="34"/>
          <w:rtl/>
        </w:rPr>
        <w:t>كيوساكي</w:t>
      </w:r>
      <w:proofErr w:type="spellEnd"/>
      <w:r w:rsidRPr="00F25ADE">
        <w:rPr>
          <w:rFonts w:ascii="Traditional Arabic" w:hAnsi="Traditional Arabic" w:cs="Traditional Arabic"/>
          <w:sz w:val="34"/>
          <w:szCs w:val="34"/>
          <w:rtl/>
        </w:rPr>
        <w:t>، الأب الغني والأب الفقير، الطبعة الرابعة، 2009م، مكتبة</w:t>
      </w:r>
      <w:r w:rsidR="00974B32" w:rsidRPr="00F25ADE">
        <w:rPr>
          <w:rFonts w:ascii="Traditional Arabic" w:hAnsi="Traditional Arabic" w:cs="Traditional Arabic"/>
          <w:sz w:val="34"/>
          <w:szCs w:val="34"/>
          <w:rtl/>
        </w:rPr>
        <w:t xml:space="preserve"> جرير، المملكة العربية السعودية</w:t>
      </w:r>
      <w:r w:rsidRPr="00F25ADE">
        <w:rPr>
          <w:rFonts w:ascii="Traditional Arabic" w:hAnsi="Traditional Arabic" w:cs="Traditional Arabic"/>
          <w:sz w:val="34"/>
          <w:szCs w:val="34"/>
          <w:rtl/>
        </w:rPr>
        <w:t xml:space="preserve">. </w:t>
      </w:r>
    </w:p>
    <w:p w14:paraId="05F017D4" w14:textId="77777777" w:rsidR="00391E92" w:rsidRPr="00F25ADE" w:rsidRDefault="00391E92" w:rsidP="00F25ADE">
      <w:pPr>
        <w:pStyle w:val="a9"/>
        <w:numPr>
          <w:ilvl w:val="0"/>
          <w:numId w:val="9"/>
        </w:numPr>
        <w:spacing w:after="120" w:line="240" w:lineRule="auto"/>
        <w:ind w:left="0" w:firstLine="0"/>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روبرت تي </w:t>
      </w:r>
      <w:proofErr w:type="spellStart"/>
      <w:r w:rsidRPr="00F25ADE">
        <w:rPr>
          <w:rFonts w:ascii="Traditional Arabic" w:hAnsi="Traditional Arabic" w:cs="Traditional Arabic"/>
          <w:sz w:val="34"/>
          <w:szCs w:val="34"/>
          <w:rtl/>
        </w:rPr>
        <w:t>كيوساكي</w:t>
      </w:r>
      <w:proofErr w:type="spellEnd"/>
      <w:r w:rsidRPr="00F25ADE">
        <w:rPr>
          <w:rFonts w:ascii="Traditional Arabic" w:hAnsi="Traditional Arabic" w:cs="Traditional Arabic"/>
          <w:sz w:val="34"/>
          <w:szCs w:val="34"/>
          <w:rtl/>
        </w:rPr>
        <w:t xml:space="preserve">، الأب الغني والأب الفقير، الطبعة الرابعة، 2009م، مكتبة جرير، المملكة العربية السعودية. </w:t>
      </w:r>
    </w:p>
    <w:p w14:paraId="66CED104" w14:textId="34433815" w:rsidR="00391E92" w:rsidRPr="00F25ADE" w:rsidRDefault="00391E92" w:rsidP="00F25ADE">
      <w:pPr>
        <w:pStyle w:val="a9"/>
        <w:numPr>
          <w:ilvl w:val="0"/>
          <w:numId w:val="9"/>
        </w:numPr>
        <w:spacing w:after="120" w:line="240" w:lineRule="auto"/>
        <w:ind w:left="0" w:firstLine="0"/>
        <w:jc w:val="both"/>
        <w:rPr>
          <w:rFonts w:ascii="Traditional Arabic" w:hAnsi="Traditional Arabic" w:cs="Traditional Arabic"/>
          <w:sz w:val="34"/>
          <w:szCs w:val="34"/>
          <w:rtl/>
        </w:rPr>
      </w:pPr>
      <w:r w:rsidRPr="00F25ADE">
        <w:rPr>
          <w:rFonts w:ascii="Traditional Arabic" w:hAnsi="Traditional Arabic" w:cs="Traditional Arabic"/>
          <w:sz w:val="34"/>
          <w:szCs w:val="34"/>
          <w:rtl/>
        </w:rPr>
        <w:t>روبرت ميرفي، دروس مبسطة في الاقتصاد، ترجمة رحاب صلاح الدين، مؤسسة هنداوي للنشر، القاهرة، 2013م.</w:t>
      </w:r>
    </w:p>
    <w:p w14:paraId="27357EB7" w14:textId="77777777" w:rsidR="00391E92" w:rsidRPr="00F25ADE" w:rsidRDefault="00391E92" w:rsidP="00F25ADE">
      <w:pPr>
        <w:pStyle w:val="a9"/>
        <w:numPr>
          <w:ilvl w:val="0"/>
          <w:numId w:val="9"/>
        </w:numPr>
        <w:spacing w:after="120" w:line="240" w:lineRule="auto"/>
        <w:ind w:left="0" w:firstLine="0"/>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محمد الغزالي، جدد حياتك، الطبعة التاسعة، 2005م، نهضة مصر للطباعة والنشر والتوزيع، القاهرة. </w:t>
      </w:r>
    </w:p>
    <w:p w14:paraId="4A4AFA69" w14:textId="77777777" w:rsidR="00391E92" w:rsidRPr="00F25ADE" w:rsidRDefault="00391E92" w:rsidP="00F25ADE">
      <w:pPr>
        <w:pStyle w:val="a9"/>
        <w:numPr>
          <w:ilvl w:val="0"/>
          <w:numId w:val="9"/>
        </w:numPr>
        <w:spacing w:after="120" w:line="240" w:lineRule="auto"/>
        <w:ind w:left="0" w:firstLine="0"/>
        <w:jc w:val="both"/>
        <w:rPr>
          <w:rFonts w:ascii="Traditional Arabic" w:hAnsi="Traditional Arabic" w:cs="Traditional Arabic"/>
          <w:sz w:val="34"/>
          <w:szCs w:val="34"/>
          <w:rtl/>
        </w:rPr>
      </w:pPr>
      <w:r w:rsidRPr="00F25ADE">
        <w:rPr>
          <w:rFonts w:ascii="Traditional Arabic" w:hAnsi="Traditional Arabic" w:cs="Traditional Arabic"/>
          <w:sz w:val="34"/>
          <w:szCs w:val="34"/>
          <w:rtl/>
        </w:rPr>
        <w:t>منظمة العمل الدولية، تقرير المؤتمر الدولي السابع عشر لخبراء إحصاءات العمل، جينيف، 24 نوفمبر – 3 ديسمبر 2003م.</w:t>
      </w:r>
    </w:p>
    <w:p w14:paraId="3975765F" w14:textId="77777777" w:rsidR="00391E92" w:rsidRPr="00F25ADE" w:rsidRDefault="00391E92" w:rsidP="00F25ADE">
      <w:pPr>
        <w:pStyle w:val="a9"/>
        <w:numPr>
          <w:ilvl w:val="0"/>
          <w:numId w:val="9"/>
        </w:numPr>
        <w:spacing w:after="120" w:line="240" w:lineRule="auto"/>
        <w:ind w:left="0" w:firstLine="0"/>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الموسوعة السياسية، </w:t>
      </w:r>
      <w:r w:rsidRPr="00F25ADE">
        <w:rPr>
          <w:rFonts w:ascii="Traditional Arabic" w:hAnsi="Traditional Arabic" w:cs="Traditional Arabic"/>
          <w:sz w:val="34"/>
          <w:szCs w:val="34"/>
        </w:rPr>
        <w:t>https://political-encyclopedia.org</w:t>
      </w:r>
    </w:p>
    <w:p w14:paraId="6A4AE763" w14:textId="77777777" w:rsidR="00391E92" w:rsidRPr="00F25ADE" w:rsidRDefault="00391E92" w:rsidP="00F25ADE">
      <w:pPr>
        <w:pStyle w:val="a9"/>
        <w:numPr>
          <w:ilvl w:val="0"/>
          <w:numId w:val="9"/>
        </w:numPr>
        <w:spacing w:after="120" w:line="240" w:lineRule="auto"/>
        <w:ind w:left="0" w:firstLine="0"/>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موقع أرقام، ما هي أنواع المداخيل، 03/10/2017م، </w:t>
      </w:r>
      <w:r w:rsidRPr="00F25ADE">
        <w:rPr>
          <w:rFonts w:ascii="Traditional Arabic" w:hAnsi="Traditional Arabic" w:cs="Traditional Arabic"/>
          <w:sz w:val="34"/>
          <w:szCs w:val="34"/>
        </w:rPr>
        <w:t>www.argaam.com/ar/article/articledetail/id/507642</w:t>
      </w:r>
    </w:p>
    <w:p w14:paraId="569BA8BD" w14:textId="77777777" w:rsidR="00391E92" w:rsidRPr="00F25ADE" w:rsidRDefault="00391E92" w:rsidP="00F25ADE">
      <w:pPr>
        <w:pStyle w:val="a9"/>
        <w:numPr>
          <w:ilvl w:val="0"/>
          <w:numId w:val="9"/>
        </w:numPr>
        <w:spacing w:after="120" w:line="240" w:lineRule="auto"/>
        <w:ind w:left="0" w:firstLine="0"/>
        <w:jc w:val="both"/>
        <w:rPr>
          <w:rFonts w:ascii="Traditional Arabic" w:hAnsi="Traditional Arabic" w:cs="Traditional Arabic"/>
          <w:sz w:val="34"/>
          <w:szCs w:val="34"/>
          <w:rtl/>
        </w:rPr>
      </w:pPr>
      <w:r w:rsidRPr="00F25ADE">
        <w:rPr>
          <w:rFonts w:ascii="Traditional Arabic" w:hAnsi="Traditional Arabic" w:cs="Traditional Arabic"/>
          <w:sz w:val="34"/>
          <w:szCs w:val="34"/>
          <w:rtl/>
        </w:rPr>
        <w:t xml:space="preserve">هارفارد بيزنس ريفيو العربية، </w:t>
      </w:r>
      <w:r w:rsidRPr="00F25ADE">
        <w:rPr>
          <w:rFonts w:ascii="Traditional Arabic" w:hAnsi="Traditional Arabic" w:cs="Traditional Arabic"/>
          <w:sz w:val="34"/>
          <w:szCs w:val="34"/>
        </w:rPr>
        <w:t>https://hbrarabic.com</w:t>
      </w:r>
    </w:p>
    <w:p w14:paraId="2CA54A74" w14:textId="77777777" w:rsidR="006222F7" w:rsidRPr="00F25ADE" w:rsidRDefault="006222F7" w:rsidP="00F25ADE">
      <w:pPr>
        <w:spacing w:after="120" w:line="240" w:lineRule="auto"/>
        <w:jc w:val="both"/>
        <w:rPr>
          <w:rFonts w:ascii="Traditional Arabic" w:hAnsi="Traditional Arabic" w:cs="Traditional Arabic"/>
          <w:sz w:val="34"/>
          <w:szCs w:val="34"/>
          <w:rtl/>
        </w:rPr>
      </w:pPr>
    </w:p>
    <w:p w14:paraId="5C261E47" w14:textId="77777777" w:rsidR="004B680B" w:rsidRPr="00F25ADE" w:rsidRDefault="004B680B" w:rsidP="00F25ADE">
      <w:pPr>
        <w:spacing w:after="120" w:line="240" w:lineRule="auto"/>
        <w:jc w:val="both"/>
        <w:rPr>
          <w:rFonts w:ascii="Traditional Arabic" w:hAnsi="Traditional Arabic" w:cs="Traditional Arabic"/>
          <w:sz w:val="34"/>
          <w:szCs w:val="34"/>
        </w:rPr>
      </w:pPr>
    </w:p>
    <w:sectPr w:rsidR="004B680B" w:rsidRPr="00F25ADE" w:rsidSect="00E43BC9">
      <w:footerReference w:type="default" r:id="rId9"/>
      <w:footnotePr>
        <w:numRestart w:val="eachPage"/>
      </w:footnotePr>
      <w:pgSz w:w="11906" w:h="16838"/>
      <w:pgMar w:top="1440" w:right="1800" w:bottom="1440" w:left="1800" w:header="720" w:footer="720" w:gutter="0"/>
      <w:pgNumType w:start="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A8C42" w14:textId="77777777" w:rsidR="002E00EB" w:rsidRDefault="002E00EB" w:rsidP="006222F7">
      <w:pPr>
        <w:spacing w:after="0" w:line="240" w:lineRule="auto"/>
      </w:pPr>
      <w:r>
        <w:separator/>
      </w:r>
    </w:p>
  </w:endnote>
  <w:endnote w:type="continuationSeparator" w:id="0">
    <w:p w14:paraId="78616F36" w14:textId="77777777" w:rsidR="002E00EB" w:rsidRDefault="002E00EB" w:rsidP="00622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Content>
      <w:p w14:paraId="0214ABF7" w14:textId="71D984C8" w:rsidR="00725CDA" w:rsidRPr="00854D38" w:rsidRDefault="00725CDA" w:rsidP="00725CDA">
        <w:pPr>
          <w:pStyle w:val="a6"/>
          <w:tabs>
            <w:tab w:val="clear" w:pos="8306"/>
          </w:tabs>
          <w:ind w:right="-851"/>
          <w:rPr>
            <w:rtl/>
          </w:rPr>
        </w:pPr>
        <w:r>
          <w:rPr>
            <w:noProof/>
          </w:rPr>
          <mc:AlternateContent>
            <mc:Choice Requires="wps">
              <w:drawing>
                <wp:anchor distT="45720" distB="45720" distL="114300" distR="114300" simplePos="0" relativeHeight="251664896" behindDoc="1" locked="0" layoutInCell="1" allowOverlap="1" wp14:anchorId="52E92EE1" wp14:editId="2E15E116">
                  <wp:simplePos x="0" y="0"/>
                  <wp:positionH relativeFrom="column">
                    <wp:posOffset>2218055</wp:posOffset>
                  </wp:positionH>
                  <wp:positionV relativeFrom="paragraph">
                    <wp:posOffset>81280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FC02B34" w14:textId="77777777" w:rsidR="00725CDA" w:rsidRDefault="00725CDA" w:rsidP="00725CDA">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E92EE1" id="_x0000_t202" coordsize="21600,21600" o:spt="202" path="m,l,21600r21600,l21600,xe">
                  <v:stroke joinstyle="miter"/>
                  <v:path gradientshapeok="t" o:connecttype="rect"/>
                </v:shapetype>
                <v:shape id="مربع نص 2" o:spid="_x0000_s1026" type="#_x0000_t202" style="position:absolute;left:0;text-align:left;margin-left:174.65pt;margin-top:6.4pt;width:105.05pt;height:26.8pt;flip:x;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z7UgIAAG0EAAAOAAAAZHJzL2Uyb0RvYy54bWysVM1uEzEQviPxDpbvZPNb2iibqqQUkMqP&#10;VHgAx+vNWtgeYzvZTe/wLFw5cOBN0rdhbKdJBDfEHizbM/7mm29mdnbZaUU2wnkJpqSDXp8SYThU&#10;0qxK+unjzbNzSnxgpmIKjCjpVnh6OX/6ZNbaqRhCA6oSjiCI8dPWlrQJwU6LwvNGaOZ7YIVBYw1O&#10;s4BHtyoqx1pE16oY9vtnRQuusg648B5vr7ORzhN+XQse3te1F4GokiK3kFaX1mVci/mMTVeO2Uby&#10;PQ32Dyw0kwaDHqCuWWBk7eRfUFpyBx7q0OOgC6hryUXKAbMZ9P/I5q5hVqRcUBxvDzL5/wfL320+&#10;OCKrkg4pMUxjiR6+7n7svu9+kYdvu59kGCVqrZ+i551F39C9gA5LndL19hb4Z08MLBpmVuLKOWgb&#10;wSqkOIgvi5OnGcdHkGX7FiqMxdYBElBXO01qJe3rR2jUhmAcLNr2UCjRBcJj8NFoPBhNKOFoG437&#10;o7NUyYJNI06sg3U+vBKgSdyU1GEjpDhsc+tD5HV0ie4GbqRSqRmUIW1JLybDSc4QlKyiMbqlthQL&#10;5ciGYUMtV1kFtdaYTr4b9OOX+wrvsfvy/SPBA0Ti4E/RtQw4C0rqkp6foEQ5X5oqkQtMqrzHBJTZ&#10;6xslzeKGbtmhYxR9CdUWlXaQex5nFDcNuHtKWuz3kvova+YEJeqNwWpdDMbjOCDpMJ48H+LBnVqW&#10;pxZmOEKVNFCSt4uQh2ptnVw1GCkrY+AKK1zLJPmR1Z439nRSYT9/cWhOz8nr+JeY/wYAAP//AwBQ&#10;SwMEFAAGAAgAAAAhAEMM7GDfAAAACQEAAA8AAABkcnMvZG93bnJldi54bWxMj8FOwzAQRO9I/IO1&#10;SNyo0zQNbYhTARICDiCRcuHmxEsSEa8j223D37Oc4Liap9k35W62oziiD4MjBctFAgKpdWagTsH7&#10;/uFqAyJETUaPjlDBNwbYVednpS6MO9EbHuvYCS6hUGgFfYxTIWVoe7Q6LNyExNmn81ZHPn0njdcn&#10;LrejTJMkl1YPxB96PeF9j+1XfbAK3N3yqbmuHeaPk69f08Q+f7xYpS4v5tsbEBHn+AfDrz6rQ8VO&#10;jTuQCWJUsMq2K0Y5SHkCA+v1NgPRKMjzDGRVyv8Lqh8AAAD//wMAUEsBAi0AFAAGAAgAAAAhALaD&#10;OJL+AAAA4QEAABMAAAAAAAAAAAAAAAAAAAAAAFtDb250ZW50X1R5cGVzXS54bWxQSwECLQAUAAYA&#10;CAAAACEAOP0h/9YAAACUAQAACwAAAAAAAAAAAAAAAAAvAQAAX3JlbHMvLnJlbHNQSwECLQAUAAYA&#10;CAAAACEAcB/c+1ICAABtBAAADgAAAAAAAAAAAAAAAAAuAgAAZHJzL2Uyb0RvYy54bWxQSwECLQAU&#10;AAYACAAAACEAQwzsYN8AAAAJAQAADwAAAAAAAAAAAAAAAACsBAAAZHJzL2Rvd25yZXYueG1sUEsF&#10;BgAAAAAEAAQA8wAAALgFAAAAAA==&#10;" filled="f" strokecolor="white [3212]">
                  <v:textbox>
                    <w:txbxContent>
                      <w:p w14:paraId="3FC02B34" w14:textId="77777777" w:rsidR="00725CDA" w:rsidRDefault="00725CDA" w:rsidP="00725CDA">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1824" behindDoc="1" locked="0" layoutInCell="1" allowOverlap="1" wp14:anchorId="0532F59C" wp14:editId="32FEED91">
              <wp:simplePos x="0" y="0"/>
              <wp:positionH relativeFrom="column">
                <wp:posOffset>-243205</wp:posOffset>
              </wp:positionH>
              <wp:positionV relativeFrom="paragraph">
                <wp:posOffset>7620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6704" behindDoc="0" locked="0" layoutInCell="1" allowOverlap="1" wp14:anchorId="6E15E484" wp14:editId="1199FC71">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ADB7C73" w14:textId="77777777" w:rsidR="00725CDA" w:rsidRPr="00A74C62" w:rsidRDefault="00725CDA" w:rsidP="00725CDA">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5E484" id="مجموعة 3" o:spid="_x0000_s1027" style="position:absolute;left:0;text-align:left;margin-left:67.8pt;margin-top:10.1pt;width:40.6pt;height:34.7pt;flip:x;z-index:25165670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EuGwMAAFAMAAAOAAAAZHJzL2Uyb0RvYy54bWzsl91O2zAUgO8n7R0s30P6k7QQkSIEG5u0&#10;HwTbA7iO8yMc27Pdpuweaa8yaS+wN4G32bHdpqVjN2xCTKIXUZzz43O+c46THhwuGo7mTJtaigz3&#10;d3sYMUFlXosyw58/vd7Zw8hYInLCpWAZvmIGH05evjhoVcoGspI8ZxqBE2HSVmW4slalUWRoxRpi&#10;dqViAoSF1A2xsNRllGvSgveGR4NebxS1UudKS8qMgacnQYgn3n9RMGo/FoVhFvEMQ2zWX7W/Tt01&#10;mhyQtNREVTVdhkEeEEVDagGbdq5OiCVopuvfXDU11dLIwu5S2USyKGrKfA6QTb+3lc2pljPlcynT&#10;tlQdJkC7xenBbumH+ZlGdZ7hIUaCNFCi2+ubH7fXt99uft58R0NHqFVlCoqnWl2oMx3ShNt3kl4a&#10;EEfbcrcugzKatu9lDl7JzEpPaFHoBhW8Vm+gX/wToIAWviRXXUnYwiIKD5N+MhpA4SiI4rg3jpNQ&#10;MlpBXZ1VH7DFGIG4H8ejeCV9tbQfr4yTeM/JIpK6AJZBL4N0GUL7mTVh83eELyqimC+cceCWhCHM&#10;QPgc2pKIkjME0Xm+Xm0F1wSySMjjCtTYkdayrRjJIaq+T8KFC36DgVsYqMsfUGsJTb+TjPdGPdjN&#10;FW/JG8jtA1lPbjj2dEjacQdcHroDuMmNpEobe8pkg9xNhjUk492S+Ttjg+pKxe3GhXu2CjKgNvaK&#10;syA8ZwW0HxRy4J34wWfHXKM5gZEllDJhfRNC5bgAbWdW1Jx3hqGJtgy5DaQ6XWfG/IHQGQYaW4Z3&#10;d+ws/K5S2M64qYXU94WcX3Y7B/1V9iFnB2Iq8yuol68MVACOT+BYSf0VoxaOogybLzOiGUb8rYCa&#10;70Nnu7PLL+LEt7TelEw3JURQcJVhi1G4PbbhvJspXZcV7BSACXkEI1nUvmTrqJbRwjA80lQk90yF&#10;J+hi6pqcQIv78+afTkW8PxyNkuHzVNB1Yz9PxVOYitE9UzF4rHdF3HO/56l4ClNhF9OF/z7rzsT/&#10;5e3hPwvhsxXeKHe+izfX/m2z/iMw+QUAAP//AwBQSwMEFAAGAAgAAAAhAO6yX8zeAAAACQEAAA8A&#10;AABkcnMvZG93bnJldi54bWxMj8tOwzAQRfdI/IM1SOyo3RCiEuJUFRIIITYND3XpxkNiEY+j2G3D&#10;3zOsYHk1R3fOrdazH8QRp+gCaVguFAikNlhHnYa314erFYiYDFkzBEIN3xhhXZ+fVaa04URbPDap&#10;E1xCsTQa+pTGUsrY9uhNXIQRiW+fYfImcZw6aSdz4nI/yEypQnrjiD/0ZsT7Htuv5uA1vG9cjvnH&#10;7vlFtYhPVu4eG5drfXkxb+5AJJzTHwy/+qwONTvtw4FsFAPn65uCUQ2ZykAwkC0L3rLXsLotQNaV&#10;/L+g/gEAAP//AwBQSwECLQAUAAYACAAAACEAtoM4kv4AAADhAQAAEwAAAAAAAAAAAAAAAAAAAAAA&#10;W0NvbnRlbnRfVHlwZXNdLnhtbFBLAQItABQABgAIAAAAIQA4/SH/1gAAAJQBAAALAAAAAAAAAAAA&#10;AAAAAC8BAABfcmVscy8ucmVsc1BLAQItABQABgAIAAAAIQDO84EuGwMAAFAMAAAOAAAAAAAAAAAA&#10;AAAAAC4CAABkcnMvZTJvRG9jLnhtbFBLAQItABQABgAIAAAAIQDusl/M3gAAAAkBAAAPAAAAAAAA&#10;AAAAAAAAAHUFAABkcnMvZG93bnJldi54bWxQSwUGAAAAAAQABADzAAAAgAY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4ADB7C73" w14:textId="77777777" w:rsidR="00725CDA" w:rsidRPr="00A74C62" w:rsidRDefault="00725CDA" w:rsidP="00725CDA">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p>
    </w:sdtContent>
  </w:sdt>
  <w:p w14:paraId="75F67EB7" w14:textId="1C0628C7" w:rsidR="007571A2" w:rsidRPr="00725CDA" w:rsidRDefault="007571A2" w:rsidP="00725CDA">
    <w:pPr>
      <w:pStyle w:val="a6"/>
      <w:rPr>
        <w:rFonts w:hint="cs"/>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4E7CB" w14:textId="77777777" w:rsidR="002E00EB" w:rsidRDefault="002E00EB" w:rsidP="006222F7">
      <w:pPr>
        <w:spacing w:after="0" w:line="240" w:lineRule="auto"/>
      </w:pPr>
      <w:r>
        <w:separator/>
      </w:r>
    </w:p>
  </w:footnote>
  <w:footnote w:type="continuationSeparator" w:id="0">
    <w:p w14:paraId="358D04C9" w14:textId="77777777" w:rsidR="002E00EB" w:rsidRDefault="002E00EB" w:rsidP="006222F7">
      <w:pPr>
        <w:spacing w:after="0" w:line="240" w:lineRule="auto"/>
      </w:pPr>
      <w:r>
        <w:continuationSeparator/>
      </w:r>
    </w:p>
  </w:footnote>
  <w:footnote w:id="1">
    <w:p w14:paraId="60930BCB" w14:textId="77777777" w:rsidR="00AE2A6C" w:rsidRPr="00AF2524" w:rsidRDefault="00AE2A6C" w:rsidP="00974B32">
      <w:pPr>
        <w:pStyle w:val="a7"/>
        <w:jc w:val="both"/>
        <w:rPr>
          <w:rFonts w:ascii="Traditional Arabic" w:hAnsi="Traditional Arabic" w:cs="Traditional Arabic"/>
          <w:sz w:val="24"/>
          <w:szCs w:val="24"/>
          <w:rtl/>
        </w:rPr>
      </w:pPr>
      <w:r w:rsidRPr="00AF2524">
        <w:rPr>
          <w:rStyle w:val="a8"/>
          <w:rFonts w:ascii="Traditional Arabic" w:hAnsi="Traditional Arabic" w:cs="Traditional Arabic"/>
          <w:sz w:val="24"/>
          <w:szCs w:val="24"/>
        </w:rPr>
        <w:footnoteRef/>
      </w:r>
      <w:r w:rsidRPr="00AF2524">
        <w:rPr>
          <w:rFonts w:ascii="Traditional Arabic" w:hAnsi="Traditional Arabic" w:cs="Traditional Arabic"/>
          <w:sz w:val="24"/>
          <w:szCs w:val="24"/>
          <w:rtl/>
        </w:rPr>
        <w:t xml:space="preserve"> - سورة الجمعة، الآية 10. </w:t>
      </w:r>
    </w:p>
  </w:footnote>
  <w:footnote w:id="2">
    <w:p w14:paraId="043845CA" w14:textId="77777777" w:rsidR="00E157A9" w:rsidRPr="00AF2524" w:rsidRDefault="00E157A9" w:rsidP="00974B32">
      <w:pPr>
        <w:pStyle w:val="a7"/>
        <w:jc w:val="both"/>
        <w:rPr>
          <w:rFonts w:ascii="Traditional Arabic" w:hAnsi="Traditional Arabic" w:cs="Traditional Arabic"/>
          <w:sz w:val="24"/>
          <w:szCs w:val="24"/>
          <w:rtl/>
        </w:rPr>
      </w:pPr>
      <w:r w:rsidRPr="00AF2524">
        <w:rPr>
          <w:rStyle w:val="a8"/>
          <w:rFonts w:ascii="Traditional Arabic" w:hAnsi="Traditional Arabic" w:cs="Traditional Arabic"/>
          <w:sz w:val="24"/>
          <w:szCs w:val="24"/>
        </w:rPr>
        <w:footnoteRef/>
      </w:r>
      <w:r w:rsidRPr="00AF2524">
        <w:rPr>
          <w:rFonts w:ascii="Traditional Arabic" w:hAnsi="Traditional Arabic" w:cs="Traditional Arabic"/>
          <w:sz w:val="24"/>
          <w:szCs w:val="24"/>
          <w:rtl/>
        </w:rPr>
        <w:t xml:space="preserve"> - محمد الغزالي، جدد حياتك، </w:t>
      </w:r>
      <w:r w:rsidR="00BC6B3F" w:rsidRPr="00AF2524">
        <w:rPr>
          <w:rFonts w:ascii="Traditional Arabic" w:hAnsi="Traditional Arabic" w:cs="Traditional Arabic"/>
          <w:sz w:val="24"/>
          <w:szCs w:val="24"/>
          <w:rtl/>
        </w:rPr>
        <w:t>الطبعة التاسعة، 2005م، نهضة مصر للطباعة والنشر والتوزيع، القاهرة، ص 13</w:t>
      </w:r>
      <w:r w:rsidRPr="00AF2524">
        <w:rPr>
          <w:rFonts w:ascii="Traditional Arabic" w:hAnsi="Traditional Arabic" w:cs="Traditional Arabic"/>
          <w:sz w:val="24"/>
          <w:szCs w:val="24"/>
          <w:rtl/>
        </w:rPr>
        <w:t xml:space="preserve">. </w:t>
      </w:r>
    </w:p>
  </w:footnote>
  <w:footnote w:id="3">
    <w:p w14:paraId="7DD9FE17" w14:textId="77777777" w:rsidR="00D966B1" w:rsidRPr="00AF2524" w:rsidRDefault="00D966B1" w:rsidP="00974B32">
      <w:pPr>
        <w:pStyle w:val="a7"/>
        <w:jc w:val="both"/>
        <w:rPr>
          <w:rFonts w:ascii="Traditional Arabic" w:hAnsi="Traditional Arabic" w:cs="Traditional Arabic"/>
          <w:sz w:val="24"/>
          <w:szCs w:val="24"/>
          <w:rtl/>
        </w:rPr>
      </w:pPr>
      <w:r w:rsidRPr="00AF2524">
        <w:rPr>
          <w:rStyle w:val="a8"/>
          <w:rFonts w:ascii="Traditional Arabic" w:hAnsi="Traditional Arabic" w:cs="Traditional Arabic"/>
          <w:sz w:val="24"/>
          <w:szCs w:val="24"/>
        </w:rPr>
        <w:footnoteRef/>
      </w:r>
      <w:r w:rsidRPr="00AF2524">
        <w:rPr>
          <w:rFonts w:ascii="Traditional Arabic" w:hAnsi="Traditional Arabic" w:cs="Traditional Arabic"/>
          <w:sz w:val="24"/>
          <w:szCs w:val="24"/>
          <w:rtl/>
        </w:rPr>
        <w:t xml:space="preserve"> - روبرت تي </w:t>
      </w:r>
      <w:proofErr w:type="spellStart"/>
      <w:r w:rsidRPr="00AF2524">
        <w:rPr>
          <w:rFonts w:ascii="Traditional Arabic" w:hAnsi="Traditional Arabic" w:cs="Traditional Arabic"/>
          <w:sz w:val="24"/>
          <w:szCs w:val="24"/>
          <w:rtl/>
        </w:rPr>
        <w:t>كيوساكي</w:t>
      </w:r>
      <w:proofErr w:type="spellEnd"/>
      <w:r w:rsidRPr="00AF2524">
        <w:rPr>
          <w:rFonts w:ascii="Traditional Arabic" w:hAnsi="Traditional Arabic" w:cs="Traditional Arabic"/>
          <w:sz w:val="24"/>
          <w:szCs w:val="24"/>
          <w:rtl/>
        </w:rPr>
        <w:t xml:space="preserve">، الأب الغني والأب الفقير، الطبعة الرابعة، 2009م، مكتبة جرير، المملكة العربية السعودية، ص151. </w:t>
      </w:r>
    </w:p>
  </w:footnote>
  <w:footnote w:id="4">
    <w:p w14:paraId="2EF5C2E6" w14:textId="77777777" w:rsidR="000A3BA2" w:rsidRPr="00AF2524" w:rsidRDefault="000A3BA2" w:rsidP="00974B32">
      <w:pPr>
        <w:pStyle w:val="a7"/>
        <w:jc w:val="both"/>
        <w:rPr>
          <w:rFonts w:ascii="Traditional Arabic" w:hAnsi="Traditional Arabic" w:cs="Traditional Arabic"/>
          <w:sz w:val="24"/>
          <w:szCs w:val="24"/>
          <w:rtl/>
        </w:rPr>
      </w:pPr>
      <w:r w:rsidRPr="00AF2524">
        <w:rPr>
          <w:rStyle w:val="a8"/>
          <w:rFonts w:ascii="Traditional Arabic" w:hAnsi="Traditional Arabic" w:cs="Traditional Arabic"/>
          <w:sz w:val="24"/>
          <w:szCs w:val="24"/>
        </w:rPr>
        <w:footnoteRef/>
      </w:r>
      <w:r w:rsidRPr="00AF2524">
        <w:rPr>
          <w:rFonts w:ascii="Traditional Arabic" w:hAnsi="Traditional Arabic" w:cs="Traditional Arabic"/>
          <w:sz w:val="24"/>
          <w:szCs w:val="24"/>
          <w:rtl/>
        </w:rPr>
        <w:t xml:space="preserve"> - الموسوعة السياسية، </w:t>
      </w:r>
      <w:r w:rsidRPr="00AF2524">
        <w:rPr>
          <w:rFonts w:ascii="Traditional Arabic" w:hAnsi="Traditional Arabic" w:cs="Traditional Arabic"/>
          <w:sz w:val="24"/>
          <w:szCs w:val="24"/>
        </w:rPr>
        <w:t>https://political-encyclopedia.org</w:t>
      </w:r>
    </w:p>
  </w:footnote>
  <w:footnote w:id="5">
    <w:p w14:paraId="2542C5DA" w14:textId="77777777" w:rsidR="009A681F" w:rsidRPr="00AF2524" w:rsidRDefault="009A681F" w:rsidP="00974B32">
      <w:pPr>
        <w:pStyle w:val="a7"/>
        <w:jc w:val="both"/>
        <w:rPr>
          <w:rFonts w:ascii="Traditional Arabic" w:hAnsi="Traditional Arabic" w:cs="Traditional Arabic"/>
          <w:sz w:val="24"/>
          <w:szCs w:val="24"/>
          <w:rtl/>
        </w:rPr>
      </w:pPr>
      <w:r w:rsidRPr="00AF2524">
        <w:rPr>
          <w:rStyle w:val="a8"/>
          <w:rFonts w:ascii="Traditional Arabic" w:hAnsi="Traditional Arabic" w:cs="Traditional Arabic"/>
          <w:sz w:val="24"/>
          <w:szCs w:val="24"/>
        </w:rPr>
        <w:footnoteRef/>
      </w:r>
      <w:r w:rsidRPr="00AF2524">
        <w:rPr>
          <w:rFonts w:ascii="Traditional Arabic" w:hAnsi="Traditional Arabic" w:cs="Traditional Arabic"/>
          <w:sz w:val="24"/>
          <w:szCs w:val="24"/>
          <w:rtl/>
        </w:rPr>
        <w:t xml:space="preserve"> - روبرت</w:t>
      </w:r>
      <w:r w:rsidR="00750F23" w:rsidRPr="00AF2524">
        <w:rPr>
          <w:rFonts w:ascii="Traditional Arabic" w:hAnsi="Traditional Arabic" w:cs="Traditional Arabic"/>
          <w:sz w:val="24"/>
          <w:szCs w:val="24"/>
          <w:rtl/>
        </w:rPr>
        <w:t xml:space="preserve"> ميرفي </w:t>
      </w:r>
      <w:r w:rsidRPr="00AF2524">
        <w:rPr>
          <w:rFonts w:ascii="Traditional Arabic" w:hAnsi="Traditional Arabic" w:cs="Traditional Arabic"/>
          <w:sz w:val="24"/>
          <w:szCs w:val="24"/>
          <w:rtl/>
        </w:rPr>
        <w:t xml:space="preserve">، </w:t>
      </w:r>
      <w:r w:rsidR="00DB2B3F" w:rsidRPr="00AF2524">
        <w:rPr>
          <w:rFonts w:ascii="Traditional Arabic" w:hAnsi="Traditional Arabic" w:cs="Traditional Arabic"/>
          <w:sz w:val="24"/>
          <w:szCs w:val="24"/>
          <w:rtl/>
        </w:rPr>
        <w:t>دروس مبسطة في الاقتصاد، ترجمة رحاب صلاح الدين، مؤسسة هنداوي للنشر، القاهرة، 2013م</w:t>
      </w:r>
      <w:r w:rsidR="00825148" w:rsidRPr="00AF2524">
        <w:rPr>
          <w:rFonts w:ascii="Traditional Arabic" w:hAnsi="Traditional Arabic" w:cs="Traditional Arabic"/>
          <w:sz w:val="24"/>
          <w:szCs w:val="24"/>
          <w:rtl/>
        </w:rPr>
        <w:t>، ص133.</w:t>
      </w:r>
    </w:p>
  </w:footnote>
  <w:footnote w:id="6">
    <w:p w14:paraId="0DACFCF0" w14:textId="77777777" w:rsidR="00DB311E" w:rsidRPr="00AF2524" w:rsidRDefault="00DB311E" w:rsidP="00AF2524">
      <w:pPr>
        <w:pStyle w:val="a7"/>
        <w:jc w:val="both"/>
        <w:rPr>
          <w:rFonts w:ascii="Traditional Arabic" w:hAnsi="Traditional Arabic" w:cs="Traditional Arabic"/>
          <w:sz w:val="22"/>
          <w:szCs w:val="22"/>
          <w:rtl/>
        </w:rPr>
      </w:pPr>
      <w:r w:rsidRPr="00AF2524">
        <w:rPr>
          <w:rStyle w:val="a8"/>
          <w:rFonts w:ascii="Traditional Arabic" w:hAnsi="Traditional Arabic" w:cs="Traditional Arabic"/>
          <w:sz w:val="24"/>
          <w:szCs w:val="24"/>
        </w:rPr>
        <w:footnoteRef/>
      </w:r>
      <w:r w:rsidRPr="00AF2524">
        <w:rPr>
          <w:rFonts w:ascii="Traditional Arabic" w:hAnsi="Traditional Arabic" w:cs="Traditional Arabic"/>
          <w:sz w:val="24"/>
          <w:szCs w:val="24"/>
          <w:rtl/>
        </w:rPr>
        <w:t xml:space="preserve"> - موقع أرقام</w:t>
      </w:r>
      <w:r w:rsidR="00FF2DD9" w:rsidRPr="00AF2524">
        <w:rPr>
          <w:rFonts w:ascii="Traditional Arabic" w:hAnsi="Traditional Arabic" w:cs="Traditional Arabic"/>
          <w:sz w:val="24"/>
          <w:szCs w:val="24"/>
          <w:rtl/>
        </w:rPr>
        <w:t>، ما هي أنواع المداخيل، 03/10/2017م</w:t>
      </w:r>
      <w:r w:rsidRPr="00AF2524">
        <w:rPr>
          <w:rFonts w:ascii="Traditional Arabic" w:hAnsi="Traditional Arabic" w:cs="Traditional Arabic"/>
          <w:sz w:val="24"/>
          <w:szCs w:val="24"/>
          <w:rtl/>
        </w:rPr>
        <w:t>،</w:t>
      </w:r>
      <w:r w:rsidRPr="00AF2524">
        <w:rPr>
          <w:rFonts w:ascii="Traditional Arabic" w:hAnsi="Traditional Arabic" w:cs="Traditional Arabic"/>
          <w:sz w:val="22"/>
          <w:szCs w:val="22"/>
          <w:rtl/>
        </w:rPr>
        <w:t xml:space="preserve"> </w:t>
      </w:r>
      <w:r w:rsidR="00FF2DD9" w:rsidRPr="00AF2524">
        <w:rPr>
          <w:rFonts w:ascii="Traditional Arabic" w:hAnsi="Traditional Arabic" w:cs="Traditional Arabic"/>
          <w:sz w:val="22"/>
          <w:szCs w:val="22"/>
        </w:rPr>
        <w:t>www.argaam.com/ar/article/articledetail/id/507642</w:t>
      </w:r>
    </w:p>
  </w:footnote>
  <w:footnote w:id="7">
    <w:p w14:paraId="40703444" w14:textId="77777777" w:rsidR="00240A20" w:rsidRPr="00AF2524" w:rsidRDefault="00240A20" w:rsidP="00974B32">
      <w:pPr>
        <w:pStyle w:val="a7"/>
        <w:jc w:val="both"/>
        <w:rPr>
          <w:rFonts w:ascii="Traditional Arabic" w:hAnsi="Traditional Arabic" w:cs="Traditional Arabic"/>
          <w:sz w:val="24"/>
          <w:szCs w:val="24"/>
          <w:rtl/>
        </w:rPr>
      </w:pPr>
      <w:r w:rsidRPr="00AF2524">
        <w:rPr>
          <w:rStyle w:val="a8"/>
          <w:rFonts w:ascii="Traditional Arabic" w:hAnsi="Traditional Arabic" w:cs="Traditional Arabic"/>
          <w:sz w:val="24"/>
          <w:szCs w:val="24"/>
        </w:rPr>
        <w:footnoteRef/>
      </w:r>
      <w:r w:rsidRPr="00AF2524">
        <w:rPr>
          <w:rFonts w:ascii="Traditional Arabic" w:hAnsi="Traditional Arabic" w:cs="Traditional Arabic"/>
          <w:sz w:val="24"/>
          <w:szCs w:val="24"/>
          <w:rtl/>
        </w:rPr>
        <w:t xml:space="preserve"> - منظمة العمل الدولية، تقرير المؤتمر الدولي السابع عشر لخبراء إحصاءات العمل، جينيف، 24 نوفمبر – 3 ديسمبر 2003م، ص11.</w:t>
      </w:r>
    </w:p>
  </w:footnote>
  <w:footnote w:id="8">
    <w:p w14:paraId="2B91ED92" w14:textId="77777777" w:rsidR="0012448B" w:rsidRPr="00AF2524" w:rsidRDefault="0012448B" w:rsidP="00974B32">
      <w:pPr>
        <w:pStyle w:val="a7"/>
        <w:jc w:val="both"/>
        <w:rPr>
          <w:rFonts w:ascii="Traditional Arabic" w:hAnsi="Traditional Arabic" w:cs="Traditional Arabic"/>
          <w:sz w:val="24"/>
          <w:szCs w:val="24"/>
          <w:rtl/>
        </w:rPr>
      </w:pPr>
      <w:r w:rsidRPr="00AF2524">
        <w:rPr>
          <w:rStyle w:val="a8"/>
          <w:rFonts w:ascii="Traditional Arabic" w:hAnsi="Traditional Arabic" w:cs="Traditional Arabic"/>
          <w:sz w:val="24"/>
          <w:szCs w:val="24"/>
        </w:rPr>
        <w:footnoteRef/>
      </w:r>
      <w:r w:rsidRPr="00AF2524">
        <w:rPr>
          <w:rFonts w:ascii="Traditional Arabic" w:hAnsi="Traditional Arabic" w:cs="Traditional Arabic"/>
          <w:sz w:val="24"/>
          <w:szCs w:val="24"/>
          <w:rtl/>
        </w:rPr>
        <w:t xml:space="preserve"> - </w:t>
      </w:r>
      <w:r w:rsidR="00FC457F" w:rsidRPr="00AF2524">
        <w:rPr>
          <w:rFonts w:ascii="Traditional Arabic" w:hAnsi="Traditional Arabic" w:cs="Traditional Arabic"/>
          <w:sz w:val="24"/>
          <w:szCs w:val="24"/>
          <w:rtl/>
        </w:rPr>
        <w:t xml:space="preserve">هارفارد بيزنس ريفيو العربية، </w:t>
      </w:r>
      <w:r w:rsidR="00FC457F" w:rsidRPr="00AF2524">
        <w:rPr>
          <w:rFonts w:ascii="Traditional Arabic" w:hAnsi="Traditional Arabic" w:cs="Traditional Arabic"/>
          <w:sz w:val="24"/>
          <w:szCs w:val="24"/>
        </w:rPr>
        <w:t>https://hbrarabic.com</w:t>
      </w:r>
    </w:p>
  </w:footnote>
  <w:footnote w:id="9">
    <w:p w14:paraId="1853BDDA" w14:textId="77777777" w:rsidR="00DB7ED0" w:rsidRPr="00AF2524" w:rsidRDefault="00DB7ED0" w:rsidP="00974B32">
      <w:pPr>
        <w:pStyle w:val="a7"/>
        <w:jc w:val="both"/>
        <w:rPr>
          <w:rFonts w:ascii="Traditional Arabic" w:hAnsi="Traditional Arabic" w:cs="Traditional Arabic"/>
          <w:sz w:val="24"/>
          <w:szCs w:val="24"/>
          <w:rtl/>
        </w:rPr>
      </w:pPr>
      <w:r w:rsidRPr="00AF2524">
        <w:rPr>
          <w:rStyle w:val="a8"/>
          <w:rFonts w:ascii="Traditional Arabic" w:hAnsi="Traditional Arabic" w:cs="Traditional Arabic"/>
          <w:sz w:val="24"/>
          <w:szCs w:val="24"/>
        </w:rPr>
        <w:footnoteRef/>
      </w:r>
      <w:r w:rsidRPr="00AF2524">
        <w:rPr>
          <w:rFonts w:ascii="Traditional Arabic" w:hAnsi="Traditional Arabic" w:cs="Traditional Arabic"/>
          <w:sz w:val="24"/>
          <w:szCs w:val="24"/>
          <w:rtl/>
        </w:rPr>
        <w:t xml:space="preserve"> - </w:t>
      </w:r>
      <w:r w:rsidR="00A92AEB" w:rsidRPr="00AF2524">
        <w:rPr>
          <w:rFonts w:ascii="Traditional Arabic" w:hAnsi="Traditional Arabic" w:cs="Traditional Arabic"/>
          <w:sz w:val="24"/>
          <w:szCs w:val="24"/>
          <w:rtl/>
        </w:rPr>
        <w:t xml:space="preserve">روبرت تي </w:t>
      </w:r>
      <w:proofErr w:type="spellStart"/>
      <w:r w:rsidR="00A92AEB" w:rsidRPr="00AF2524">
        <w:rPr>
          <w:rFonts w:ascii="Traditional Arabic" w:hAnsi="Traditional Arabic" w:cs="Traditional Arabic"/>
          <w:sz w:val="24"/>
          <w:szCs w:val="24"/>
          <w:rtl/>
        </w:rPr>
        <w:t>كيوساكي</w:t>
      </w:r>
      <w:proofErr w:type="spellEnd"/>
      <w:r w:rsidR="00A92AEB" w:rsidRPr="00AF2524">
        <w:rPr>
          <w:rFonts w:ascii="Traditional Arabic" w:hAnsi="Traditional Arabic" w:cs="Traditional Arabic"/>
          <w:sz w:val="24"/>
          <w:szCs w:val="24"/>
          <w:rtl/>
        </w:rPr>
        <w:t>، الأب الغني والأب الفقير</w:t>
      </w:r>
      <w:r w:rsidRPr="00AF2524">
        <w:rPr>
          <w:rFonts w:ascii="Traditional Arabic" w:hAnsi="Traditional Arabic" w:cs="Traditional Arabic"/>
          <w:sz w:val="24"/>
          <w:szCs w:val="24"/>
          <w:rtl/>
        </w:rPr>
        <w:t>،</w:t>
      </w:r>
      <w:r w:rsidR="00A92AEB" w:rsidRPr="00AF2524">
        <w:rPr>
          <w:rFonts w:ascii="Traditional Arabic" w:hAnsi="Traditional Arabic" w:cs="Traditional Arabic"/>
          <w:sz w:val="24"/>
          <w:szCs w:val="24"/>
          <w:rtl/>
        </w:rPr>
        <w:t xml:space="preserve"> الطبعة الرابعة، 2009م، مكتبة جرير، المملكة العربية السعودية، ص65.</w:t>
      </w:r>
      <w:r w:rsidRPr="00AF2524">
        <w:rPr>
          <w:rFonts w:ascii="Traditional Arabic" w:hAnsi="Traditional Arabic" w:cs="Traditional Arabic"/>
          <w:sz w:val="24"/>
          <w:szCs w:val="24"/>
          <w:rtl/>
        </w:rPr>
        <w:t xml:space="preserve"> </w:t>
      </w:r>
    </w:p>
  </w:footnote>
  <w:footnote w:id="10">
    <w:p w14:paraId="5FA7166E" w14:textId="77777777" w:rsidR="00B12E0B" w:rsidRPr="00AF2524" w:rsidRDefault="00B12E0B" w:rsidP="00974B32">
      <w:pPr>
        <w:pStyle w:val="a7"/>
        <w:jc w:val="both"/>
        <w:rPr>
          <w:rFonts w:ascii="Traditional Arabic" w:hAnsi="Traditional Arabic" w:cs="Traditional Arabic"/>
          <w:sz w:val="24"/>
          <w:szCs w:val="24"/>
          <w:rtl/>
        </w:rPr>
      </w:pPr>
      <w:r w:rsidRPr="00AF2524">
        <w:rPr>
          <w:rStyle w:val="a8"/>
          <w:rFonts w:ascii="Traditional Arabic" w:hAnsi="Traditional Arabic" w:cs="Traditional Arabic"/>
          <w:sz w:val="24"/>
          <w:szCs w:val="24"/>
        </w:rPr>
        <w:footnoteRef/>
      </w:r>
      <w:r w:rsidRPr="00AF2524">
        <w:rPr>
          <w:rFonts w:ascii="Traditional Arabic" w:hAnsi="Traditional Arabic" w:cs="Traditional Arabic"/>
          <w:sz w:val="24"/>
          <w:szCs w:val="24"/>
          <w:rtl/>
        </w:rPr>
        <w:t xml:space="preserve"> - سورة الإسراء، الآية 27. </w:t>
      </w:r>
    </w:p>
  </w:footnote>
  <w:footnote w:id="11">
    <w:p w14:paraId="281469AE" w14:textId="77777777" w:rsidR="00770058" w:rsidRPr="00AF2524" w:rsidRDefault="00770058" w:rsidP="00974B32">
      <w:pPr>
        <w:pStyle w:val="a7"/>
        <w:jc w:val="both"/>
        <w:rPr>
          <w:rFonts w:ascii="Traditional Arabic" w:hAnsi="Traditional Arabic" w:cs="Traditional Arabic"/>
          <w:sz w:val="24"/>
          <w:szCs w:val="24"/>
          <w:rtl/>
        </w:rPr>
      </w:pPr>
      <w:r w:rsidRPr="00AF2524">
        <w:rPr>
          <w:rStyle w:val="a8"/>
          <w:rFonts w:ascii="Traditional Arabic" w:hAnsi="Traditional Arabic" w:cs="Traditional Arabic"/>
          <w:sz w:val="24"/>
          <w:szCs w:val="24"/>
        </w:rPr>
        <w:footnoteRef/>
      </w:r>
      <w:r w:rsidRPr="00AF2524">
        <w:rPr>
          <w:rFonts w:ascii="Traditional Arabic" w:hAnsi="Traditional Arabic" w:cs="Traditional Arabic"/>
          <w:sz w:val="24"/>
          <w:szCs w:val="24"/>
          <w:rtl/>
        </w:rPr>
        <w:t xml:space="preserve"> - سورة العلق، الآية 6. </w:t>
      </w:r>
    </w:p>
  </w:footnote>
  <w:footnote w:id="12">
    <w:p w14:paraId="32270B62" w14:textId="77777777" w:rsidR="00EA7670" w:rsidRPr="00AF2524" w:rsidRDefault="00EA7670" w:rsidP="00EA7670">
      <w:pPr>
        <w:pStyle w:val="a7"/>
        <w:jc w:val="both"/>
        <w:rPr>
          <w:rFonts w:ascii="Traditional Arabic" w:hAnsi="Traditional Arabic" w:cs="Traditional Arabic"/>
          <w:sz w:val="24"/>
          <w:szCs w:val="24"/>
          <w:rtl/>
        </w:rPr>
      </w:pPr>
      <w:r w:rsidRPr="00AF2524">
        <w:rPr>
          <w:rStyle w:val="a8"/>
          <w:rFonts w:ascii="Traditional Arabic" w:hAnsi="Traditional Arabic" w:cs="Traditional Arabic"/>
          <w:sz w:val="24"/>
          <w:szCs w:val="24"/>
        </w:rPr>
        <w:footnoteRef/>
      </w:r>
      <w:r w:rsidRPr="00AF2524">
        <w:rPr>
          <w:rFonts w:ascii="Traditional Arabic" w:hAnsi="Traditional Arabic" w:cs="Traditional Arabic"/>
          <w:sz w:val="24"/>
          <w:szCs w:val="24"/>
          <w:rtl/>
        </w:rPr>
        <w:t xml:space="preserve"> - سورة الكهف، الآية </w:t>
      </w:r>
      <w:r w:rsidR="00D7605B" w:rsidRPr="00AF2524">
        <w:rPr>
          <w:rFonts w:ascii="Traditional Arabic" w:hAnsi="Traditional Arabic" w:cs="Traditional Arabic"/>
          <w:sz w:val="24"/>
          <w:szCs w:val="24"/>
          <w:rtl/>
        </w:rPr>
        <w:t>46</w:t>
      </w:r>
      <w:r w:rsidRPr="00AF2524">
        <w:rPr>
          <w:rFonts w:ascii="Traditional Arabic" w:hAnsi="Traditional Arabic" w:cs="Traditional Arabic"/>
          <w:sz w:val="24"/>
          <w:szCs w:val="24"/>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3F48"/>
    <w:multiLevelType w:val="hybridMultilevel"/>
    <w:tmpl w:val="CFEC5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94278"/>
    <w:multiLevelType w:val="hybridMultilevel"/>
    <w:tmpl w:val="69E01518"/>
    <w:lvl w:ilvl="0" w:tplc="87F68792">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1A7BB3"/>
    <w:multiLevelType w:val="hybridMultilevel"/>
    <w:tmpl w:val="6BC4B6C6"/>
    <w:lvl w:ilvl="0" w:tplc="479800B2">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E03532A"/>
    <w:multiLevelType w:val="hybridMultilevel"/>
    <w:tmpl w:val="9EB6204A"/>
    <w:lvl w:ilvl="0" w:tplc="E97E1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DA5EB1"/>
    <w:multiLevelType w:val="hybridMultilevel"/>
    <w:tmpl w:val="13C4A512"/>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5E6A7A"/>
    <w:multiLevelType w:val="hybridMultilevel"/>
    <w:tmpl w:val="13C4A512"/>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5654A0D"/>
    <w:multiLevelType w:val="hybridMultilevel"/>
    <w:tmpl w:val="12FC9E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672E5B"/>
    <w:multiLevelType w:val="hybridMultilevel"/>
    <w:tmpl w:val="145420B6"/>
    <w:lvl w:ilvl="0" w:tplc="5928E08C">
      <w:numFmt w:val="bullet"/>
      <w:lvlText w:val="-"/>
      <w:lvlJc w:val="left"/>
      <w:pPr>
        <w:ind w:left="1080" w:hanging="360"/>
      </w:pPr>
      <w:rPr>
        <w:rFonts w:ascii="Sakkal Majalla" w:eastAsiaTheme="minorHAnsi" w:hAnsi="Sakkal Majalla"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F5A043A"/>
    <w:multiLevelType w:val="hybridMultilevel"/>
    <w:tmpl w:val="8AEAB0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3"/>
  </w:num>
  <w:num w:numId="3">
    <w:abstractNumId w:val="0"/>
  </w:num>
  <w:num w:numId="4">
    <w:abstractNumId w:val="4"/>
  </w:num>
  <w:num w:numId="5">
    <w:abstractNumId w:val="5"/>
  </w:num>
  <w:num w:numId="6">
    <w:abstractNumId w:val="2"/>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2ED8"/>
    <w:rsid w:val="000012D1"/>
    <w:rsid w:val="00022D37"/>
    <w:rsid w:val="00023F75"/>
    <w:rsid w:val="00041024"/>
    <w:rsid w:val="00041A01"/>
    <w:rsid w:val="000765FB"/>
    <w:rsid w:val="00086EFF"/>
    <w:rsid w:val="000A3006"/>
    <w:rsid w:val="000A3BA2"/>
    <w:rsid w:val="000A670C"/>
    <w:rsid w:val="000A7DBF"/>
    <w:rsid w:val="000B11C8"/>
    <w:rsid w:val="000C188A"/>
    <w:rsid w:val="000C1F6B"/>
    <w:rsid w:val="000C6DD7"/>
    <w:rsid w:val="000D65BF"/>
    <w:rsid w:val="00113F0F"/>
    <w:rsid w:val="0012095D"/>
    <w:rsid w:val="00121BA8"/>
    <w:rsid w:val="0012448B"/>
    <w:rsid w:val="00130B10"/>
    <w:rsid w:val="0014137D"/>
    <w:rsid w:val="00154C5B"/>
    <w:rsid w:val="0018274E"/>
    <w:rsid w:val="001C3B01"/>
    <w:rsid w:val="001F6620"/>
    <w:rsid w:val="00201475"/>
    <w:rsid w:val="0020531A"/>
    <w:rsid w:val="00240A20"/>
    <w:rsid w:val="00240C72"/>
    <w:rsid w:val="002518B1"/>
    <w:rsid w:val="00266CEC"/>
    <w:rsid w:val="00275FAF"/>
    <w:rsid w:val="0029477A"/>
    <w:rsid w:val="002B04FD"/>
    <w:rsid w:val="002E00EB"/>
    <w:rsid w:val="002F1DC6"/>
    <w:rsid w:val="00304932"/>
    <w:rsid w:val="00314992"/>
    <w:rsid w:val="00330554"/>
    <w:rsid w:val="00377F4A"/>
    <w:rsid w:val="003841F5"/>
    <w:rsid w:val="00386496"/>
    <w:rsid w:val="00391E92"/>
    <w:rsid w:val="00397900"/>
    <w:rsid w:val="003A1ACA"/>
    <w:rsid w:val="003B6A6D"/>
    <w:rsid w:val="003E27DF"/>
    <w:rsid w:val="003E43AC"/>
    <w:rsid w:val="003E5211"/>
    <w:rsid w:val="003F4BC3"/>
    <w:rsid w:val="0041222D"/>
    <w:rsid w:val="00412F3E"/>
    <w:rsid w:val="00426D17"/>
    <w:rsid w:val="004445EC"/>
    <w:rsid w:val="0045639D"/>
    <w:rsid w:val="00460B17"/>
    <w:rsid w:val="004716F9"/>
    <w:rsid w:val="00483E05"/>
    <w:rsid w:val="004B3BA5"/>
    <w:rsid w:val="004B4EDF"/>
    <w:rsid w:val="004B680B"/>
    <w:rsid w:val="004D2DD4"/>
    <w:rsid w:val="004D3F66"/>
    <w:rsid w:val="004E500E"/>
    <w:rsid w:val="004E54CB"/>
    <w:rsid w:val="004F175D"/>
    <w:rsid w:val="00530CB4"/>
    <w:rsid w:val="00530D9E"/>
    <w:rsid w:val="00544E3F"/>
    <w:rsid w:val="00551CD6"/>
    <w:rsid w:val="0057335F"/>
    <w:rsid w:val="005743F3"/>
    <w:rsid w:val="0057466D"/>
    <w:rsid w:val="005847DC"/>
    <w:rsid w:val="00590661"/>
    <w:rsid w:val="00592446"/>
    <w:rsid w:val="005B6243"/>
    <w:rsid w:val="005C3C12"/>
    <w:rsid w:val="005D7066"/>
    <w:rsid w:val="005E2611"/>
    <w:rsid w:val="005E48BF"/>
    <w:rsid w:val="005F5C48"/>
    <w:rsid w:val="00617293"/>
    <w:rsid w:val="006222F7"/>
    <w:rsid w:val="0062781E"/>
    <w:rsid w:val="00630157"/>
    <w:rsid w:val="00636DA6"/>
    <w:rsid w:val="00641CA0"/>
    <w:rsid w:val="00646020"/>
    <w:rsid w:val="006521E1"/>
    <w:rsid w:val="00680FF7"/>
    <w:rsid w:val="00691A64"/>
    <w:rsid w:val="0069547B"/>
    <w:rsid w:val="006A757F"/>
    <w:rsid w:val="006D1F3A"/>
    <w:rsid w:val="006E1AAD"/>
    <w:rsid w:val="006F1AAD"/>
    <w:rsid w:val="0071377B"/>
    <w:rsid w:val="007174ED"/>
    <w:rsid w:val="00725CDA"/>
    <w:rsid w:val="007345A9"/>
    <w:rsid w:val="0074464E"/>
    <w:rsid w:val="007465AD"/>
    <w:rsid w:val="00747EB0"/>
    <w:rsid w:val="00750F23"/>
    <w:rsid w:val="00753279"/>
    <w:rsid w:val="007571A2"/>
    <w:rsid w:val="00762150"/>
    <w:rsid w:val="00765983"/>
    <w:rsid w:val="007668BA"/>
    <w:rsid w:val="00770058"/>
    <w:rsid w:val="00770667"/>
    <w:rsid w:val="00786E30"/>
    <w:rsid w:val="00796FD3"/>
    <w:rsid w:val="007A7499"/>
    <w:rsid w:val="007B0721"/>
    <w:rsid w:val="007B2DBD"/>
    <w:rsid w:val="007B405C"/>
    <w:rsid w:val="007C6112"/>
    <w:rsid w:val="007D3EA7"/>
    <w:rsid w:val="007E2597"/>
    <w:rsid w:val="007E4F36"/>
    <w:rsid w:val="008051BE"/>
    <w:rsid w:val="00814C9B"/>
    <w:rsid w:val="00825148"/>
    <w:rsid w:val="0085097D"/>
    <w:rsid w:val="00861A7E"/>
    <w:rsid w:val="0086489E"/>
    <w:rsid w:val="00874C3C"/>
    <w:rsid w:val="0087634A"/>
    <w:rsid w:val="00891B44"/>
    <w:rsid w:val="008A46B4"/>
    <w:rsid w:val="008A7B8A"/>
    <w:rsid w:val="008C592E"/>
    <w:rsid w:val="008D4D8C"/>
    <w:rsid w:val="00906125"/>
    <w:rsid w:val="009237AE"/>
    <w:rsid w:val="00955955"/>
    <w:rsid w:val="009649D6"/>
    <w:rsid w:val="00974B32"/>
    <w:rsid w:val="009760D2"/>
    <w:rsid w:val="00976C04"/>
    <w:rsid w:val="009859BA"/>
    <w:rsid w:val="009A681F"/>
    <w:rsid w:val="009B5E2C"/>
    <w:rsid w:val="00A31BB3"/>
    <w:rsid w:val="00A6585C"/>
    <w:rsid w:val="00A70E73"/>
    <w:rsid w:val="00A71431"/>
    <w:rsid w:val="00A924A5"/>
    <w:rsid w:val="00A92AEB"/>
    <w:rsid w:val="00A935BF"/>
    <w:rsid w:val="00A95A69"/>
    <w:rsid w:val="00AA55E1"/>
    <w:rsid w:val="00AB6A23"/>
    <w:rsid w:val="00AC4482"/>
    <w:rsid w:val="00AE2A6C"/>
    <w:rsid w:val="00AF2524"/>
    <w:rsid w:val="00AF552A"/>
    <w:rsid w:val="00B0481E"/>
    <w:rsid w:val="00B11F7D"/>
    <w:rsid w:val="00B12E0B"/>
    <w:rsid w:val="00B1579C"/>
    <w:rsid w:val="00B24022"/>
    <w:rsid w:val="00B277DD"/>
    <w:rsid w:val="00B561AC"/>
    <w:rsid w:val="00B56916"/>
    <w:rsid w:val="00B577F4"/>
    <w:rsid w:val="00B63402"/>
    <w:rsid w:val="00B6476B"/>
    <w:rsid w:val="00BA34DE"/>
    <w:rsid w:val="00BA5E09"/>
    <w:rsid w:val="00BA72B6"/>
    <w:rsid w:val="00BB5979"/>
    <w:rsid w:val="00BC2C6B"/>
    <w:rsid w:val="00BC6B3F"/>
    <w:rsid w:val="00BC7BCF"/>
    <w:rsid w:val="00BD4209"/>
    <w:rsid w:val="00BE399C"/>
    <w:rsid w:val="00BE688F"/>
    <w:rsid w:val="00BE71A9"/>
    <w:rsid w:val="00BF42A2"/>
    <w:rsid w:val="00C26305"/>
    <w:rsid w:val="00C42ED8"/>
    <w:rsid w:val="00C62020"/>
    <w:rsid w:val="00C71822"/>
    <w:rsid w:val="00C71FC8"/>
    <w:rsid w:val="00C72ADA"/>
    <w:rsid w:val="00C755DC"/>
    <w:rsid w:val="00CA15B6"/>
    <w:rsid w:val="00CA5E55"/>
    <w:rsid w:val="00CB1E44"/>
    <w:rsid w:val="00CC49ED"/>
    <w:rsid w:val="00CC4C1C"/>
    <w:rsid w:val="00CF3CE3"/>
    <w:rsid w:val="00D010CB"/>
    <w:rsid w:val="00D05294"/>
    <w:rsid w:val="00D1211E"/>
    <w:rsid w:val="00D20C07"/>
    <w:rsid w:val="00D30A00"/>
    <w:rsid w:val="00D346D0"/>
    <w:rsid w:val="00D56183"/>
    <w:rsid w:val="00D64A3E"/>
    <w:rsid w:val="00D7605B"/>
    <w:rsid w:val="00D925BB"/>
    <w:rsid w:val="00D966B1"/>
    <w:rsid w:val="00D96D84"/>
    <w:rsid w:val="00DA3523"/>
    <w:rsid w:val="00DA5AD6"/>
    <w:rsid w:val="00DB2B3F"/>
    <w:rsid w:val="00DB311E"/>
    <w:rsid w:val="00DB7ED0"/>
    <w:rsid w:val="00DF378B"/>
    <w:rsid w:val="00E01CFC"/>
    <w:rsid w:val="00E01EC4"/>
    <w:rsid w:val="00E11E62"/>
    <w:rsid w:val="00E157A9"/>
    <w:rsid w:val="00E355B0"/>
    <w:rsid w:val="00E42B60"/>
    <w:rsid w:val="00E43BC9"/>
    <w:rsid w:val="00E54C93"/>
    <w:rsid w:val="00E56618"/>
    <w:rsid w:val="00E650C2"/>
    <w:rsid w:val="00E664A3"/>
    <w:rsid w:val="00E87204"/>
    <w:rsid w:val="00EA2072"/>
    <w:rsid w:val="00EA7670"/>
    <w:rsid w:val="00EB7677"/>
    <w:rsid w:val="00EC1D7E"/>
    <w:rsid w:val="00EC4848"/>
    <w:rsid w:val="00ED41B7"/>
    <w:rsid w:val="00EE069F"/>
    <w:rsid w:val="00EF0714"/>
    <w:rsid w:val="00EF1CF3"/>
    <w:rsid w:val="00EF4428"/>
    <w:rsid w:val="00EF7627"/>
    <w:rsid w:val="00F00788"/>
    <w:rsid w:val="00F06DFA"/>
    <w:rsid w:val="00F07D09"/>
    <w:rsid w:val="00F107D0"/>
    <w:rsid w:val="00F16EE1"/>
    <w:rsid w:val="00F205DD"/>
    <w:rsid w:val="00F22B7C"/>
    <w:rsid w:val="00F23329"/>
    <w:rsid w:val="00F25ADE"/>
    <w:rsid w:val="00F3112C"/>
    <w:rsid w:val="00F33632"/>
    <w:rsid w:val="00F37C24"/>
    <w:rsid w:val="00F56D03"/>
    <w:rsid w:val="00F80596"/>
    <w:rsid w:val="00F83ECB"/>
    <w:rsid w:val="00F958E3"/>
    <w:rsid w:val="00FA76F1"/>
    <w:rsid w:val="00FC457F"/>
    <w:rsid w:val="00FC7F44"/>
    <w:rsid w:val="00FD0AE0"/>
    <w:rsid w:val="00FD64DD"/>
    <w:rsid w:val="00FF2D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9DBCF"/>
  <w15:docId w15:val="{A0F0331A-E6D0-4D12-8A79-EA01CD95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086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F37C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0B11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86EFF"/>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086EFF"/>
    <w:pPr>
      <w:outlineLvl w:val="9"/>
    </w:pPr>
    <w:rPr>
      <w:rtl/>
    </w:rPr>
  </w:style>
  <w:style w:type="paragraph" w:styleId="a4">
    <w:name w:val="Balloon Text"/>
    <w:basedOn w:val="a"/>
    <w:link w:val="Char"/>
    <w:uiPriority w:val="99"/>
    <w:semiHidden/>
    <w:unhideWhenUsed/>
    <w:rsid w:val="00086EF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086EFF"/>
    <w:rPr>
      <w:rFonts w:ascii="Tahoma" w:hAnsi="Tahoma" w:cs="Tahoma"/>
      <w:sz w:val="16"/>
      <w:szCs w:val="16"/>
    </w:rPr>
  </w:style>
  <w:style w:type="paragraph" w:styleId="10">
    <w:name w:val="toc 1"/>
    <w:basedOn w:val="a"/>
    <w:next w:val="a"/>
    <w:autoRedefine/>
    <w:uiPriority w:val="39"/>
    <w:unhideWhenUsed/>
    <w:rsid w:val="00086EFF"/>
    <w:pPr>
      <w:spacing w:after="100"/>
    </w:pPr>
  </w:style>
  <w:style w:type="character" w:styleId="Hyperlink">
    <w:name w:val="Hyperlink"/>
    <w:basedOn w:val="a0"/>
    <w:uiPriority w:val="99"/>
    <w:unhideWhenUsed/>
    <w:rsid w:val="00086EFF"/>
    <w:rPr>
      <w:color w:val="0000FF" w:themeColor="hyperlink"/>
      <w:u w:val="single"/>
    </w:rPr>
  </w:style>
  <w:style w:type="character" w:customStyle="1" w:styleId="2Char">
    <w:name w:val="عنوان 2 Char"/>
    <w:basedOn w:val="a0"/>
    <w:link w:val="2"/>
    <w:uiPriority w:val="9"/>
    <w:semiHidden/>
    <w:rsid w:val="00F37C24"/>
    <w:rPr>
      <w:rFonts w:asciiTheme="majorHAnsi" w:eastAsiaTheme="majorEastAsia" w:hAnsiTheme="majorHAnsi" w:cstheme="majorBidi"/>
      <w:b/>
      <w:bCs/>
      <w:color w:val="4F81BD" w:themeColor="accent1"/>
      <w:sz w:val="26"/>
      <w:szCs w:val="26"/>
    </w:rPr>
  </w:style>
  <w:style w:type="paragraph" w:styleId="20">
    <w:name w:val="toc 2"/>
    <w:basedOn w:val="a"/>
    <w:next w:val="a"/>
    <w:autoRedefine/>
    <w:uiPriority w:val="39"/>
    <w:unhideWhenUsed/>
    <w:rsid w:val="00F37C24"/>
    <w:pPr>
      <w:spacing w:after="100"/>
      <w:ind w:left="220"/>
    </w:pPr>
  </w:style>
  <w:style w:type="paragraph" w:styleId="a5">
    <w:name w:val="header"/>
    <w:basedOn w:val="a"/>
    <w:link w:val="Char0"/>
    <w:uiPriority w:val="99"/>
    <w:unhideWhenUsed/>
    <w:rsid w:val="006222F7"/>
    <w:pPr>
      <w:tabs>
        <w:tab w:val="center" w:pos="4153"/>
        <w:tab w:val="right" w:pos="8306"/>
      </w:tabs>
      <w:spacing w:after="0" w:line="240" w:lineRule="auto"/>
    </w:pPr>
  </w:style>
  <w:style w:type="character" w:customStyle="1" w:styleId="Char0">
    <w:name w:val="رأس الصفحة Char"/>
    <w:basedOn w:val="a0"/>
    <w:link w:val="a5"/>
    <w:uiPriority w:val="99"/>
    <w:rsid w:val="006222F7"/>
  </w:style>
  <w:style w:type="paragraph" w:styleId="a6">
    <w:name w:val="footer"/>
    <w:basedOn w:val="a"/>
    <w:link w:val="Char1"/>
    <w:uiPriority w:val="99"/>
    <w:unhideWhenUsed/>
    <w:rsid w:val="006222F7"/>
    <w:pPr>
      <w:tabs>
        <w:tab w:val="center" w:pos="4153"/>
        <w:tab w:val="right" w:pos="8306"/>
      </w:tabs>
      <w:spacing w:after="0" w:line="240" w:lineRule="auto"/>
    </w:pPr>
  </w:style>
  <w:style w:type="character" w:customStyle="1" w:styleId="Char1">
    <w:name w:val="تذييل الصفحة Char"/>
    <w:basedOn w:val="a0"/>
    <w:link w:val="a6"/>
    <w:uiPriority w:val="99"/>
    <w:rsid w:val="006222F7"/>
  </w:style>
  <w:style w:type="character" w:customStyle="1" w:styleId="3Char">
    <w:name w:val="عنوان 3 Char"/>
    <w:basedOn w:val="a0"/>
    <w:link w:val="3"/>
    <w:uiPriority w:val="9"/>
    <w:semiHidden/>
    <w:rsid w:val="000B11C8"/>
    <w:rPr>
      <w:rFonts w:asciiTheme="majorHAnsi" w:eastAsiaTheme="majorEastAsia" w:hAnsiTheme="majorHAnsi" w:cstheme="majorBidi"/>
      <w:b/>
      <w:bCs/>
      <w:color w:val="4F81BD" w:themeColor="accent1"/>
    </w:rPr>
  </w:style>
  <w:style w:type="paragraph" w:styleId="a7">
    <w:name w:val="footnote text"/>
    <w:basedOn w:val="a"/>
    <w:link w:val="Char2"/>
    <w:uiPriority w:val="99"/>
    <w:semiHidden/>
    <w:unhideWhenUsed/>
    <w:rsid w:val="009A681F"/>
    <w:pPr>
      <w:spacing w:after="0" w:line="240" w:lineRule="auto"/>
    </w:pPr>
    <w:rPr>
      <w:sz w:val="20"/>
      <w:szCs w:val="20"/>
    </w:rPr>
  </w:style>
  <w:style w:type="character" w:customStyle="1" w:styleId="Char2">
    <w:name w:val="نص حاشية سفلية Char"/>
    <w:basedOn w:val="a0"/>
    <w:link w:val="a7"/>
    <w:uiPriority w:val="99"/>
    <w:semiHidden/>
    <w:rsid w:val="009A681F"/>
    <w:rPr>
      <w:sz w:val="20"/>
      <w:szCs w:val="20"/>
    </w:rPr>
  </w:style>
  <w:style w:type="character" w:styleId="a8">
    <w:name w:val="footnote reference"/>
    <w:basedOn w:val="a0"/>
    <w:uiPriority w:val="99"/>
    <w:semiHidden/>
    <w:unhideWhenUsed/>
    <w:rsid w:val="009A681F"/>
    <w:rPr>
      <w:vertAlign w:val="superscript"/>
    </w:rPr>
  </w:style>
  <w:style w:type="paragraph" w:styleId="a9">
    <w:name w:val="List Paragraph"/>
    <w:basedOn w:val="a"/>
    <w:uiPriority w:val="34"/>
    <w:qFormat/>
    <w:rsid w:val="007D3EA7"/>
    <w:pPr>
      <w:ind w:left="720"/>
      <w:contextualSpacing/>
    </w:pPr>
  </w:style>
  <w:style w:type="paragraph" w:styleId="30">
    <w:name w:val="toc 3"/>
    <w:basedOn w:val="a"/>
    <w:next w:val="a"/>
    <w:autoRedefine/>
    <w:uiPriority w:val="39"/>
    <w:unhideWhenUsed/>
    <w:rsid w:val="00426D17"/>
    <w:pPr>
      <w:spacing w:after="100"/>
      <w:ind w:left="440"/>
    </w:pPr>
  </w:style>
  <w:style w:type="character" w:styleId="aa">
    <w:name w:val="Emphasis"/>
    <w:basedOn w:val="a0"/>
    <w:uiPriority w:val="20"/>
    <w:qFormat/>
    <w:rsid w:val="000765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188427">
      <w:bodyDiv w:val="1"/>
      <w:marLeft w:val="0"/>
      <w:marRight w:val="0"/>
      <w:marTop w:val="0"/>
      <w:marBottom w:val="0"/>
      <w:divBdr>
        <w:top w:val="none" w:sz="0" w:space="0" w:color="auto"/>
        <w:left w:val="none" w:sz="0" w:space="0" w:color="auto"/>
        <w:bottom w:val="none" w:sz="0" w:space="0" w:color="auto"/>
        <w:right w:val="none" w:sz="0" w:space="0" w:color="auto"/>
      </w:divBdr>
    </w:div>
    <w:div w:id="314261010">
      <w:bodyDiv w:val="1"/>
      <w:marLeft w:val="0"/>
      <w:marRight w:val="0"/>
      <w:marTop w:val="0"/>
      <w:marBottom w:val="0"/>
      <w:divBdr>
        <w:top w:val="none" w:sz="0" w:space="0" w:color="auto"/>
        <w:left w:val="none" w:sz="0" w:space="0" w:color="auto"/>
        <w:bottom w:val="none" w:sz="0" w:space="0" w:color="auto"/>
        <w:right w:val="none" w:sz="0" w:space="0" w:color="auto"/>
      </w:divBdr>
    </w:div>
    <w:div w:id="321590697">
      <w:bodyDiv w:val="1"/>
      <w:marLeft w:val="0"/>
      <w:marRight w:val="0"/>
      <w:marTop w:val="0"/>
      <w:marBottom w:val="0"/>
      <w:divBdr>
        <w:top w:val="none" w:sz="0" w:space="0" w:color="auto"/>
        <w:left w:val="none" w:sz="0" w:space="0" w:color="auto"/>
        <w:bottom w:val="none" w:sz="0" w:space="0" w:color="auto"/>
        <w:right w:val="none" w:sz="0" w:space="0" w:color="auto"/>
      </w:divBdr>
    </w:div>
    <w:div w:id="448161711">
      <w:bodyDiv w:val="1"/>
      <w:marLeft w:val="0"/>
      <w:marRight w:val="0"/>
      <w:marTop w:val="0"/>
      <w:marBottom w:val="0"/>
      <w:divBdr>
        <w:top w:val="none" w:sz="0" w:space="0" w:color="auto"/>
        <w:left w:val="none" w:sz="0" w:space="0" w:color="auto"/>
        <w:bottom w:val="none" w:sz="0" w:space="0" w:color="auto"/>
        <w:right w:val="none" w:sz="0" w:space="0" w:color="auto"/>
      </w:divBdr>
    </w:div>
    <w:div w:id="486673560">
      <w:bodyDiv w:val="1"/>
      <w:marLeft w:val="0"/>
      <w:marRight w:val="0"/>
      <w:marTop w:val="0"/>
      <w:marBottom w:val="0"/>
      <w:divBdr>
        <w:top w:val="none" w:sz="0" w:space="0" w:color="auto"/>
        <w:left w:val="none" w:sz="0" w:space="0" w:color="auto"/>
        <w:bottom w:val="none" w:sz="0" w:space="0" w:color="auto"/>
        <w:right w:val="none" w:sz="0" w:space="0" w:color="auto"/>
      </w:divBdr>
    </w:div>
    <w:div w:id="792408209">
      <w:bodyDiv w:val="1"/>
      <w:marLeft w:val="0"/>
      <w:marRight w:val="0"/>
      <w:marTop w:val="0"/>
      <w:marBottom w:val="0"/>
      <w:divBdr>
        <w:top w:val="none" w:sz="0" w:space="0" w:color="auto"/>
        <w:left w:val="none" w:sz="0" w:space="0" w:color="auto"/>
        <w:bottom w:val="none" w:sz="0" w:space="0" w:color="auto"/>
        <w:right w:val="none" w:sz="0" w:space="0" w:color="auto"/>
      </w:divBdr>
    </w:div>
    <w:div w:id="1888449570">
      <w:bodyDiv w:val="1"/>
      <w:marLeft w:val="0"/>
      <w:marRight w:val="0"/>
      <w:marTop w:val="0"/>
      <w:marBottom w:val="0"/>
      <w:divBdr>
        <w:top w:val="none" w:sz="0" w:space="0" w:color="auto"/>
        <w:left w:val="none" w:sz="0" w:space="0" w:color="auto"/>
        <w:bottom w:val="none" w:sz="0" w:space="0" w:color="auto"/>
        <w:right w:val="none" w:sz="0" w:space="0" w:color="auto"/>
      </w:divBdr>
      <w:divsChild>
        <w:div w:id="817648779">
          <w:marLeft w:val="0"/>
          <w:marRight w:val="0"/>
          <w:marTop w:val="0"/>
          <w:marBottom w:val="0"/>
          <w:divBdr>
            <w:top w:val="none" w:sz="0" w:space="0" w:color="auto"/>
            <w:left w:val="none" w:sz="0" w:space="0" w:color="auto"/>
            <w:bottom w:val="none" w:sz="0" w:space="0" w:color="auto"/>
            <w:right w:val="none" w:sz="0" w:space="0" w:color="auto"/>
          </w:divBdr>
        </w:div>
      </w:divsChild>
    </w:div>
    <w:div w:id="207639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3825E-AC03-423E-88A8-AA594454F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16</Pages>
  <Words>2433</Words>
  <Characters>13874</Characters>
  <Application>Microsoft Office Word</Application>
  <DocSecurity>0</DocSecurity>
  <Lines>115</Lines>
  <Paragraphs>32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userpc1</dc:creator>
  <cp:lastModifiedBy>Waleed sendbad</cp:lastModifiedBy>
  <cp:revision>7</cp:revision>
  <cp:lastPrinted>2021-11-07T06:28:00Z</cp:lastPrinted>
  <dcterms:created xsi:type="dcterms:W3CDTF">2021-11-07T06:28:00Z</dcterms:created>
  <dcterms:modified xsi:type="dcterms:W3CDTF">2021-11-14T10:23:00Z</dcterms:modified>
</cp:coreProperties>
</file>