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FB" w:rsidRDefault="00FF7FF4" w:rsidP="00875A88">
      <w:pPr>
        <w:bidi/>
        <w:jc w:val="lowKashida"/>
        <w:rPr>
          <w:rFonts w:ascii="Traditional Arabic" w:hAnsi="Traditional Arabic" w:cs="Traditional Arabic"/>
          <w:b/>
          <w:bCs/>
          <w:sz w:val="36"/>
          <w:szCs w:val="36"/>
          <w:rtl/>
          <w:lang w:bidi="ar-EG"/>
        </w:rPr>
      </w:pPr>
      <w:r w:rsidRPr="00FF7FF4">
        <w:rPr>
          <w:rFonts w:ascii="Traditional Arabic" w:hAnsi="Traditional Arabic" w:cs="Traditional Arabic"/>
          <w:b/>
          <w:bCs/>
          <w:noProof/>
          <w:sz w:val="36"/>
          <w:szCs w:val="36"/>
          <w:rtl/>
          <w:lang w:val="en-US"/>
        </w:rPr>
        <w:drawing>
          <wp:anchor distT="0" distB="0" distL="114300" distR="114300" simplePos="0" relativeHeight="251660288" behindDoc="1" locked="0" layoutInCell="1" allowOverlap="1" wp14:anchorId="3FDD7964" wp14:editId="2E86BA62">
            <wp:simplePos x="0" y="0"/>
            <wp:positionH relativeFrom="column">
              <wp:posOffset>-1814195</wp:posOffset>
            </wp:positionH>
            <wp:positionV relativeFrom="paragraph">
              <wp:posOffset>-4357</wp:posOffset>
            </wp:positionV>
            <wp:extent cx="7571232" cy="10689336"/>
            <wp:effectExtent l="0" t="0" r="0" b="0"/>
            <wp:wrapTight wrapText="bothSides">
              <wp:wrapPolygon edited="0">
                <wp:start x="0" y="0"/>
                <wp:lineTo x="0" y="21558"/>
                <wp:lineTo x="21522" y="21558"/>
                <wp:lineTo x="21522" y="0"/>
                <wp:lineTo x="0" y="0"/>
              </wp:wrapPolygon>
            </wp:wrapTight>
            <wp:docPr id="2" name="صورة 2" descr="C:\Users\waleed\Desktop\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eed\Desktop\d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1232" cy="10689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7FF4">
        <w:rPr>
          <w:rFonts w:ascii="Traditional Arabic" w:hAnsi="Traditional Arabic" w:cs="Traditional Arabic"/>
          <w:b/>
          <w:bCs/>
          <w:noProof/>
          <w:sz w:val="36"/>
          <w:szCs w:val="36"/>
          <w:rtl/>
          <w:lang w:val="en-US"/>
        </w:rPr>
        <w:t xml:space="preserve"> </w:t>
      </w:r>
    </w:p>
    <w:p w:rsidR="000F5B6B" w:rsidRDefault="00FF7FF4">
      <w:pPr>
        <w:rPr>
          <w:rFonts w:ascii="Traditional Arabic" w:hAnsi="Traditional Arabic" w:cs="Traditional Arabic"/>
          <w:b/>
          <w:bCs/>
          <w:sz w:val="52"/>
          <w:szCs w:val="52"/>
          <w:rtl/>
          <w:lang w:bidi="ar-MA"/>
        </w:rPr>
      </w:pPr>
      <w:bookmarkStart w:id="0" w:name="_GoBack"/>
      <w:r w:rsidRPr="00A852D6">
        <w:rPr>
          <w:rFonts w:ascii="Times New Roman" w:eastAsia="Times New Roman" w:hAnsi="Times New Roman" w:cs="Traditional Arabic"/>
          <w:b/>
          <w:bCs/>
          <w:noProof/>
          <w:color w:val="FF0000"/>
          <w:sz w:val="36"/>
          <w:szCs w:val="36"/>
          <w:rtl/>
          <w:lang w:val="en-US"/>
        </w:rPr>
        <w:lastRenderedPageBreak/>
        <w:drawing>
          <wp:anchor distT="0" distB="0" distL="114300" distR="114300" simplePos="0" relativeHeight="251657216" behindDoc="0" locked="0" layoutInCell="1" allowOverlap="1" wp14:anchorId="23339E06" wp14:editId="0E42129E">
            <wp:simplePos x="0" y="0"/>
            <wp:positionH relativeFrom="column">
              <wp:posOffset>-899795</wp:posOffset>
            </wp:positionH>
            <wp:positionV relativeFrom="paragraph">
              <wp:posOffset>-496241</wp:posOffset>
            </wp:positionV>
            <wp:extent cx="7562850" cy="1065276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106527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F5B6B">
        <w:rPr>
          <w:rFonts w:ascii="Traditional Arabic" w:hAnsi="Traditional Arabic" w:cs="Traditional Arabic"/>
          <w:b/>
          <w:bCs/>
          <w:sz w:val="52"/>
          <w:szCs w:val="52"/>
          <w:rtl/>
          <w:lang w:bidi="ar-MA"/>
        </w:rPr>
        <w:br w:type="page"/>
      </w:r>
    </w:p>
    <w:p w:rsidR="00946FFB" w:rsidRPr="00525222" w:rsidRDefault="00946FFB" w:rsidP="00875A88">
      <w:pPr>
        <w:bidi/>
        <w:ind w:left="-810" w:right="-1701" w:hanging="949"/>
        <w:jc w:val="center"/>
        <w:rPr>
          <w:rFonts w:ascii="Traditional Arabic" w:hAnsi="Traditional Arabic" w:cs="Traditional Arabic"/>
          <w:b/>
          <w:bCs/>
          <w:sz w:val="52"/>
          <w:szCs w:val="52"/>
          <w:lang w:bidi="ar-MA"/>
        </w:rPr>
      </w:pPr>
    </w:p>
    <w:p w:rsidR="000F5B6B" w:rsidRDefault="000F5B6B" w:rsidP="007C01AA">
      <w:pPr>
        <w:bidi/>
        <w:ind w:right="-567" w:hanging="426"/>
        <w:jc w:val="center"/>
        <w:rPr>
          <w:rFonts w:ascii="Andalus" w:hAnsi="Andalus" w:cs="Andalus"/>
          <w:b/>
          <w:bCs/>
          <w:color w:val="244061" w:themeColor="accent1" w:themeShade="80"/>
          <w:sz w:val="56"/>
          <w:szCs w:val="56"/>
          <w:rtl/>
          <w:lang w:bidi="ar-MA"/>
        </w:rPr>
      </w:pPr>
    </w:p>
    <w:p w:rsidR="000F5B6B" w:rsidRDefault="00946FFB" w:rsidP="000F5B6B">
      <w:pPr>
        <w:bidi/>
        <w:ind w:right="-567" w:hanging="426"/>
        <w:jc w:val="center"/>
        <w:rPr>
          <w:rFonts w:ascii="Andalus" w:hAnsi="Andalus" w:cs="Andalus"/>
          <w:b/>
          <w:bCs/>
          <w:color w:val="244061" w:themeColor="accent1" w:themeShade="80"/>
          <w:sz w:val="56"/>
          <w:szCs w:val="56"/>
          <w:rtl/>
          <w:lang w:bidi="ar-MA"/>
        </w:rPr>
      </w:pPr>
      <w:r w:rsidRPr="007C01AA">
        <w:rPr>
          <w:rFonts w:ascii="Andalus" w:hAnsi="Andalus" w:cs="Andalus"/>
          <w:b/>
          <w:bCs/>
          <w:color w:val="244061" w:themeColor="accent1" w:themeShade="80"/>
          <w:sz w:val="56"/>
          <w:szCs w:val="56"/>
          <w:rtl/>
          <w:lang w:bidi="ar-MA"/>
        </w:rPr>
        <w:t>أصناف ال</w:t>
      </w:r>
      <w:r w:rsidR="007C01AA">
        <w:rPr>
          <w:rFonts w:ascii="Andalus" w:hAnsi="Andalus" w:cs="Andalus"/>
          <w:b/>
          <w:bCs/>
          <w:color w:val="244061" w:themeColor="accent1" w:themeShade="80"/>
          <w:sz w:val="56"/>
          <w:szCs w:val="56"/>
          <w:rtl/>
          <w:lang w:bidi="ar-MA"/>
        </w:rPr>
        <w:t xml:space="preserve">مجتهدين </w:t>
      </w:r>
    </w:p>
    <w:p w:rsidR="00946FFB" w:rsidRDefault="007C01AA" w:rsidP="000F5B6B">
      <w:pPr>
        <w:bidi/>
        <w:ind w:right="-567" w:hanging="426"/>
        <w:jc w:val="center"/>
        <w:rPr>
          <w:rFonts w:ascii="Andalus" w:hAnsi="Andalus" w:cs="Andalus"/>
          <w:b/>
          <w:bCs/>
          <w:color w:val="244061" w:themeColor="accent1" w:themeShade="80"/>
          <w:sz w:val="56"/>
          <w:szCs w:val="56"/>
          <w:rtl/>
          <w:lang w:bidi="ar-MA"/>
        </w:rPr>
      </w:pPr>
      <w:r>
        <w:rPr>
          <w:rFonts w:ascii="Andalus" w:hAnsi="Andalus" w:cs="Andalus"/>
          <w:b/>
          <w:bCs/>
          <w:color w:val="244061" w:themeColor="accent1" w:themeShade="80"/>
          <w:sz w:val="56"/>
          <w:szCs w:val="56"/>
          <w:rtl/>
          <w:lang w:bidi="ar-MA"/>
        </w:rPr>
        <w:t>بين المتقدمين والمتأخري</w:t>
      </w:r>
      <w:r>
        <w:rPr>
          <w:rFonts w:ascii="Andalus" w:hAnsi="Andalus" w:cs="Andalus" w:hint="cs"/>
          <w:b/>
          <w:bCs/>
          <w:color w:val="244061" w:themeColor="accent1" w:themeShade="80"/>
          <w:sz w:val="56"/>
          <w:szCs w:val="56"/>
          <w:rtl/>
          <w:lang w:bidi="ar-MA"/>
        </w:rPr>
        <w:t>ن</w:t>
      </w:r>
    </w:p>
    <w:p w:rsidR="007C01AA" w:rsidRDefault="007C01AA" w:rsidP="007C01AA">
      <w:pPr>
        <w:bidi/>
        <w:ind w:right="-567" w:hanging="426"/>
        <w:jc w:val="center"/>
        <w:rPr>
          <w:rFonts w:ascii="Andalus" w:hAnsi="Andalus" w:cs="Andalus"/>
          <w:b/>
          <w:bCs/>
          <w:color w:val="244061" w:themeColor="accent1" w:themeShade="80"/>
          <w:sz w:val="56"/>
          <w:szCs w:val="56"/>
          <w:rtl/>
        </w:rPr>
      </w:pPr>
    </w:p>
    <w:p w:rsidR="000F5B6B" w:rsidRDefault="000F5B6B" w:rsidP="000F5B6B">
      <w:pPr>
        <w:bidi/>
        <w:ind w:right="-567" w:hanging="426"/>
        <w:jc w:val="center"/>
        <w:rPr>
          <w:rFonts w:ascii="Andalus" w:hAnsi="Andalus" w:cs="Andalus"/>
          <w:b/>
          <w:bCs/>
          <w:color w:val="244061" w:themeColor="accent1" w:themeShade="80"/>
          <w:sz w:val="56"/>
          <w:szCs w:val="56"/>
          <w:rtl/>
        </w:rPr>
      </w:pPr>
    </w:p>
    <w:p w:rsidR="000F5B6B" w:rsidRDefault="007C01AA" w:rsidP="007C01AA">
      <w:pPr>
        <w:bidi/>
        <w:ind w:right="-567" w:hanging="426"/>
        <w:jc w:val="center"/>
        <w:rPr>
          <w:rFonts w:ascii="Andalus" w:hAnsi="Andalus" w:cs="Andalus"/>
          <w:sz w:val="56"/>
          <w:szCs w:val="56"/>
          <w:rtl/>
          <w:lang w:bidi="ar-MA"/>
        </w:rPr>
      </w:pPr>
      <w:r w:rsidRPr="007C01AA">
        <w:rPr>
          <w:rFonts w:ascii="Andalus" w:hAnsi="Andalus" w:cs="Andalus" w:hint="cs"/>
          <w:sz w:val="56"/>
          <w:szCs w:val="56"/>
          <w:rtl/>
          <w:lang w:bidi="ar-MA"/>
        </w:rPr>
        <w:t xml:space="preserve">من إعداد الطالبة الباحثة </w:t>
      </w:r>
    </w:p>
    <w:p w:rsidR="007C01AA" w:rsidRPr="007C01AA" w:rsidRDefault="007C01AA" w:rsidP="000F5B6B">
      <w:pPr>
        <w:bidi/>
        <w:ind w:right="-567" w:hanging="426"/>
        <w:jc w:val="center"/>
        <w:rPr>
          <w:rFonts w:ascii="Andalus" w:hAnsi="Andalus" w:cs="Andalus"/>
          <w:sz w:val="56"/>
          <w:szCs w:val="56"/>
          <w:rtl/>
          <w:lang w:bidi="ar-MA"/>
        </w:rPr>
      </w:pPr>
      <w:r w:rsidRPr="007C01AA">
        <w:rPr>
          <w:rFonts w:ascii="Andalus" w:hAnsi="Andalus" w:cs="Andalus" w:hint="cs"/>
          <w:sz w:val="56"/>
          <w:szCs w:val="56"/>
          <w:rtl/>
          <w:lang w:bidi="ar-MA"/>
        </w:rPr>
        <w:t>خديجة</w:t>
      </w:r>
      <w:r>
        <w:rPr>
          <w:rFonts w:ascii="Andalus" w:hAnsi="Andalus" w:cs="Andalus" w:hint="cs"/>
          <w:sz w:val="56"/>
          <w:szCs w:val="56"/>
          <w:rtl/>
          <w:lang w:bidi="ar-MA"/>
        </w:rPr>
        <w:t xml:space="preserve"> أحمد</w:t>
      </w:r>
      <w:r w:rsidRPr="007C01AA">
        <w:rPr>
          <w:rFonts w:ascii="Andalus" w:hAnsi="Andalus" w:cs="Andalus" w:hint="cs"/>
          <w:sz w:val="56"/>
          <w:szCs w:val="56"/>
          <w:rtl/>
          <w:lang w:bidi="ar-MA"/>
        </w:rPr>
        <w:t xml:space="preserve"> الواحدي</w:t>
      </w:r>
    </w:p>
    <w:p w:rsidR="000F5B6B" w:rsidRDefault="000F5B6B">
      <w:pPr>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363EAE" w:rsidRDefault="00363EAE" w:rsidP="00875A88">
      <w:pPr>
        <w:bidi/>
        <w:jc w:val="lowKashida"/>
        <w:rPr>
          <w:rFonts w:ascii="Traditional Arabic" w:hAnsi="Traditional Arabic" w:cs="Traditional Arabic"/>
          <w:b/>
          <w:bCs/>
          <w:sz w:val="36"/>
          <w:szCs w:val="36"/>
          <w:rtl/>
          <w:lang w:bidi="ar-MA"/>
        </w:rPr>
      </w:pPr>
    </w:p>
    <w:p w:rsidR="005F54E1" w:rsidRDefault="005F54E1" w:rsidP="00875A88">
      <w:pPr>
        <w:bidi/>
        <w:jc w:val="lowKashida"/>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خطة البحث:</w:t>
      </w:r>
    </w:p>
    <w:p w:rsidR="000F5B6B" w:rsidRDefault="000F5B6B" w:rsidP="000F5B6B">
      <w:pPr>
        <w:bidi/>
        <w:jc w:val="lowKashida"/>
        <w:rPr>
          <w:rFonts w:ascii="Traditional Arabic" w:hAnsi="Traditional Arabic" w:cs="Traditional Arabic"/>
          <w:b/>
          <w:bCs/>
          <w:sz w:val="36"/>
          <w:szCs w:val="36"/>
          <w:rtl/>
          <w:lang w:bidi="ar-MA"/>
        </w:rPr>
      </w:pPr>
    </w:p>
    <w:p w:rsidR="00ED4A07" w:rsidRPr="000F5B6B" w:rsidRDefault="00363EAE" w:rsidP="000F5B6B">
      <w:pPr>
        <w:pStyle w:val="a3"/>
        <w:numPr>
          <w:ilvl w:val="0"/>
          <w:numId w:val="11"/>
        </w:numPr>
        <w:bidi/>
        <w:jc w:val="lowKashida"/>
        <w:rPr>
          <w:rFonts w:ascii="Traditional Arabic" w:hAnsi="Traditional Arabic" w:cs="Traditional Arabic"/>
          <w:b/>
          <w:bCs/>
          <w:sz w:val="36"/>
          <w:szCs w:val="36"/>
          <w:rtl/>
        </w:rPr>
      </w:pPr>
      <w:r w:rsidRPr="000F5B6B">
        <w:rPr>
          <w:rFonts w:ascii="Traditional Arabic" w:hAnsi="Traditional Arabic" w:cs="Traditional Arabic" w:hint="cs"/>
          <w:b/>
          <w:bCs/>
          <w:sz w:val="36"/>
          <w:szCs w:val="36"/>
          <w:rtl/>
          <w:lang w:bidi="ar-MA"/>
        </w:rPr>
        <w:t>المقدمة</w:t>
      </w:r>
      <w:r w:rsidR="00641D27" w:rsidRPr="000F5B6B">
        <w:rPr>
          <w:rFonts w:ascii="Traditional Arabic" w:hAnsi="Traditional Arabic" w:cs="Traditional Arabic" w:hint="cs"/>
          <w:b/>
          <w:bCs/>
          <w:sz w:val="36"/>
          <w:szCs w:val="36"/>
          <w:rtl/>
          <w:lang w:bidi="ar-MA"/>
        </w:rPr>
        <w:t>.</w:t>
      </w:r>
    </w:p>
    <w:p w:rsidR="00363EAE" w:rsidRPr="000F5B6B" w:rsidRDefault="00363EAE" w:rsidP="000F5B6B">
      <w:pPr>
        <w:pStyle w:val="a3"/>
        <w:numPr>
          <w:ilvl w:val="0"/>
          <w:numId w:val="11"/>
        </w:numPr>
        <w:bidi/>
        <w:jc w:val="lowKashida"/>
        <w:rPr>
          <w:rFonts w:ascii="Traditional Arabic" w:hAnsi="Traditional Arabic" w:cs="Traditional Arabic"/>
          <w:b/>
          <w:bCs/>
          <w:sz w:val="36"/>
          <w:szCs w:val="36"/>
          <w:rtl/>
          <w:lang w:bidi="ar-MA"/>
        </w:rPr>
      </w:pPr>
      <w:r w:rsidRPr="000F5B6B">
        <w:rPr>
          <w:rFonts w:ascii="Traditional Arabic" w:hAnsi="Traditional Arabic" w:cs="Traditional Arabic" w:hint="cs"/>
          <w:b/>
          <w:bCs/>
          <w:sz w:val="36"/>
          <w:szCs w:val="36"/>
          <w:rtl/>
          <w:lang w:bidi="ar-MA"/>
        </w:rPr>
        <w:t>المبحث الأول: تعريف الاجتهاد</w:t>
      </w:r>
      <w:r w:rsidR="00641D27" w:rsidRPr="000F5B6B">
        <w:rPr>
          <w:rFonts w:ascii="Traditional Arabic" w:hAnsi="Traditional Arabic" w:cs="Traditional Arabic" w:hint="cs"/>
          <w:b/>
          <w:bCs/>
          <w:sz w:val="36"/>
          <w:szCs w:val="36"/>
          <w:rtl/>
          <w:lang w:bidi="ar-MA"/>
        </w:rPr>
        <w:t>.</w:t>
      </w:r>
    </w:p>
    <w:p w:rsidR="00363EAE" w:rsidRPr="000F5B6B" w:rsidRDefault="00363EAE" w:rsidP="000F5B6B">
      <w:pPr>
        <w:pStyle w:val="a3"/>
        <w:numPr>
          <w:ilvl w:val="0"/>
          <w:numId w:val="11"/>
        </w:numPr>
        <w:bidi/>
        <w:jc w:val="lowKashida"/>
        <w:rPr>
          <w:rFonts w:ascii="Traditional Arabic" w:hAnsi="Traditional Arabic" w:cs="Traditional Arabic"/>
          <w:b/>
          <w:bCs/>
          <w:sz w:val="36"/>
          <w:szCs w:val="36"/>
          <w:rtl/>
          <w:lang w:bidi="ar-MA"/>
        </w:rPr>
      </w:pPr>
      <w:r w:rsidRPr="000F5B6B">
        <w:rPr>
          <w:rFonts w:ascii="Traditional Arabic" w:hAnsi="Traditional Arabic" w:cs="Traditional Arabic" w:hint="cs"/>
          <w:b/>
          <w:bCs/>
          <w:sz w:val="36"/>
          <w:szCs w:val="36"/>
          <w:rtl/>
          <w:lang w:bidi="ar-MA"/>
        </w:rPr>
        <w:t>المبحث الثاني: أصناف المجتهدين</w:t>
      </w:r>
      <w:r w:rsidR="00641D27" w:rsidRPr="000F5B6B">
        <w:rPr>
          <w:rFonts w:ascii="Traditional Arabic" w:hAnsi="Traditional Arabic" w:cs="Traditional Arabic" w:hint="cs"/>
          <w:b/>
          <w:bCs/>
          <w:sz w:val="36"/>
          <w:szCs w:val="36"/>
          <w:rtl/>
          <w:lang w:bidi="ar-MA"/>
        </w:rPr>
        <w:t>.</w:t>
      </w:r>
    </w:p>
    <w:p w:rsidR="00363EAE" w:rsidRPr="000F5B6B" w:rsidRDefault="00363EAE" w:rsidP="000F5B6B">
      <w:pPr>
        <w:pStyle w:val="a3"/>
        <w:numPr>
          <w:ilvl w:val="0"/>
          <w:numId w:val="11"/>
        </w:numPr>
        <w:bidi/>
        <w:jc w:val="lowKashida"/>
        <w:rPr>
          <w:rFonts w:ascii="Traditional Arabic" w:hAnsi="Traditional Arabic" w:cs="Traditional Arabic"/>
          <w:b/>
          <w:bCs/>
          <w:sz w:val="36"/>
          <w:szCs w:val="36"/>
          <w:rtl/>
          <w:lang w:bidi="ar-MA"/>
        </w:rPr>
      </w:pPr>
      <w:r w:rsidRPr="000F5B6B">
        <w:rPr>
          <w:rFonts w:ascii="Traditional Arabic" w:hAnsi="Traditional Arabic" w:cs="Traditional Arabic" w:hint="cs"/>
          <w:b/>
          <w:bCs/>
          <w:sz w:val="36"/>
          <w:szCs w:val="36"/>
          <w:rtl/>
          <w:lang w:bidi="ar-MA"/>
        </w:rPr>
        <w:t>المبحث الثالث: تقسيم ابن رشد الجد</w:t>
      </w:r>
      <w:r w:rsidR="00641D27" w:rsidRPr="000F5B6B">
        <w:rPr>
          <w:rFonts w:ascii="Traditional Arabic" w:hAnsi="Traditional Arabic" w:cs="Traditional Arabic" w:hint="cs"/>
          <w:b/>
          <w:bCs/>
          <w:sz w:val="36"/>
          <w:szCs w:val="36"/>
          <w:rtl/>
          <w:lang w:bidi="ar-MA"/>
        </w:rPr>
        <w:t>.</w:t>
      </w:r>
    </w:p>
    <w:p w:rsidR="00641D27" w:rsidRPr="000F5B6B" w:rsidRDefault="00641D27" w:rsidP="000F5B6B">
      <w:pPr>
        <w:pStyle w:val="a3"/>
        <w:numPr>
          <w:ilvl w:val="0"/>
          <w:numId w:val="11"/>
        </w:numPr>
        <w:bidi/>
        <w:jc w:val="lowKashida"/>
        <w:rPr>
          <w:rFonts w:ascii="Traditional Arabic" w:hAnsi="Traditional Arabic" w:cs="Traditional Arabic"/>
          <w:b/>
          <w:bCs/>
          <w:sz w:val="36"/>
          <w:szCs w:val="36"/>
          <w:rtl/>
          <w:lang w:bidi="ar-MA"/>
        </w:rPr>
      </w:pPr>
      <w:r w:rsidRPr="000F5B6B">
        <w:rPr>
          <w:rFonts w:ascii="Traditional Arabic" w:hAnsi="Traditional Arabic" w:cs="Traditional Arabic" w:hint="cs"/>
          <w:b/>
          <w:bCs/>
          <w:sz w:val="36"/>
          <w:szCs w:val="36"/>
          <w:rtl/>
          <w:lang w:bidi="ar-MA"/>
        </w:rPr>
        <w:t xml:space="preserve">المبحث الرابع: </w:t>
      </w:r>
      <w:r w:rsidRPr="000F5B6B">
        <w:rPr>
          <w:rFonts w:ascii="Traditional Arabic" w:hAnsi="Traditional Arabic" w:cs="Traditional Arabic"/>
          <w:b/>
          <w:bCs/>
          <w:sz w:val="36"/>
          <w:szCs w:val="36"/>
          <w:rtl/>
          <w:lang w:bidi="ar-MA"/>
        </w:rPr>
        <w:t>أقسام المجتهدين عن</w:t>
      </w:r>
      <w:r w:rsidRPr="000F5B6B">
        <w:rPr>
          <w:rFonts w:ascii="Traditional Arabic" w:hAnsi="Traditional Arabic" w:cs="Traditional Arabic" w:hint="cs"/>
          <w:b/>
          <w:bCs/>
          <w:sz w:val="36"/>
          <w:szCs w:val="36"/>
          <w:rtl/>
          <w:lang w:bidi="ar-MA"/>
        </w:rPr>
        <w:t>د</w:t>
      </w:r>
      <w:r w:rsidRPr="000F5B6B">
        <w:rPr>
          <w:rFonts w:ascii="Traditional Arabic" w:hAnsi="Traditional Arabic" w:cs="Traditional Arabic"/>
          <w:b/>
          <w:bCs/>
          <w:sz w:val="36"/>
          <w:szCs w:val="36"/>
          <w:rtl/>
          <w:lang w:bidi="ar-MA"/>
        </w:rPr>
        <w:t xml:space="preserve"> ابن القيم الجوزية</w:t>
      </w:r>
      <w:r w:rsidRPr="000F5B6B">
        <w:rPr>
          <w:rFonts w:ascii="Traditional Arabic" w:hAnsi="Traditional Arabic" w:cs="Traditional Arabic" w:hint="cs"/>
          <w:b/>
          <w:bCs/>
          <w:sz w:val="36"/>
          <w:szCs w:val="36"/>
          <w:rtl/>
          <w:lang w:bidi="ar-MA"/>
        </w:rPr>
        <w:t>.</w:t>
      </w:r>
    </w:p>
    <w:p w:rsidR="00363EAE" w:rsidRPr="000F5B6B" w:rsidRDefault="00363EAE" w:rsidP="000F5B6B">
      <w:pPr>
        <w:pStyle w:val="a3"/>
        <w:numPr>
          <w:ilvl w:val="0"/>
          <w:numId w:val="11"/>
        </w:numPr>
        <w:bidi/>
        <w:jc w:val="lowKashida"/>
        <w:rPr>
          <w:rFonts w:ascii="Traditional Arabic" w:hAnsi="Traditional Arabic" w:cs="Traditional Arabic"/>
          <w:b/>
          <w:bCs/>
          <w:sz w:val="36"/>
          <w:szCs w:val="36"/>
          <w:rtl/>
          <w:lang w:bidi="ar-MA"/>
        </w:rPr>
      </w:pPr>
      <w:r w:rsidRPr="000F5B6B">
        <w:rPr>
          <w:rFonts w:ascii="Traditional Arabic" w:hAnsi="Traditional Arabic" w:cs="Traditional Arabic" w:hint="cs"/>
          <w:b/>
          <w:bCs/>
          <w:sz w:val="36"/>
          <w:szCs w:val="36"/>
          <w:rtl/>
          <w:lang w:bidi="ar-MA"/>
        </w:rPr>
        <w:t>خاتمة</w:t>
      </w:r>
      <w:r w:rsidR="00641D27" w:rsidRPr="000F5B6B">
        <w:rPr>
          <w:rFonts w:ascii="Traditional Arabic" w:hAnsi="Traditional Arabic" w:cs="Traditional Arabic" w:hint="cs"/>
          <w:b/>
          <w:bCs/>
          <w:sz w:val="36"/>
          <w:szCs w:val="36"/>
          <w:rtl/>
          <w:lang w:bidi="ar-MA"/>
        </w:rPr>
        <w:t>.</w:t>
      </w:r>
    </w:p>
    <w:p w:rsidR="005F54E1" w:rsidRPr="00BF0FC2" w:rsidRDefault="005F54E1" w:rsidP="00875A88">
      <w:pPr>
        <w:rPr>
          <w:rFonts w:ascii="Traditional Arabic" w:hAnsi="Traditional Arabic" w:cs="Traditional Arabic"/>
          <w:b/>
          <w:bCs/>
          <w:sz w:val="36"/>
          <w:szCs w:val="36"/>
          <w:lang w:val="en-US" w:bidi="ar-MA"/>
        </w:rPr>
      </w:pPr>
      <w:r>
        <w:rPr>
          <w:rFonts w:ascii="Traditional Arabic" w:hAnsi="Traditional Arabic" w:cs="Traditional Arabic"/>
          <w:b/>
          <w:bCs/>
          <w:sz w:val="36"/>
          <w:szCs w:val="36"/>
          <w:rtl/>
          <w:lang w:bidi="ar-MA"/>
        </w:rPr>
        <w:br w:type="page"/>
      </w:r>
    </w:p>
    <w:p w:rsidR="005F54E1" w:rsidRDefault="005F54E1" w:rsidP="00875A88">
      <w:pPr>
        <w:bidi/>
        <w:jc w:val="center"/>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lastRenderedPageBreak/>
        <w:t>بسم الله الرحمن الرحيم</w:t>
      </w:r>
    </w:p>
    <w:p w:rsidR="0016284E" w:rsidRDefault="0016284E" w:rsidP="00875A88">
      <w:pPr>
        <w:bidi/>
        <w:ind w:left="-567" w:firstLine="708"/>
        <w:jc w:val="lowKashida"/>
        <w:rPr>
          <w:rFonts w:ascii="Traditional Arabic" w:hAnsi="Traditional Arabic" w:cs="Traditional Arabic"/>
          <w:b/>
          <w:bCs/>
          <w:sz w:val="36"/>
          <w:szCs w:val="36"/>
          <w:rtl/>
          <w:lang w:bidi="ar-MA"/>
        </w:rPr>
      </w:pPr>
      <w:r w:rsidRPr="000F5F17">
        <w:rPr>
          <w:rFonts w:ascii="Traditional Arabic" w:hAnsi="Traditional Arabic" w:cs="Traditional Arabic" w:hint="cs"/>
          <w:b/>
          <w:bCs/>
          <w:sz w:val="36"/>
          <w:szCs w:val="36"/>
          <w:rtl/>
          <w:lang w:bidi="ar-MA"/>
        </w:rPr>
        <w:t>المقدمة:</w:t>
      </w:r>
    </w:p>
    <w:p w:rsidR="000F5F17" w:rsidRDefault="000F5F17" w:rsidP="00875A88">
      <w:pPr>
        <w:bidi/>
        <w:ind w:left="-567"/>
        <w:jc w:val="lowKashida"/>
        <w:rPr>
          <w:rFonts w:ascii="Traditional Arabic" w:hAnsi="Traditional Arabic" w:cs="Traditional Arabic"/>
          <w:sz w:val="36"/>
          <w:szCs w:val="36"/>
          <w:rtl/>
        </w:rPr>
      </w:pPr>
      <w:r w:rsidRPr="000F5F17">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w:t>
      </w:r>
      <w:r w:rsidR="007A1C72">
        <w:rPr>
          <w:rFonts w:ascii="Traditional Arabic" w:hAnsi="Traditional Arabic" w:cs="Traditional Arabic" w:hint="cs"/>
          <w:sz w:val="36"/>
          <w:szCs w:val="36"/>
          <w:rtl/>
        </w:rPr>
        <w:t>ً</w:t>
      </w:r>
      <w:r w:rsidRPr="000F5F17">
        <w:rPr>
          <w:rFonts w:ascii="Traditional Arabic" w:hAnsi="Traditional Arabic" w:cs="Traditional Arabic"/>
          <w:sz w:val="36"/>
          <w:szCs w:val="36"/>
          <w:rtl/>
        </w:rPr>
        <w:t xml:space="preserve"> عبده ورسوله صلى الله وسلم وبارك عليه وعلى آله وصحبه</w:t>
      </w:r>
      <w:r w:rsidRPr="000F5F17">
        <w:rPr>
          <w:rFonts w:ascii="Traditional Arabic" w:hAnsi="Traditional Arabic" w:cs="Traditional Arabic" w:hint="cs"/>
          <w:sz w:val="36"/>
          <w:szCs w:val="36"/>
          <w:rtl/>
        </w:rPr>
        <w:t>.</w:t>
      </w:r>
    </w:p>
    <w:p w:rsidR="000F5F17" w:rsidRPr="000F5F17" w:rsidRDefault="000F5F17" w:rsidP="00875A88">
      <w:pPr>
        <w:bidi/>
        <w:ind w:left="-567" w:firstLine="708"/>
        <w:jc w:val="lowKashida"/>
        <w:rPr>
          <w:rFonts w:ascii="Traditional Arabic" w:hAnsi="Traditional Arabic" w:cs="Traditional Arabic"/>
          <w:sz w:val="36"/>
          <w:szCs w:val="36"/>
          <w:rtl/>
          <w:lang w:bidi="ar-MA"/>
        </w:rPr>
      </w:pPr>
      <w:r>
        <w:rPr>
          <w:rFonts w:ascii="Traditional Arabic" w:hAnsi="Traditional Arabic" w:cs="Traditional Arabic" w:hint="cs"/>
          <w:sz w:val="36"/>
          <w:szCs w:val="36"/>
          <w:rtl/>
        </w:rPr>
        <w:t>أما بعد:</w:t>
      </w:r>
    </w:p>
    <w:p w:rsidR="00FD662B" w:rsidRPr="000F5F17" w:rsidRDefault="00FD662B" w:rsidP="00875A88">
      <w:pPr>
        <w:bidi/>
        <w:ind w:left="-567"/>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إن تعدد الأقوال الفقهية واختلاف الأئمة في المذاهب ما</w:t>
      </w:r>
      <w:r w:rsidR="0018193B">
        <w:rPr>
          <w:rFonts w:ascii="Traditional Arabic" w:hAnsi="Traditional Arabic" w:cs="Traditional Arabic" w:hint="cs"/>
          <w:sz w:val="36"/>
          <w:szCs w:val="36"/>
          <w:rtl/>
          <w:lang w:bidi="ar-MA"/>
        </w:rPr>
        <w:t xml:space="preserve"> </w:t>
      </w:r>
      <w:r w:rsidRPr="000F5F17">
        <w:rPr>
          <w:rFonts w:ascii="Traditional Arabic" w:hAnsi="Traditional Arabic" w:cs="Traditional Arabic"/>
          <w:sz w:val="36"/>
          <w:szCs w:val="36"/>
          <w:rtl/>
          <w:lang w:bidi="ar-MA"/>
        </w:rPr>
        <w:t xml:space="preserve">هو إلا دليل على وجود </w:t>
      </w:r>
      <w:r w:rsidR="00525222" w:rsidRPr="000F5F17">
        <w:rPr>
          <w:rFonts w:ascii="Traditional Arabic" w:hAnsi="Traditional Arabic" w:cs="Traditional Arabic" w:hint="cs"/>
          <w:sz w:val="36"/>
          <w:szCs w:val="36"/>
          <w:rtl/>
          <w:lang w:bidi="ar-MA"/>
        </w:rPr>
        <w:t>الاجتهاد</w:t>
      </w:r>
      <w:r w:rsidRPr="000F5F17">
        <w:rPr>
          <w:rFonts w:ascii="Traditional Arabic" w:hAnsi="Traditional Arabic" w:cs="Traditional Arabic"/>
          <w:sz w:val="36"/>
          <w:szCs w:val="36"/>
          <w:rtl/>
          <w:lang w:bidi="ar-MA"/>
        </w:rPr>
        <w:t xml:space="preserve"> </w:t>
      </w:r>
      <w:r w:rsidRPr="000F5F17">
        <w:rPr>
          <w:rFonts w:ascii="Traditional Arabic" w:hAnsi="Traditional Arabic" w:cs="Traditional Arabic" w:hint="cs"/>
          <w:sz w:val="36"/>
          <w:szCs w:val="36"/>
          <w:rtl/>
          <w:lang w:bidi="ar-MA"/>
        </w:rPr>
        <w:t>الذي يعد المحرك الأساسي في استمرار الفقه ومسا</w:t>
      </w:r>
      <w:r w:rsidR="0018193B">
        <w:rPr>
          <w:rFonts w:ascii="Traditional Arabic" w:hAnsi="Traditional Arabic" w:cs="Traditional Arabic" w:hint="cs"/>
          <w:sz w:val="36"/>
          <w:szCs w:val="36"/>
          <w:rtl/>
          <w:lang w:bidi="ar-MA"/>
        </w:rPr>
        <w:t>يرته للأمر الواقع، ولذلك يعد الا</w:t>
      </w:r>
      <w:r w:rsidRPr="000F5F17">
        <w:rPr>
          <w:rFonts w:ascii="Traditional Arabic" w:hAnsi="Traditional Arabic" w:cs="Traditional Arabic" w:hint="cs"/>
          <w:sz w:val="36"/>
          <w:szCs w:val="36"/>
          <w:rtl/>
          <w:lang w:bidi="ar-MA"/>
        </w:rPr>
        <w:t>جتهاد مهم وتتجلى هذه الأهمية في مسائل عدة نذكر منها:</w:t>
      </w:r>
    </w:p>
    <w:p w:rsidR="00FD662B" w:rsidRPr="000F5F17" w:rsidRDefault="00FD662B" w:rsidP="00875A88">
      <w:pPr>
        <w:pStyle w:val="a3"/>
        <w:numPr>
          <w:ilvl w:val="0"/>
          <w:numId w:val="6"/>
        </w:numPr>
        <w:bidi/>
        <w:jc w:val="lowKashida"/>
        <w:rPr>
          <w:rFonts w:ascii="Traditional Arabic" w:hAnsi="Traditional Arabic" w:cs="Traditional Arabic"/>
          <w:sz w:val="36"/>
          <w:szCs w:val="36"/>
          <w:lang w:bidi="ar-MA"/>
        </w:rPr>
      </w:pPr>
      <w:r w:rsidRPr="000F5F17">
        <w:rPr>
          <w:rFonts w:ascii="Traditional Arabic" w:hAnsi="Traditional Arabic" w:cs="Traditional Arabic" w:hint="cs"/>
          <w:b/>
          <w:bCs/>
          <w:sz w:val="36"/>
          <w:szCs w:val="36"/>
          <w:rtl/>
          <w:lang w:bidi="ar-MA"/>
        </w:rPr>
        <w:t>الحفاظ على الشريعة الإسلامية</w:t>
      </w:r>
      <w:r w:rsidRPr="000F5F17">
        <w:rPr>
          <w:rFonts w:ascii="Traditional Arabic" w:hAnsi="Traditional Arabic" w:cs="Traditional Arabic" w:hint="cs"/>
          <w:sz w:val="36"/>
          <w:szCs w:val="36"/>
          <w:rtl/>
          <w:lang w:bidi="ar-MA"/>
        </w:rPr>
        <w:t>:</w:t>
      </w:r>
    </w:p>
    <w:p w:rsidR="006A2538" w:rsidRPr="000F5F17" w:rsidRDefault="0018193B" w:rsidP="00875A88">
      <w:pPr>
        <w:pStyle w:val="a3"/>
        <w:bidi/>
        <w:ind w:left="-567"/>
        <w:jc w:val="lowKashida"/>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فالا</w:t>
      </w:r>
      <w:r w:rsidR="00FD662B" w:rsidRPr="000F5F17">
        <w:rPr>
          <w:rFonts w:ascii="Traditional Arabic" w:hAnsi="Traditional Arabic" w:cs="Traditional Arabic" w:hint="cs"/>
          <w:sz w:val="36"/>
          <w:szCs w:val="36"/>
          <w:rtl/>
          <w:lang w:bidi="ar-MA"/>
        </w:rPr>
        <w:t>جتهاد يقوم بعملية تحصين الشريعة من أي دس أو خروج عن القانون السماوي للقانون الوضعي، ذلك من خلال وضع أي ن</w:t>
      </w:r>
      <w:r>
        <w:rPr>
          <w:rFonts w:ascii="Traditional Arabic" w:hAnsi="Traditional Arabic" w:cs="Traditional Arabic" w:hint="cs"/>
          <w:sz w:val="36"/>
          <w:szCs w:val="36"/>
          <w:rtl/>
          <w:lang w:bidi="ar-MA"/>
        </w:rPr>
        <w:t>ازلة أو مستجد للقواعد المقنن للا</w:t>
      </w:r>
      <w:r w:rsidR="00FD662B" w:rsidRPr="000F5F17">
        <w:rPr>
          <w:rFonts w:ascii="Traditional Arabic" w:hAnsi="Traditional Arabic" w:cs="Traditional Arabic" w:hint="cs"/>
          <w:sz w:val="36"/>
          <w:szCs w:val="36"/>
          <w:rtl/>
          <w:lang w:bidi="ar-MA"/>
        </w:rPr>
        <w:t>جتهاد، لتكون خادمة للشريعة لا مسقطة لها.</w:t>
      </w:r>
    </w:p>
    <w:p w:rsidR="00F35390" w:rsidRPr="000F5F17" w:rsidRDefault="00FD662B" w:rsidP="00875A88">
      <w:pPr>
        <w:pStyle w:val="a3"/>
        <w:numPr>
          <w:ilvl w:val="0"/>
          <w:numId w:val="6"/>
        </w:numPr>
        <w:bidi/>
        <w:jc w:val="lowKashida"/>
        <w:rPr>
          <w:rFonts w:ascii="Traditional Arabic" w:hAnsi="Traditional Arabic" w:cs="Traditional Arabic"/>
          <w:b/>
          <w:bCs/>
          <w:sz w:val="36"/>
          <w:szCs w:val="36"/>
          <w:lang w:bidi="ar-MA"/>
        </w:rPr>
      </w:pPr>
      <w:r w:rsidRPr="000F5F17">
        <w:rPr>
          <w:rFonts w:ascii="Traditional Arabic" w:hAnsi="Traditional Arabic" w:cs="Traditional Arabic" w:hint="cs"/>
          <w:b/>
          <w:bCs/>
          <w:sz w:val="36"/>
          <w:szCs w:val="36"/>
          <w:rtl/>
          <w:lang w:bidi="ar-MA"/>
        </w:rPr>
        <w:t xml:space="preserve">مسايرة الشريعة للواقع: </w:t>
      </w:r>
    </w:p>
    <w:p w:rsidR="007C01AA" w:rsidRDefault="00FD662B" w:rsidP="00875A88">
      <w:pPr>
        <w:pStyle w:val="a3"/>
        <w:bidi/>
        <w:ind w:left="-567"/>
        <w:jc w:val="lowKashida"/>
        <w:rPr>
          <w:rFonts w:ascii="Traditional Arabic" w:hAnsi="Traditional Arabic" w:cs="Traditional Arabic"/>
          <w:sz w:val="36"/>
          <w:szCs w:val="36"/>
          <w:rtl/>
          <w:lang w:bidi="ar-MA"/>
        </w:rPr>
      </w:pPr>
      <w:r w:rsidRPr="000F5F17">
        <w:rPr>
          <w:rFonts w:ascii="Traditional Arabic" w:hAnsi="Traditional Arabic" w:cs="Traditional Arabic" w:hint="cs"/>
          <w:sz w:val="36"/>
          <w:szCs w:val="36"/>
          <w:rtl/>
          <w:lang w:bidi="ar-MA"/>
        </w:rPr>
        <w:t>فالواقع الإسلامي يمر بمستجدات ونوازل يتحتم الأمر فيها بإيجاد حلول جديد، تكون منطلقة من النصوص الشرعي</w:t>
      </w:r>
      <w:r w:rsidR="007C01AA">
        <w:rPr>
          <w:rFonts w:ascii="Traditional Arabic" w:hAnsi="Traditional Arabic" w:cs="Traditional Arabic" w:hint="cs"/>
          <w:sz w:val="36"/>
          <w:szCs w:val="36"/>
          <w:rtl/>
          <w:lang w:bidi="ar-MA"/>
        </w:rPr>
        <w:t>ة، وأكد على هذا كثير من العلماء.</w:t>
      </w:r>
    </w:p>
    <w:p w:rsidR="004836BF" w:rsidRDefault="00FD662B" w:rsidP="007C01AA">
      <w:pPr>
        <w:pStyle w:val="a3"/>
        <w:bidi/>
        <w:ind w:left="-567"/>
        <w:jc w:val="lowKashida"/>
        <w:rPr>
          <w:rFonts w:ascii="Traditional Arabic" w:hAnsi="Traditional Arabic" w:cs="Traditional Arabic"/>
          <w:sz w:val="36"/>
          <w:szCs w:val="36"/>
          <w:shd w:val="clear" w:color="auto" w:fill="FFFFFF"/>
          <w:rtl/>
        </w:rPr>
      </w:pPr>
      <w:r w:rsidRPr="000F5F17">
        <w:rPr>
          <w:rFonts w:ascii="Traditional Arabic" w:hAnsi="Traditional Arabic" w:cs="Traditional Arabic" w:hint="cs"/>
          <w:sz w:val="36"/>
          <w:szCs w:val="36"/>
          <w:rtl/>
          <w:lang w:bidi="ar-MA"/>
        </w:rPr>
        <w:t xml:space="preserve"> </w:t>
      </w:r>
      <w:r w:rsidR="007C01AA">
        <w:rPr>
          <w:rFonts w:ascii="Traditional Arabic" w:hAnsi="Traditional Arabic" w:cs="Traditional Arabic" w:hint="cs"/>
          <w:sz w:val="36"/>
          <w:szCs w:val="36"/>
          <w:rtl/>
          <w:lang w:bidi="ar-MA"/>
        </w:rPr>
        <w:t>و</w:t>
      </w:r>
      <w:r w:rsidRPr="000F5F17">
        <w:rPr>
          <w:rFonts w:ascii="Traditional Arabic" w:hAnsi="Traditional Arabic" w:cs="Traditional Arabic" w:hint="cs"/>
          <w:sz w:val="36"/>
          <w:szCs w:val="36"/>
          <w:rtl/>
          <w:lang w:bidi="ar-MA"/>
        </w:rPr>
        <w:t>من ذلك ما قاله القحطاني:</w:t>
      </w:r>
      <w:r w:rsidRPr="000F5F17">
        <w:rPr>
          <w:rFonts w:ascii="Traditional Arabic" w:hAnsi="Traditional Arabic" w:cs="Traditional Arabic" w:hint="cs"/>
          <w:b/>
          <w:bCs/>
          <w:sz w:val="36"/>
          <w:szCs w:val="36"/>
          <w:rtl/>
          <w:lang w:bidi="ar-MA"/>
        </w:rPr>
        <w:t xml:space="preserve"> </w:t>
      </w:r>
      <w:r w:rsidR="007C01AA">
        <w:rPr>
          <w:rFonts w:ascii="Traditional Arabic" w:hAnsi="Traditional Arabic" w:cs="Traditional Arabic" w:hint="cs"/>
          <w:b/>
          <w:bCs/>
          <w:sz w:val="36"/>
          <w:szCs w:val="36"/>
          <w:rtl/>
          <w:lang w:bidi="ar-MA"/>
        </w:rPr>
        <w:t>"</w:t>
      </w:r>
      <w:r w:rsidRPr="000F5F17">
        <w:rPr>
          <w:rFonts w:ascii="Traditional Arabic" w:hAnsi="Traditional Arabic" w:cs="Traditional Arabic"/>
          <w:sz w:val="36"/>
          <w:szCs w:val="36"/>
          <w:shd w:val="clear" w:color="auto" w:fill="FFFFFF"/>
          <w:rtl/>
        </w:rPr>
        <w:t>كانت المسائل الجديدة التي لم تبحث وليست لها أحكام معلومة في الشريعة من أهم ما يتذرّع به دعاة القوانين ، فإذا قام العلماء بالاجتهاد والبحث في أحكام الجديد من النوازل والوقائع لم يكن هناك مسوّغ للأخذ بالقوانين المستوردة</w:t>
      </w:r>
      <w:r w:rsidRPr="000F5F17">
        <w:rPr>
          <w:rStyle w:val="a5"/>
          <w:rFonts w:ascii="Traditional Arabic" w:hAnsi="Traditional Arabic" w:cs="Traditional Arabic"/>
          <w:sz w:val="36"/>
          <w:szCs w:val="36"/>
          <w:shd w:val="clear" w:color="auto" w:fill="FFFFFF"/>
          <w:rtl/>
        </w:rPr>
        <w:footnoteReference w:id="1"/>
      </w:r>
      <w:r w:rsidRPr="000F5F17">
        <w:rPr>
          <w:rFonts w:ascii="Traditional Arabic" w:hAnsi="Traditional Arabic" w:cs="Traditional Arabic"/>
          <w:sz w:val="36"/>
          <w:szCs w:val="36"/>
          <w:shd w:val="clear" w:color="auto" w:fill="FFFFFF"/>
        </w:rPr>
        <w:t>"</w:t>
      </w:r>
      <w:r w:rsidRPr="000F5F17">
        <w:rPr>
          <w:rFonts w:ascii="Traditional Arabic" w:hAnsi="Traditional Arabic" w:cs="Traditional Arabic" w:hint="cs"/>
          <w:sz w:val="36"/>
          <w:szCs w:val="36"/>
          <w:shd w:val="clear" w:color="auto" w:fill="FFFFFF"/>
          <w:rtl/>
        </w:rPr>
        <w:t>.</w:t>
      </w:r>
    </w:p>
    <w:p w:rsidR="007C01AA" w:rsidRDefault="007C01AA" w:rsidP="007C01AA">
      <w:pPr>
        <w:pStyle w:val="a3"/>
        <w:bidi/>
        <w:ind w:left="-567"/>
        <w:jc w:val="lowKashida"/>
        <w:rPr>
          <w:rFonts w:ascii="Traditional Arabic" w:hAnsi="Traditional Arabic" w:cs="Traditional Arabic"/>
          <w:sz w:val="36"/>
          <w:szCs w:val="36"/>
          <w:shd w:val="clear" w:color="auto" w:fill="FFFFFF"/>
          <w:rtl/>
        </w:rPr>
      </w:pPr>
    </w:p>
    <w:p w:rsidR="007C01AA" w:rsidRPr="000F5F17" w:rsidRDefault="007C01AA" w:rsidP="007C01AA">
      <w:pPr>
        <w:pStyle w:val="a3"/>
        <w:bidi/>
        <w:ind w:left="-567"/>
        <w:jc w:val="lowKashida"/>
        <w:rPr>
          <w:rFonts w:ascii="Traditional Arabic" w:hAnsi="Traditional Arabic" w:cs="Traditional Arabic"/>
          <w:sz w:val="36"/>
          <w:szCs w:val="36"/>
          <w:shd w:val="clear" w:color="auto" w:fill="FFFFFF"/>
          <w:rtl/>
        </w:rPr>
      </w:pPr>
    </w:p>
    <w:p w:rsidR="00FD662B" w:rsidRPr="000F5F17" w:rsidRDefault="00FD662B" w:rsidP="00875A88">
      <w:pPr>
        <w:pStyle w:val="a3"/>
        <w:numPr>
          <w:ilvl w:val="0"/>
          <w:numId w:val="6"/>
        </w:numPr>
        <w:bidi/>
        <w:jc w:val="lowKashida"/>
        <w:rPr>
          <w:rFonts w:ascii="Traditional Arabic" w:hAnsi="Traditional Arabic" w:cs="Traditional Arabic"/>
          <w:sz w:val="36"/>
          <w:szCs w:val="36"/>
          <w:shd w:val="clear" w:color="auto" w:fill="FFFFFF"/>
        </w:rPr>
      </w:pPr>
      <w:r w:rsidRPr="000F5F17">
        <w:rPr>
          <w:rFonts w:ascii="Traditional Arabic" w:hAnsi="Traditional Arabic" w:cs="Traditional Arabic" w:hint="cs"/>
          <w:b/>
          <w:bCs/>
          <w:sz w:val="36"/>
          <w:szCs w:val="36"/>
          <w:rtl/>
          <w:lang w:bidi="ar-MA"/>
        </w:rPr>
        <w:t>رفع الحرج عن الأمة:</w:t>
      </w:r>
    </w:p>
    <w:p w:rsidR="00FD662B" w:rsidRPr="000F5F17" w:rsidRDefault="0018193B" w:rsidP="00875A88">
      <w:pPr>
        <w:pStyle w:val="a3"/>
        <w:bidi/>
        <w:ind w:left="-567"/>
        <w:jc w:val="lowKashida"/>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وذلك أن الا</w:t>
      </w:r>
      <w:r w:rsidR="00FD662B" w:rsidRPr="000F5F17">
        <w:rPr>
          <w:rFonts w:ascii="Traditional Arabic" w:hAnsi="Traditional Arabic" w:cs="Traditional Arabic" w:hint="cs"/>
          <w:sz w:val="36"/>
          <w:szCs w:val="36"/>
          <w:rtl/>
          <w:lang w:bidi="ar-MA"/>
        </w:rPr>
        <w:t>جتهاد يفتح للمسلم باب التخيير، حيث يكون ب</w:t>
      </w:r>
      <w:r>
        <w:rPr>
          <w:rFonts w:ascii="Traditional Arabic" w:hAnsi="Traditional Arabic" w:cs="Traditional Arabic" w:hint="cs"/>
          <w:sz w:val="36"/>
          <w:szCs w:val="36"/>
          <w:rtl/>
          <w:lang w:bidi="ar-MA"/>
        </w:rPr>
        <w:t>إ</w:t>
      </w:r>
      <w:r w:rsidR="00FD662B" w:rsidRPr="000F5F17">
        <w:rPr>
          <w:rFonts w:ascii="Traditional Arabic" w:hAnsi="Traditional Arabic" w:cs="Traditional Arabic" w:hint="cs"/>
          <w:sz w:val="36"/>
          <w:szCs w:val="36"/>
          <w:rtl/>
          <w:lang w:bidi="ar-MA"/>
        </w:rPr>
        <w:t>مكانه فعل الأمر على قدر طاقته، فيولد بذلك مرونة في التعامل مع الشريعة الإسلامية.</w:t>
      </w:r>
    </w:p>
    <w:p w:rsidR="004836BF" w:rsidRPr="00363EAE" w:rsidRDefault="00FD662B" w:rsidP="00875A88">
      <w:pPr>
        <w:widowControl w:val="0"/>
        <w:bidi/>
        <w:jc w:val="lowKashida"/>
        <w:rPr>
          <w:rFonts w:ascii="Traditional Arabic" w:hAnsi="Traditional Arabic" w:cs="Traditional Arabic"/>
          <w:b/>
          <w:bCs/>
          <w:sz w:val="36"/>
          <w:szCs w:val="36"/>
          <w:rtl/>
        </w:rPr>
      </w:pPr>
      <w:r w:rsidRPr="000F5F17">
        <w:rPr>
          <w:rFonts w:ascii="Traditional Arabic" w:hAnsi="Traditional Arabic" w:cs="Traditional Arabic"/>
          <w:sz w:val="36"/>
          <w:szCs w:val="36"/>
          <w:rtl/>
          <w:lang w:bidi="ar-MA"/>
        </w:rPr>
        <w:br w:type="page"/>
      </w:r>
      <w:r w:rsidR="00363EAE" w:rsidRPr="00363EAE">
        <w:rPr>
          <w:rFonts w:ascii="Traditional Arabic" w:hAnsi="Traditional Arabic" w:cs="Traditional Arabic" w:hint="cs"/>
          <w:b/>
          <w:bCs/>
          <w:sz w:val="36"/>
          <w:szCs w:val="36"/>
          <w:rtl/>
          <w:lang w:bidi="ar-MA"/>
        </w:rPr>
        <w:lastRenderedPageBreak/>
        <w:t>المبحث الأول:</w:t>
      </w:r>
      <w:r w:rsidR="00525222">
        <w:rPr>
          <w:rFonts w:ascii="Traditional Arabic" w:hAnsi="Traditional Arabic" w:cs="Traditional Arabic" w:hint="cs"/>
          <w:b/>
          <w:bCs/>
          <w:sz w:val="36"/>
          <w:szCs w:val="36"/>
          <w:rtl/>
          <w:lang w:bidi="ar-MA"/>
        </w:rPr>
        <w:t xml:space="preserve"> </w:t>
      </w:r>
      <w:r w:rsidR="004836BF" w:rsidRPr="00363EAE">
        <w:rPr>
          <w:rFonts w:ascii="Traditional Arabic" w:hAnsi="Traditional Arabic" w:cs="Traditional Arabic"/>
          <w:b/>
          <w:bCs/>
          <w:sz w:val="36"/>
          <w:szCs w:val="36"/>
          <w:rtl/>
        </w:rPr>
        <w:t>تعريف الاجتهاد</w:t>
      </w:r>
    </w:p>
    <w:p w:rsidR="004836BF" w:rsidRPr="000F5F17" w:rsidRDefault="004836BF" w:rsidP="00875A88">
      <w:pPr>
        <w:pStyle w:val="a8"/>
        <w:widowControl w:val="0"/>
        <w:spacing w:line="276" w:lineRule="auto"/>
        <w:ind w:left="-426" w:firstLine="142"/>
        <w:jc w:val="lowKashida"/>
        <w:rPr>
          <w:rFonts w:ascii="Traditional Arabic" w:hAnsi="Traditional Arabic"/>
          <w:sz w:val="36"/>
          <w:szCs w:val="36"/>
          <w:rtl/>
        </w:rPr>
      </w:pPr>
      <w:r w:rsidRPr="000F5F17">
        <w:rPr>
          <w:rFonts w:ascii="Traditional Arabic" w:hAnsi="Traditional Arabic"/>
          <w:b/>
          <w:bCs/>
          <w:sz w:val="36"/>
          <w:szCs w:val="36"/>
          <w:rtl/>
        </w:rPr>
        <w:t xml:space="preserve">أولا: لغة: </w:t>
      </w:r>
      <w:r w:rsidRPr="000F5F17">
        <w:rPr>
          <w:rFonts w:ascii="Traditional Arabic" w:hAnsi="Traditional Arabic"/>
          <w:sz w:val="36"/>
          <w:szCs w:val="36"/>
          <w:rtl/>
        </w:rPr>
        <w:t>الاجتهاد في اللغة مأخوذ من الجهد بضم الجيم والجهد بفتحها، أي الطاقة والمشقة، وهو من باب نفع: يقال جهد في الأمر جهدا إذا طلب حتى بلغ غايته في الطلب، واجتهد في الأمر بذل وسعه وطاقته في طلبه ليبلغ مجهوده، ويصل إلى نهايته</w:t>
      </w:r>
      <w:r w:rsidRPr="000F5F17">
        <w:rPr>
          <w:rStyle w:val="a5"/>
          <w:rFonts w:ascii="Traditional Arabic" w:hAnsi="Traditional Arabic"/>
          <w:sz w:val="36"/>
          <w:szCs w:val="36"/>
        </w:rPr>
        <w:footnoteReference w:id="2"/>
      </w:r>
      <w:r w:rsidRPr="000F5F17">
        <w:rPr>
          <w:rFonts w:ascii="Traditional Arabic" w:hAnsi="Traditional Arabic"/>
          <w:sz w:val="36"/>
          <w:szCs w:val="36"/>
          <w:rtl/>
        </w:rPr>
        <w:t>.</w:t>
      </w:r>
    </w:p>
    <w:p w:rsidR="004836BF" w:rsidRPr="000F5F17" w:rsidRDefault="004836BF" w:rsidP="00875A88">
      <w:pPr>
        <w:pStyle w:val="a8"/>
        <w:widowControl w:val="0"/>
        <w:spacing w:line="276" w:lineRule="auto"/>
        <w:ind w:left="-426" w:firstLine="142"/>
        <w:jc w:val="lowKashida"/>
        <w:rPr>
          <w:rFonts w:ascii="Traditional Arabic" w:hAnsi="Traditional Arabic"/>
          <w:sz w:val="36"/>
          <w:szCs w:val="36"/>
          <w:vertAlign w:val="superscript"/>
          <w:rtl/>
        </w:rPr>
      </w:pPr>
      <w:r w:rsidRPr="000F5F17">
        <w:rPr>
          <w:rFonts w:ascii="Traditional Arabic" w:hAnsi="Traditional Arabic"/>
          <w:sz w:val="36"/>
          <w:szCs w:val="36"/>
          <w:rtl/>
        </w:rPr>
        <w:t>أي الاجتهاد في اللغة يقتضي بذل الوسع والطاقة في الطلب إلى آخره فيقال اجتهد في حمل الصخرة العظيمة ولا يقال اجتهد في حمل نواة</w:t>
      </w:r>
      <w:r w:rsidRPr="000F5F17">
        <w:rPr>
          <w:rStyle w:val="a5"/>
          <w:rFonts w:ascii="Traditional Arabic" w:hAnsi="Traditional Arabic"/>
          <w:sz w:val="36"/>
          <w:szCs w:val="36"/>
        </w:rPr>
        <w:footnoteReference w:id="3"/>
      </w:r>
      <w:r w:rsidRPr="000F5F17">
        <w:rPr>
          <w:rFonts w:ascii="Traditional Arabic" w:hAnsi="Traditional Arabic"/>
          <w:sz w:val="36"/>
          <w:szCs w:val="36"/>
          <w:rtl/>
        </w:rPr>
        <w:t>.</w:t>
      </w:r>
      <w:r w:rsidRPr="000F5F17">
        <w:rPr>
          <w:rFonts w:ascii="Traditional Arabic" w:hAnsi="Traditional Arabic"/>
          <w:sz w:val="36"/>
          <w:szCs w:val="36"/>
          <w:vertAlign w:val="superscript"/>
          <w:rtl/>
        </w:rPr>
        <w:t xml:space="preserve"> </w:t>
      </w:r>
    </w:p>
    <w:p w:rsidR="004836BF" w:rsidRPr="000F5F17" w:rsidRDefault="004836BF" w:rsidP="00875A88">
      <w:pPr>
        <w:pStyle w:val="a8"/>
        <w:widowControl w:val="0"/>
        <w:spacing w:line="276" w:lineRule="auto"/>
        <w:ind w:left="-426" w:firstLine="142"/>
        <w:jc w:val="lowKashida"/>
        <w:rPr>
          <w:rFonts w:ascii="Traditional Arabic" w:hAnsi="Traditional Arabic"/>
          <w:sz w:val="36"/>
          <w:szCs w:val="36"/>
          <w:rtl/>
        </w:rPr>
      </w:pPr>
      <w:r w:rsidRPr="000F5F17">
        <w:rPr>
          <w:rFonts w:ascii="Traditional Arabic" w:hAnsi="Traditional Arabic"/>
          <w:b/>
          <w:bCs/>
          <w:sz w:val="36"/>
          <w:szCs w:val="36"/>
          <w:rtl/>
        </w:rPr>
        <w:t xml:space="preserve">ثانيا: اصطلاحا: </w:t>
      </w:r>
      <w:r w:rsidR="007C01AA">
        <w:rPr>
          <w:rFonts w:ascii="Traditional Arabic" w:hAnsi="Traditional Arabic"/>
          <w:sz w:val="36"/>
          <w:szCs w:val="36"/>
          <w:rtl/>
        </w:rPr>
        <w:t xml:space="preserve">قد تعددت </w:t>
      </w:r>
      <w:r w:rsidRPr="000F5F17">
        <w:rPr>
          <w:rFonts w:ascii="Traditional Arabic" w:hAnsi="Traditional Arabic"/>
          <w:sz w:val="36"/>
          <w:szCs w:val="36"/>
          <w:rtl/>
        </w:rPr>
        <w:t>تعريفات العلماء للاجتهاد ولكنها تقاربت في المعنى رغم اختلافها في الألفاظ.</w:t>
      </w:r>
    </w:p>
    <w:p w:rsidR="004836BF" w:rsidRDefault="004836BF" w:rsidP="00875A88">
      <w:pPr>
        <w:pStyle w:val="a8"/>
        <w:widowControl w:val="0"/>
        <w:spacing w:line="276" w:lineRule="auto"/>
        <w:ind w:left="-426" w:firstLine="142"/>
        <w:jc w:val="lowKashida"/>
        <w:rPr>
          <w:rFonts w:ascii="Traditional Arabic" w:hAnsi="Traditional Arabic"/>
          <w:sz w:val="36"/>
          <w:szCs w:val="36"/>
          <w:vertAlign w:val="superscript"/>
          <w:rtl/>
        </w:rPr>
      </w:pPr>
      <w:r w:rsidRPr="000F5F17">
        <w:rPr>
          <w:rFonts w:ascii="Traditional Arabic" w:hAnsi="Traditional Arabic"/>
          <w:b/>
          <w:bCs/>
          <w:sz w:val="36"/>
          <w:szCs w:val="36"/>
          <w:rtl/>
        </w:rPr>
        <w:t>-تعريف الآمدي</w:t>
      </w:r>
      <w:r w:rsidRPr="000F5F17">
        <w:rPr>
          <w:rFonts w:ascii="Traditional Arabic" w:hAnsi="Traditional Arabic"/>
          <w:sz w:val="36"/>
          <w:szCs w:val="36"/>
          <w:rtl/>
        </w:rPr>
        <w:t>: هو استفراغ الوسع في طلب الظن بشيء من الأحكام الشرعية، على وجه يحس من النفس العجز عن المزيد فيه</w:t>
      </w:r>
      <w:r w:rsidRPr="000F5F17">
        <w:rPr>
          <w:rStyle w:val="a5"/>
          <w:rFonts w:ascii="Traditional Arabic" w:hAnsi="Traditional Arabic"/>
          <w:sz w:val="36"/>
          <w:szCs w:val="36"/>
        </w:rPr>
        <w:footnoteReference w:id="4"/>
      </w:r>
      <w:r w:rsidRPr="000F5F17">
        <w:rPr>
          <w:rFonts w:ascii="Traditional Arabic" w:hAnsi="Traditional Arabic"/>
          <w:sz w:val="36"/>
          <w:szCs w:val="36"/>
          <w:rtl/>
        </w:rPr>
        <w:t>.</w:t>
      </w:r>
      <w:r w:rsidRPr="000F5F17">
        <w:rPr>
          <w:rFonts w:ascii="Traditional Arabic" w:hAnsi="Traditional Arabic"/>
          <w:sz w:val="36"/>
          <w:szCs w:val="36"/>
          <w:vertAlign w:val="superscript"/>
          <w:rtl/>
        </w:rPr>
        <w:t xml:space="preserve"> </w:t>
      </w:r>
    </w:p>
    <w:p w:rsidR="00670E52" w:rsidRPr="00670E52" w:rsidRDefault="00670E52" w:rsidP="00875A88">
      <w:pPr>
        <w:pStyle w:val="a8"/>
        <w:widowControl w:val="0"/>
        <w:numPr>
          <w:ilvl w:val="0"/>
          <w:numId w:val="7"/>
        </w:numPr>
        <w:spacing w:line="276" w:lineRule="auto"/>
        <w:ind w:left="0" w:hanging="284"/>
        <w:jc w:val="lowKashida"/>
        <w:rPr>
          <w:rFonts w:ascii="Traditional Arabic" w:hAnsi="Traditional Arabic"/>
          <w:b/>
          <w:bCs/>
          <w:sz w:val="36"/>
          <w:szCs w:val="36"/>
          <w:rtl/>
        </w:rPr>
      </w:pPr>
      <w:r w:rsidRPr="00670E52">
        <w:rPr>
          <w:rFonts w:ascii="Traditional Arabic" w:hAnsi="Traditional Arabic" w:hint="cs"/>
          <w:b/>
          <w:bCs/>
          <w:sz w:val="36"/>
          <w:szCs w:val="36"/>
          <w:rtl/>
        </w:rPr>
        <w:t xml:space="preserve">تعريف الشوكاني: </w:t>
      </w:r>
      <w:r>
        <w:rPr>
          <w:rFonts w:ascii="Traditional Arabic" w:hAnsi="Traditional Arabic" w:hint="cs"/>
          <w:sz w:val="36"/>
          <w:szCs w:val="36"/>
          <w:rtl/>
        </w:rPr>
        <w:t>هو بذل الوسع في نيل حكم شرعي عملي، بطريق الاستنباط.</w:t>
      </w:r>
      <w:r>
        <w:rPr>
          <w:rStyle w:val="a5"/>
          <w:rFonts w:ascii="Traditional Arabic" w:hAnsi="Traditional Arabic"/>
          <w:sz w:val="36"/>
          <w:szCs w:val="36"/>
          <w:rtl/>
        </w:rPr>
        <w:footnoteReference w:id="5"/>
      </w:r>
    </w:p>
    <w:p w:rsidR="000A74A6" w:rsidRPr="000A74A6" w:rsidRDefault="000A74A6" w:rsidP="00875A88">
      <w:pPr>
        <w:bidi/>
        <w:jc w:val="lowKashida"/>
        <w:rPr>
          <w:rFonts w:ascii="Traditional Arabic" w:hAnsi="Traditional Arabic" w:cs="Traditional Arabic"/>
          <w:sz w:val="36"/>
          <w:szCs w:val="36"/>
          <w:rtl/>
          <w:lang w:bidi="ar-MA"/>
        </w:rPr>
      </w:pPr>
      <w:r w:rsidRPr="000A74A6">
        <w:rPr>
          <w:rFonts w:ascii="Traditional Arabic" w:hAnsi="Traditional Arabic" w:cs="Traditional Arabic" w:hint="cs"/>
          <w:b/>
          <w:bCs/>
          <w:sz w:val="36"/>
          <w:szCs w:val="36"/>
          <w:rtl/>
        </w:rPr>
        <w:t>والمجتهد:</w:t>
      </w:r>
      <w:r w:rsidRPr="000A74A6">
        <w:rPr>
          <w:rFonts w:ascii="Traditional Arabic" w:hAnsi="Traditional Arabic" w:cs="Traditional Arabic" w:hint="cs"/>
          <w:sz w:val="36"/>
          <w:szCs w:val="36"/>
          <w:rtl/>
        </w:rPr>
        <w:t xml:space="preserve"> هو الفقيه المستفرغ لوسعه لتحصيل ظن بحكم شرعي.</w:t>
      </w:r>
    </w:p>
    <w:p w:rsidR="00FD662B" w:rsidRDefault="00FD662B" w:rsidP="00875A88">
      <w:pPr>
        <w:bidi/>
        <w:rPr>
          <w:rFonts w:ascii="Traditional Arabic" w:hAnsi="Traditional Arabic" w:cs="Traditional Arabic"/>
          <w:sz w:val="36"/>
          <w:szCs w:val="36"/>
          <w:rtl/>
          <w:lang w:bidi="ar-MA"/>
        </w:rPr>
      </w:pPr>
    </w:p>
    <w:p w:rsidR="000A74A6" w:rsidRDefault="000A74A6" w:rsidP="00875A88">
      <w:pPr>
        <w:bidi/>
        <w:rPr>
          <w:rFonts w:ascii="Traditional Arabic" w:hAnsi="Traditional Arabic" w:cs="Traditional Arabic"/>
          <w:sz w:val="36"/>
          <w:szCs w:val="36"/>
          <w:rtl/>
        </w:rPr>
      </w:pPr>
    </w:p>
    <w:p w:rsidR="000A74A6" w:rsidRDefault="000A74A6" w:rsidP="00875A88">
      <w:pPr>
        <w:bidi/>
        <w:rPr>
          <w:rFonts w:ascii="Traditional Arabic" w:hAnsi="Traditional Arabic" w:cs="Traditional Arabic"/>
          <w:sz w:val="36"/>
          <w:szCs w:val="36"/>
          <w:rtl/>
        </w:rPr>
      </w:pPr>
    </w:p>
    <w:p w:rsidR="000A74A6" w:rsidRDefault="000A74A6" w:rsidP="00875A88">
      <w:pPr>
        <w:bidi/>
        <w:rPr>
          <w:rFonts w:ascii="Traditional Arabic" w:hAnsi="Traditional Arabic" w:cs="Traditional Arabic"/>
          <w:sz w:val="36"/>
          <w:szCs w:val="36"/>
          <w:rtl/>
        </w:rPr>
      </w:pPr>
    </w:p>
    <w:p w:rsidR="00DA18EB" w:rsidRDefault="00DA18EB" w:rsidP="00DA18EB">
      <w:pPr>
        <w:bidi/>
        <w:rPr>
          <w:rFonts w:ascii="Traditional Arabic" w:hAnsi="Traditional Arabic" w:cs="Traditional Arabic"/>
          <w:sz w:val="36"/>
          <w:szCs w:val="36"/>
          <w:rtl/>
        </w:rPr>
      </w:pPr>
    </w:p>
    <w:p w:rsidR="000A74A6" w:rsidRPr="000F5F17" w:rsidRDefault="000A74A6" w:rsidP="00875A88">
      <w:pPr>
        <w:bidi/>
        <w:rPr>
          <w:rFonts w:ascii="Traditional Arabic" w:hAnsi="Traditional Arabic" w:cs="Traditional Arabic"/>
          <w:sz w:val="36"/>
          <w:szCs w:val="36"/>
          <w:rtl/>
          <w:lang w:bidi="ar-MA"/>
        </w:rPr>
      </w:pPr>
    </w:p>
    <w:p w:rsidR="0016284E" w:rsidRPr="000F5F17" w:rsidRDefault="00363EAE" w:rsidP="00875A88">
      <w:pPr>
        <w:bidi/>
        <w:jc w:val="lowKashida"/>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lastRenderedPageBreak/>
        <w:t xml:space="preserve">المبحث الثاني: </w:t>
      </w:r>
      <w:r w:rsidR="0016284E" w:rsidRPr="000F5F17">
        <w:rPr>
          <w:rFonts w:ascii="Traditional Arabic" w:hAnsi="Traditional Arabic" w:cs="Traditional Arabic" w:hint="cs"/>
          <w:b/>
          <w:bCs/>
          <w:sz w:val="36"/>
          <w:szCs w:val="36"/>
          <w:rtl/>
          <w:lang w:bidi="ar-MA"/>
        </w:rPr>
        <w:t>أصناف المجتهدين والمفتين</w:t>
      </w:r>
    </w:p>
    <w:p w:rsidR="009F4014" w:rsidRPr="000F5F17" w:rsidRDefault="00462787"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من المعلوم أن الله عز وجل خلق الخلق وفرق بينهم في الأرزاق، وكذا فرق بينهم في المدارك والعلم، فالناس ليسو على درجة واحدة في الفهم و التفسير والاست</w:t>
      </w:r>
      <w:r w:rsidR="00525222">
        <w:rPr>
          <w:rFonts w:ascii="Traditional Arabic" w:hAnsi="Traditional Arabic" w:cs="Traditional Arabic" w:hint="cs"/>
          <w:sz w:val="36"/>
          <w:szCs w:val="36"/>
          <w:rtl/>
          <w:lang w:bidi="ar-MA"/>
        </w:rPr>
        <w:t>ي</w:t>
      </w:r>
      <w:r w:rsidRPr="000F5F17">
        <w:rPr>
          <w:rFonts w:ascii="Traditional Arabic" w:hAnsi="Traditional Arabic" w:cs="Traditional Arabic"/>
          <w:sz w:val="36"/>
          <w:szCs w:val="36"/>
          <w:rtl/>
          <w:lang w:bidi="ar-MA"/>
        </w:rPr>
        <w:t xml:space="preserve">عاب والحفظ، </w:t>
      </w:r>
      <w:r w:rsidR="00FF3D46" w:rsidRPr="000F5F17">
        <w:rPr>
          <w:rFonts w:ascii="Traditional Arabic" w:hAnsi="Traditional Arabic" w:cs="Traditional Arabic"/>
          <w:sz w:val="36"/>
          <w:szCs w:val="36"/>
          <w:rtl/>
          <w:lang w:bidi="ar-MA"/>
        </w:rPr>
        <w:t>وهذا الاختلاف في المدارك ولد لنا اختلاف في طبقات المجتهدين فهم ليسوا على منوال واحد في الفهم والاستنباط، وهذه المراتب اختلف العلماء في تصنيفها فمنهم:</w:t>
      </w:r>
    </w:p>
    <w:p w:rsidR="00FF3D46" w:rsidRPr="000F5F17" w:rsidRDefault="00FF3D46" w:rsidP="00875A88">
      <w:pPr>
        <w:pStyle w:val="a3"/>
        <w:numPr>
          <w:ilvl w:val="0"/>
          <w:numId w:val="1"/>
        </w:num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t>من جعلها أربع مراتب كبرى وانتهت القضية.</w:t>
      </w:r>
    </w:p>
    <w:p w:rsidR="00FF3D46" w:rsidRPr="000F5F17" w:rsidRDefault="00FF3D46" w:rsidP="00875A88">
      <w:pPr>
        <w:pStyle w:val="a3"/>
        <w:numPr>
          <w:ilvl w:val="0"/>
          <w:numId w:val="1"/>
        </w:num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t>ومن جعلها قسمين كبيرين وداخل كل قسم تفريعات.</w:t>
      </w:r>
    </w:p>
    <w:p w:rsidR="00FF3D46" w:rsidRPr="000F5F17" w:rsidRDefault="00FF3D46" w:rsidP="00875A88">
      <w:pPr>
        <w:pStyle w:val="a3"/>
        <w:numPr>
          <w:ilvl w:val="0"/>
          <w:numId w:val="1"/>
        </w:num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t>من جعلها خمسة أقسام بتسميات معينة</w:t>
      </w:r>
      <w:r w:rsidR="0016284E" w:rsidRPr="000F5F17">
        <w:rPr>
          <w:rFonts w:ascii="Traditional Arabic" w:hAnsi="Traditional Arabic" w:cs="Traditional Arabic"/>
          <w:sz w:val="36"/>
          <w:szCs w:val="36"/>
          <w:rtl/>
          <w:lang w:bidi="ar-MA"/>
        </w:rPr>
        <w:t xml:space="preserve"> كالإمام النوو</w:t>
      </w:r>
      <w:r w:rsidR="00170FF6" w:rsidRPr="000F5F17">
        <w:rPr>
          <w:rFonts w:ascii="Traditional Arabic" w:hAnsi="Traditional Arabic" w:cs="Traditional Arabic"/>
          <w:sz w:val="36"/>
          <w:szCs w:val="36"/>
          <w:rtl/>
          <w:lang w:bidi="ar-MA"/>
        </w:rPr>
        <w:t>ي في المجموع</w:t>
      </w:r>
      <w:r w:rsidRPr="000F5F17">
        <w:rPr>
          <w:rFonts w:ascii="Traditional Arabic" w:hAnsi="Traditional Arabic" w:cs="Traditional Arabic"/>
          <w:sz w:val="36"/>
          <w:szCs w:val="36"/>
          <w:rtl/>
          <w:lang w:bidi="ar-MA"/>
        </w:rPr>
        <w:t>.</w:t>
      </w:r>
    </w:p>
    <w:p w:rsidR="00FF3D46" w:rsidRPr="000F5F17" w:rsidRDefault="00305CAC"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وكثير من العلماء المعاصر</w:t>
      </w:r>
      <w:r w:rsidR="00BF0FC2">
        <w:rPr>
          <w:rFonts w:ascii="Traditional Arabic" w:hAnsi="Traditional Arabic" w:cs="Traditional Arabic" w:hint="cs"/>
          <w:sz w:val="36"/>
          <w:szCs w:val="36"/>
          <w:rtl/>
          <w:lang w:bidi="ar-MA"/>
        </w:rPr>
        <w:t>ي</w:t>
      </w:r>
      <w:r w:rsidRPr="000F5F17">
        <w:rPr>
          <w:rFonts w:ascii="Traditional Arabic" w:hAnsi="Traditional Arabic" w:cs="Traditional Arabic"/>
          <w:sz w:val="36"/>
          <w:szCs w:val="36"/>
          <w:rtl/>
          <w:lang w:bidi="ar-MA"/>
        </w:rPr>
        <w:t>ن يقسمون أصناف المجتهدين إلى:</w:t>
      </w:r>
    </w:p>
    <w:p w:rsidR="00305CAC" w:rsidRPr="000F5F17" w:rsidRDefault="00305CAC" w:rsidP="00875A88">
      <w:pPr>
        <w:pStyle w:val="a3"/>
        <w:numPr>
          <w:ilvl w:val="0"/>
          <w:numId w:val="2"/>
        </w:num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t>قسمين كبيرين، وهذا التقسيم قديم، وهذا التقسيم اختاره ابن الصلاح في كتابه" آداب المفتي والمستفتي" حيث جعل أصناف المجتهدين قسمين، مجتهد مطلق، ومجتهد من</w:t>
      </w:r>
      <w:r w:rsidR="00BF0FC2">
        <w:rPr>
          <w:rFonts w:ascii="Traditional Arabic" w:hAnsi="Traditional Arabic" w:cs="Traditional Arabic" w:hint="cs"/>
          <w:sz w:val="36"/>
          <w:szCs w:val="36"/>
          <w:rtl/>
          <w:lang w:bidi="ar-MA"/>
        </w:rPr>
        <w:t>ت</w:t>
      </w:r>
      <w:r w:rsidRPr="000F5F17">
        <w:rPr>
          <w:rFonts w:ascii="Traditional Arabic" w:hAnsi="Traditional Arabic" w:cs="Traditional Arabic"/>
          <w:sz w:val="36"/>
          <w:szCs w:val="36"/>
          <w:rtl/>
          <w:lang w:bidi="ar-MA"/>
        </w:rPr>
        <w:t>سب وهذا القسم أدخل تحته أقسام كثيرة.</w:t>
      </w:r>
    </w:p>
    <w:p w:rsidR="00305CAC" w:rsidRPr="000F5F17" w:rsidRDefault="00305CAC" w:rsidP="00875A88">
      <w:pPr>
        <w:pStyle w:val="a3"/>
        <w:numPr>
          <w:ilvl w:val="0"/>
          <w:numId w:val="2"/>
        </w:num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t xml:space="preserve">ومن قسمها </w:t>
      </w:r>
      <w:r w:rsidR="00930465" w:rsidRPr="000F5F17">
        <w:rPr>
          <w:rFonts w:ascii="Traditional Arabic" w:hAnsi="Traditional Arabic" w:cs="Traditional Arabic"/>
          <w:sz w:val="36"/>
          <w:szCs w:val="36"/>
          <w:rtl/>
          <w:lang w:bidi="ar-MA"/>
        </w:rPr>
        <w:t>أربعة</w:t>
      </w:r>
      <w:r w:rsidRPr="000F5F17">
        <w:rPr>
          <w:rFonts w:ascii="Traditional Arabic" w:hAnsi="Traditional Arabic" w:cs="Traditional Arabic"/>
          <w:sz w:val="36"/>
          <w:szCs w:val="36"/>
          <w:rtl/>
          <w:lang w:bidi="ar-MA"/>
        </w:rPr>
        <w:t xml:space="preserve"> أقسام.</w:t>
      </w:r>
    </w:p>
    <w:p w:rsidR="000A2336" w:rsidRPr="000F5F17" w:rsidRDefault="000A2336"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بعد النظر في هذه التقسيمات يتبين أن أصناف المجتهدين ترجع إلى أربعة أقسام وهي:</w:t>
      </w:r>
    </w:p>
    <w:p w:rsidR="000A2336" w:rsidRPr="000F5F17" w:rsidRDefault="000A2336" w:rsidP="00875A88">
      <w:pPr>
        <w:bidi/>
        <w:jc w:val="lowKashida"/>
        <w:rPr>
          <w:rFonts w:ascii="Traditional Arabic" w:hAnsi="Traditional Arabic" w:cs="Traditional Arabic"/>
          <w:b/>
          <w:bCs/>
          <w:sz w:val="36"/>
          <w:szCs w:val="36"/>
          <w:lang w:bidi="ar-MA"/>
        </w:rPr>
      </w:pPr>
      <w:r w:rsidRPr="000F5F17">
        <w:rPr>
          <w:rFonts w:ascii="Traditional Arabic" w:hAnsi="Traditional Arabic" w:cs="Traditional Arabic"/>
          <w:b/>
          <w:bCs/>
          <w:sz w:val="36"/>
          <w:szCs w:val="36"/>
          <w:rtl/>
          <w:lang w:bidi="ar-MA"/>
        </w:rPr>
        <w:t>القسم الأول: المجتهد المطلق</w:t>
      </w:r>
    </w:p>
    <w:p w:rsidR="00305CAC" w:rsidRPr="000F5F17" w:rsidRDefault="00DE1864"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المجتهد المطلق المستقل لأنه يستقل بالأدلة بغير تقيد بمذهب أحد.</w:t>
      </w:r>
      <w:r w:rsidR="00D75F64" w:rsidRPr="000F5F17">
        <w:rPr>
          <w:rStyle w:val="a5"/>
          <w:rFonts w:ascii="Traditional Arabic" w:hAnsi="Traditional Arabic" w:cs="Traditional Arabic"/>
          <w:sz w:val="36"/>
          <w:szCs w:val="36"/>
          <w:rtl/>
          <w:lang w:bidi="ar-MA"/>
        </w:rPr>
        <w:footnoteReference w:id="6"/>
      </w:r>
      <w:r w:rsidRPr="000F5F17">
        <w:rPr>
          <w:rFonts w:ascii="Traditional Arabic" w:hAnsi="Traditional Arabic" w:cs="Traditional Arabic"/>
          <w:sz w:val="36"/>
          <w:szCs w:val="36"/>
          <w:rtl/>
          <w:lang w:bidi="ar-MA"/>
        </w:rPr>
        <w:t xml:space="preserve"> </w:t>
      </w:r>
    </w:p>
    <w:p w:rsidR="00D75F64" w:rsidRPr="000F5F17" w:rsidRDefault="00D75F64"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المجتهد المستقل: هو الذي يستقل بإدراك الأحكام الشرعية من الأدلة الشرعية من غير تقليد وتقيد بمذهب أحد.</w:t>
      </w:r>
      <w:r w:rsidRPr="000F5F17">
        <w:rPr>
          <w:rStyle w:val="a5"/>
          <w:rFonts w:ascii="Traditional Arabic" w:hAnsi="Traditional Arabic" w:cs="Traditional Arabic"/>
          <w:sz w:val="36"/>
          <w:szCs w:val="36"/>
          <w:rtl/>
          <w:lang w:bidi="ar-MA"/>
        </w:rPr>
        <w:footnoteReference w:id="7"/>
      </w:r>
    </w:p>
    <w:p w:rsidR="002451BC" w:rsidRPr="000F5F17" w:rsidRDefault="007902A6" w:rsidP="00875A88">
      <w:pPr>
        <w:bidi/>
        <w:jc w:val="lowKashida"/>
        <w:rPr>
          <w:rFonts w:ascii="Traditional Arabic" w:hAnsi="Traditional Arabic" w:cs="Traditional Arabic"/>
          <w:sz w:val="36"/>
          <w:szCs w:val="36"/>
          <w:lang w:bidi="ar-MA"/>
        </w:rPr>
      </w:pPr>
      <w:r w:rsidRPr="000F5F17">
        <w:rPr>
          <w:rFonts w:ascii="Traditional Arabic" w:hAnsi="Traditional Arabic" w:cs="Traditional Arabic"/>
          <w:sz w:val="36"/>
          <w:szCs w:val="36"/>
          <w:rtl/>
          <w:lang w:bidi="ar-MA"/>
        </w:rPr>
        <w:lastRenderedPageBreak/>
        <w:t>وعرفه السيوطي:" هو الذي استقل بقـواعده لنفسه، يبني عليها الفقه خارجا عن قـواعد الـمذهب المقـررة"</w:t>
      </w:r>
      <w:r w:rsidRPr="000F5F17">
        <w:rPr>
          <w:rStyle w:val="a5"/>
          <w:rFonts w:ascii="Traditional Arabic" w:hAnsi="Traditional Arabic" w:cs="Traditional Arabic"/>
          <w:sz w:val="36"/>
          <w:szCs w:val="36"/>
          <w:rtl/>
          <w:lang w:bidi="ar-MA"/>
        </w:rPr>
        <w:footnoteReference w:id="8"/>
      </w:r>
    </w:p>
    <w:p w:rsidR="007C01AA" w:rsidRDefault="002451BC"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بتعبير آخر: المجتهد المطلق هو الذي استقل بقواعد لنفسه وبنى عليها الفقه خارجا عن قواعد مذهب من المذاهب، وقد يطلق عليه المجتهد المطلق، وفي بعض الأحيان ال</w:t>
      </w:r>
      <w:r w:rsidR="007C01AA">
        <w:rPr>
          <w:rFonts w:ascii="Traditional Arabic" w:hAnsi="Traditional Arabic" w:cs="Traditional Arabic"/>
          <w:sz w:val="36"/>
          <w:szCs w:val="36"/>
          <w:rtl/>
          <w:lang w:bidi="ar-MA"/>
        </w:rPr>
        <w:t>مجتهد العام، أو المجتهد المستقل</w:t>
      </w:r>
      <w:r w:rsidR="007C01AA">
        <w:rPr>
          <w:rFonts w:ascii="Traditional Arabic" w:hAnsi="Traditional Arabic" w:cs="Traditional Arabic" w:hint="cs"/>
          <w:sz w:val="36"/>
          <w:szCs w:val="36"/>
          <w:rtl/>
          <w:lang w:bidi="ar-MA"/>
        </w:rPr>
        <w:t>.</w:t>
      </w:r>
    </w:p>
    <w:p w:rsidR="002451BC" w:rsidRPr="000F5F17" w:rsidRDefault="002451BC" w:rsidP="007C01AA">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 xml:space="preserve"> وعندما نتحدث عن هذا المجتهد ونقول أنه استقل بالقواعد، أي قواعد مذهب من المذاهب الفقهية، فهو ينظر في الكتاب والسنة ليس نظرا حرا، وإنما نظر مطابق للأصول ولكن أصول لا يلقد فيها أحد</w:t>
      </w:r>
      <w:r w:rsidR="00BF0FC2">
        <w:rPr>
          <w:rFonts w:ascii="Traditional Arabic" w:hAnsi="Traditional Arabic" w:cs="Traditional Arabic" w:hint="cs"/>
          <w:sz w:val="36"/>
          <w:szCs w:val="36"/>
          <w:rtl/>
          <w:lang w:bidi="ar-MA"/>
        </w:rPr>
        <w:t>ا</w:t>
      </w:r>
      <w:r w:rsidRPr="000F5F17">
        <w:rPr>
          <w:rFonts w:ascii="Traditional Arabic" w:hAnsi="Traditional Arabic" w:cs="Traditional Arabic"/>
          <w:sz w:val="36"/>
          <w:szCs w:val="36"/>
          <w:rtl/>
          <w:lang w:bidi="ar-MA"/>
        </w:rPr>
        <w:t xml:space="preserve"> من أرباب المذاهب.</w:t>
      </w:r>
    </w:p>
    <w:p w:rsidR="000A0C5A" w:rsidRPr="000F5F17" w:rsidRDefault="009C3BA0" w:rsidP="00875A88">
      <w:pPr>
        <w:bidi/>
        <w:jc w:val="lowKashida"/>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إ</w:t>
      </w:r>
      <w:r w:rsidR="000A0C5A" w:rsidRPr="000F5F17">
        <w:rPr>
          <w:rFonts w:ascii="Traditional Arabic" w:hAnsi="Traditional Arabic" w:cs="Traditional Arabic"/>
          <w:sz w:val="36"/>
          <w:szCs w:val="36"/>
          <w:rtl/>
          <w:lang w:bidi="ar-MA"/>
        </w:rPr>
        <w:t xml:space="preserve">ذا فالمجتهد المطلق هو الذي بلغ الدرجة العليا، </w:t>
      </w:r>
      <w:r w:rsidR="007C01AA" w:rsidRPr="000F5F17">
        <w:rPr>
          <w:rFonts w:ascii="Traditional Arabic" w:hAnsi="Traditional Arabic" w:cs="Traditional Arabic" w:hint="cs"/>
          <w:sz w:val="36"/>
          <w:szCs w:val="36"/>
          <w:rtl/>
          <w:lang w:bidi="ar-MA"/>
        </w:rPr>
        <w:t>والذروة</w:t>
      </w:r>
      <w:r w:rsidR="000A0C5A" w:rsidRPr="000F5F17">
        <w:rPr>
          <w:rFonts w:ascii="Traditional Arabic" w:hAnsi="Traditional Arabic" w:cs="Traditional Arabic"/>
          <w:sz w:val="36"/>
          <w:szCs w:val="36"/>
          <w:rtl/>
          <w:lang w:bidi="ar-MA"/>
        </w:rPr>
        <w:t xml:space="preserve"> القصوى من التمكن من آليات وشروط الاجتهاد.</w:t>
      </w:r>
    </w:p>
    <w:p w:rsidR="00A44CEF" w:rsidRPr="000F5F17" w:rsidRDefault="00E75E82" w:rsidP="00875A88">
      <w:pPr>
        <w:bidi/>
        <w:jc w:val="lowKashida"/>
        <w:rPr>
          <w:rFonts w:ascii="Traditional Arabic" w:hAnsi="Traditional Arabic" w:cs="Traditional Arabic"/>
          <w:sz w:val="36"/>
          <w:szCs w:val="36"/>
          <w:rtl/>
        </w:rPr>
      </w:pPr>
      <w:r w:rsidRPr="000F5F17">
        <w:rPr>
          <w:rFonts w:ascii="Traditional Arabic" w:hAnsi="Traditional Arabic" w:cs="Traditional Arabic"/>
          <w:sz w:val="36"/>
          <w:szCs w:val="36"/>
          <w:rtl/>
          <w:lang w:bidi="ar-MA"/>
        </w:rPr>
        <w:t>جاء في المسودة في أصول الفقه:"</w:t>
      </w:r>
      <w:r w:rsidRPr="000F5F17">
        <w:rPr>
          <w:rFonts w:ascii="Traditional Arabic" w:hAnsi="Traditional Arabic" w:cs="Traditional Arabic"/>
          <w:b/>
          <w:bCs/>
          <w:sz w:val="36"/>
          <w:szCs w:val="36"/>
          <w:rtl/>
          <w:lang w:bidi="ar-MA"/>
        </w:rPr>
        <w:t xml:space="preserve"> </w:t>
      </w:r>
      <w:r w:rsidRPr="000F5F17">
        <w:rPr>
          <w:rFonts w:ascii="Traditional Arabic" w:hAnsi="Traditional Arabic" w:cs="Traditional Arabic"/>
          <w:sz w:val="36"/>
          <w:szCs w:val="36"/>
          <w:rtl/>
          <w:lang w:bidi="ar-MA"/>
        </w:rPr>
        <w:t>فالمستقل المجتهد المطلق وهو القائم بمعرفة أدلة الأحكام من الكتاب والسنة والإجماع والقياس وما التحق بها على التفصيل وهى مفصلة في كتب الفقه العالم بما يشترط في الأدلة ووجوه دلاتها وكيفية اقتباس الحكم منها وذلك في أصول الفقه الذي يعرف من علم القرآن والحديث وعلم الناسخ والمنسوخ والنحو واللغة واختلاف العلماء واتفاقهم بالقدر الذي يتمكن به من الوفاء بشروط الأدلة والاقتباس منها ذا دربه وارتياض في استعمال ذلك عالما بالفقه ضابطا لأمهات مسائلة وتفاريعه المفروغ من تمهيدها فهذا هو المفت</w:t>
      </w:r>
      <w:r w:rsidR="00525222">
        <w:rPr>
          <w:rFonts w:ascii="Traditional Arabic" w:hAnsi="Traditional Arabic" w:cs="Traditional Arabic" w:hint="cs"/>
          <w:sz w:val="36"/>
          <w:szCs w:val="36"/>
          <w:rtl/>
          <w:lang w:bidi="ar-MA"/>
        </w:rPr>
        <w:t>ي</w:t>
      </w:r>
      <w:r w:rsidRPr="000F5F17">
        <w:rPr>
          <w:rFonts w:ascii="Traditional Arabic" w:hAnsi="Traditional Arabic" w:cs="Traditional Arabic"/>
          <w:sz w:val="36"/>
          <w:szCs w:val="36"/>
          <w:rtl/>
          <w:lang w:bidi="ar-MA"/>
        </w:rPr>
        <w:t xml:space="preserve"> المطلق المستقل الذي يتأدى به فرض الكفاية ولا يكون إلا مجتهدا مستقلا وهو الذي يستقل بادراك الأحكام الشرعية من الأدلة الشرعية من غير تقليد ولا تقييد.</w:t>
      </w:r>
      <w:r w:rsidR="00190A82" w:rsidRPr="000F5F17">
        <w:rPr>
          <w:rFonts w:ascii="Traditional Arabic" w:hAnsi="Traditional Arabic" w:cs="Traditional Arabic"/>
          <w:sz w:val="36"/>
          <w:szCs w:val="36"/>
          <w:rtl/>
          <w:lang w:bidi="ar-MA"/>
        </w:rPr>
        <w:t>"</w:t>
      </w:r>
      <w:r w:rsidR="00190A82" w:rsidRPr="000F5F17">
        <w:rPr>
          <w:rStyle w:val="a5"/>
          <w:rFonts w:ascii="Traditional Arabic" w:hAnsi="Traditional Arabic" w:cs="Traditional Arabic"/>
          <w:sz w:val="36"/>
          <w:szCs w:val="36"/>
          <w:rtl/>
          <w:lang w:bidi="ar-MA"/>
        </w:rPr>
        <w:footnoteReference w:id="9"/>
      </w:r>
    </w:p>
    <w:p w:rsidR="00655E63" w:rsidRPr="00BF0FC2" w:rsidRDefault="00A44CEF" w:rsidP="00875A88">
      <w:pPr>
        <w:jc w:val="lowKashida"/>
        <w:rPr>
          <w:rFonts w:ascii="Traditional Arabic" w:hAnsi="Traditional Arabic" w:cs="Traditional Arabic"/>
          <w:sz w:val="36"/>
          <w:szCs w:val="36"/>
          <w:lang w:val="en-US" w:bidi="ar-MA"/>
        </w:rPr>
      </w:pPr>
      <w:r w:rsidRPr="000F5F17">
        <w:rPr>
          <w:rFonts w:ascii="Traditional Arabic" w:hAnsi="Traditional Arabic" w:cs="Traditional Arabic"/>
          <w:sz w:val="36"/>
          <w:szCs w:val="36"/>
          <w:rtl/>
          <w:lang w:bidi="ar-MA"/>
        </w:rPr>
        <w:br w:type="page"/>
      </w:r>
    </w:p>
    <w:p w:rsidR="009C3BA0" w:rsidRPr="009C3BA0" w:rsidRDefault="009C3BA0" w:rsidP="00875A88">
      <w:pPr>
        <w:bidi/>
        <w:jc w:val="lowKashida"/>
        <w:rPr>
          <w:rFonts w:ascii="Traditional Arabic" w:hAnsi="Traditional Arabic" w:cs="Traditional Arabic"/>
          <w:b/>
          <w:bCs/>
          <w:sz w:val="36"/>
          <w:szCs w:val="36"/>
          <w:rtl/>
          <w:lang w:bidi="ar-MA"/>
        </w:rPr>
      </w:pPr>
      <w:r w:rsidRPr="009C3BA0">
        <w:rPr>
          <w:rFonts w:ascii="Traditional Arabic" w:hAnsi="Traditional Arabic" w:cs="Traditional Arabic" w:hint="cs"/>
          <w:b/>
          <w:bCs/>
          <w:sz w:val="36"/>
          <w:szCs w:val="36"/>
          <w:rtl/>
          <w:lang w:bidi="ar-MA"/>
        </w:rPr>
        <w:lastRenderedPageBreak/>
        <w:t>مسألة:</w:t>
      </w:r>
      <w:r>
        <w:rPr>
          <w:rFonts w:ascii="Traditional Arabic" w:hAnsi="Traditional Arabic" w:cs="Traditional Arabic" w:hint="cs"/>
          <w:b/>
          <w:bCs/>
          <w:sz w:val="36"/>
          <w:szCs w:val="36"/>
          <w:rtl/>
          <w:lang w:bidi="ar-MA"/>
        </w:rPr>
        <w:t xml:space="preserve"> خلاف العلماء حول المجتهد المطلق</w:t>
      </w:r>
    </w:p>
    <w:p w:rsidR="00AD0ED1" w:rsidRPr="000F5F17" w:rsidRDefault="00AD0ED1"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لقد وقع خلاف كبير</w:t>
      </w:r>
      <w:r w:rsidR="00F02C93" w:rsidRPr="000F5F17">
        <w:rPr>
          <w:rFonts w:ascii="Traditional Arabic" w:hAnsi="Traditional Arabic" w:cs="Traditional Arabic"/>
          <w:sz w:val="36"/>
          <w:szCs w:val="36"/>
          <w:rtl/>
          <w:lang w:bidi="ar-MA"/>
        </w:rPr>
        <w:t xml:space="preserve"> بين العلماء</w:t>
      </w:r>
      <w:r w:rsidRPr="000F5F17">
        <w:rPr>
          <w:rFonts w:ascii="Traditional Arabic" w:hAnsi="Traditional Arabic" w:cs="Traditional Arabic"/>
          <w:sz w:val="36"/>
          <w:szCs w:val="36"/>
          <w:rtl/>
          <w:lang w:bidi="ar-MA"/>
        </w:rPr>
        <w:t xml:space="preserve"> في هذا الصنف من المجتهدين</w:t>
      </w:r>
      <w:r w:rsidR="00F02C93" w:rsidRPr="000F5F17">
        <w:rPr>
          <w:rFonts w:ascii="Traditional Arabic" w:hAnsi="Traditional Arabic" w:cs="Traditional Arabic"/>
          <w:sz w:val="36"/>
          <w:szCs w:val="36"/>
          <w:rtl/>
          <w:lang w:bidi="ar-MA"/>
        </w:rPr>
        <w:t>:</w:t>
      </w:r>
    </w:p>
    <w:p w:rsidR="00F02C93" w:rsidRPr="000F5F17" w:rsidRDefault="00F02C93"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t>المذهب الأول: خ</w:t>
      </w:r>
      <w:r w:rsidR="00A44CEF" w:rsidRPr="000F5F17">
        <w:rPr>
          <w:rFonts w:ascii="Traditional Arabic" w:hAnsi="Traditional Arabic" w:cs="Traditional Arabic"/>
          <w:b/>
          <w:bCs/>
          <w:sz w:val="36"/>
          <w:szCs w:val="36"/>
          <w:rtl/>
          <w:lang w:bidi="ar-MA"/>
        </w:rPr>
        <w:t xml:space="preserve">لو </w:t>
      </w:r>
      <w:r w:rsidRPr="000F5F17">
        <w:rPr>
          <w:rFonts w:ascii="Traditional Arabic" w:hAnsi="Traditional Arabic" w:cs="Traditional Arabic"/>
          <w:b/>
          <w:bCs/>
          <w:sz w:val="36"/>
          <w:szCs w:val="36"/>
          <w:rtl/>
          <w:lang w:bidi="ar-MA"/>
        </w:rPr>
        <w:t>العصر من المجتهد المطلق</w:t>
      </w:r>
    </w:p>
    <w:p w:rsidR="00F02C93" w:rsidRPr="000F5F17" w:rsidRDefault="00860561"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 xml:space="preserve">ذهب إلى هذا القول الإمام الغزالي، وبدر الدين الزركشي، </w:t>
      </w:r>
      <w:r w:rsidR="00A44CEF" w:rsidRPr="000F5F17">
        <w:rPr>
          <w:rFonts w:ascii="Traditional Arabic" w:hAnsi="Traditional Arabic" w:cs="Traditional Arabic"/>
          <w:sz w:val="36"/>
          <w:szCs w:val="36"/>
          <w:rtl/>
          <w:lang w:bidi="ar-MA"/>
        </w:rPr>
        <w:t xml:space="preserve">وابن الصلاح، </w:t>
      </w:r>
      <w:r w:rsidRPr="000F5F17">
        <w:rPr>
          <w:rFonts w:ascii="Traditional Arabic" w:hAnsi="Traditional Arabic" w:cs="Traditional Arabic"/>
          <w:sz w:val="36"/>
          <w:szCs w:val="36"/>
          <w:rtl/>
          <w:lang w:bidi="ar-MA"/>
        </w:rPr>
        <w:t>والرافعي، وقد ادعى الرافعي الإجماع على ذلك حيث قال:" الخلق كالمتفقين على أنه لا مجتهد اليوم"</w:t>
      </w:r>
      <w:r w:rsidRPr="000F5F17">
        <w:rPr>
          <w:rStyle w:val="a5"/>
          <w:rFonts w:ascii="Traditional Arabic" w:hAnsi="Traditional Arabic" w:cs="Traditional Arabic"/>
          <w:sz w:val="36"/>
          <w:szCs w:val="36"/>
          <w:rtl/>
          <w:lang w:bidi="ar-MA"/>
        </w:rPr>
        <w:footnoteReference w:id="10"/>
      </w:r>
    </w:p>
    <w:p w:rsidR="00860561" w:rsidRPr="000F5F17" w:rsidRDefault="00860561"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وقال الغزالي:" قد خلا العصر من المجتهد المستقل"</w:t>
      </w:r>
      <w:r w:rsidRPr="000F5F17">
        <w:rPr>
          <w:rStyle w:val="a5"/>
          <w:rFonts w:ascii="Traditional Arabic" w:hAnsi="Traditional Arabic" w:cs="Traditional Arabic"/>
          <w:sz w:val="36"/>
          <w:szCs w:val="36"/>
          <w:rtl/>
          <w:lang w:bidi="ar-MA"/>
        </w:rPr>
        <w:footnoteReference w:id="11"/>
      </w:r>
    </w:p>
    <w:p w:rsidR="00A44CEF" w:rsidRPr="000F5F17" w:rsidRDefault="00A44CEF"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يقول ابن الصلاح:"</w:t>
      </w:r>
      <w:r w:rsidRPr="000F5F17">
        <w:rPr>
          <w:rFonts w:ascii="Traditional Arabic" w:hAnsi="Traditional Arabic" w:cs="Traditional Arabic"/>
          <w:b/>
          <w:bCs/>
          <w:sz w:val="36"/>
          <w:szCs w:val="36"/>
          <w:rtl/>
          <w:lang w:bidi="ar-MA"/>
        </w:rPr>
        <w:t xml:space="preserve"> </w:t>
      </w:r>
      <w:r w:rsidRPr="000F5F17">
        <w:rPr>
          <w:rFonts w:ascii="Traditional Arabic" w:hAnsi="Traditional Arabic" w:cs="Traditional Arabic"/>
          <w:sz w:val="36"/>
          <w:szCs w:val="36"/>
          <w:rtl/>
          <w:lang w:bidi="ar-MA"/>
        </w:rPr>
        <w:t>ومنذ دهر طويل طوى بساط المفتي المستقل المطلق، والمجتهد المستقل، وأفضى أمر الفتوى إلى الفقهاء المنتسبين إلى أئمة المذاهب المتبوعة"</w:t>
      </w:r>
      <w:r w:rsidRPr="000F5F17">
        <w:rPr>
          <w:rStyle w:val="a5"/>
          <w:rFonts w:ascii="Traditional Arabic" w:hAnsi="Traditional Arabic" w:cs="Traditional Arabic"/>
          <w:sz w:val="36"/>
          <w:szCs w:val="36"/>
          <w:rtl/>
          <w:lang w:bidi="ar-MA"/>
        </w:rPr>
        <w:footnoteReference w:id="12"/>
      </w:r>
    </w:p>
    <w:p w:rsidR="00A44CEF" w:rsidRPr="000F5F17" w:rsidRDefault="00A44CEF"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t>المذهب الثاني: عدم خلو العصر من المجتهد المطلق</w:t>
      </w:r>
    </w:p>
    <w:p w:rsidR="000B0D65" w:rsidRPr="000F5F17" w:rsidRDefault="00A44CEF"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وقد حمل لواء الدفاع عن هذا المذهب الإمام السيوطي حيث صنف كتابا للرد على من يقول بخلو العصر من المجتهد المستقل وسد باب الاجتهاد سماه:</w:t>
      </w:r>
      <w:r w:rsidR="00525222">
        <w:rPr>
          <w:rFonts w:ascii="Traditional Arabic" w:hAnsi="Traditional Arabic" w:cs="Traditional Arabic" w:hint="cs"/>
          <w:sz w:val="36"/>
          <w:szCs w:val="36"/>
          <w:rtl/>
          <w:lang w:bidi="ar-MA"/>
        </w:rPr>
        <w:t xml:space="preserve"> </w:t>
      </w:r>
      <w:r w:rsidRPr="000F5F17">
        <w:rPr>
          <w:rFonts w:ascii="Traditional Arabic" w:hAnsi="Traditional Arabic" w:cs="Traditional Arabic"/>
          <w:sz w:val="36"/>
          <w:szCs w:val="36"/>
          <w:rtl/>
          <w:lang w:bidi="ar-MA"/>
        </w:rPr>
        <w:t>"الرد على من أخلد إلى الأرض وجهل أن الاجتهاد في كل عصر فرض"،</w:t>
      </w:r>
      <w:r w:rsidR="00606AAA" w:rsidRPr="000F5F17">
        <w:rPr>
          <w:rFonts w:ascii="Traditional Arabic" w:hAnsi="Traditional Arabic" w:cs="Traditional Arabic"/>
          <w:sz w:val="36"/>
          <w:szCs w:val="36"/>
          <w:rtl/>
          <w:lang w:bidi="ar-MA"/>
        </w:rPr>
        <w:t xml:space="preserve"> حيث قال:" </w:t>
      </w:r>
      <w:r w:rsidR="000B0D65" w:rsidRPr="000F5F17">
        <w:rPr>
          <w:rFonts w:ascii="Traditional Arabic" w:hAnsi="Traditional Arabic" w:cs="Traditional Arabic"/>
          <w:sz w:val="36"/>
          <w:szCs w:val="36"/>
          <w:rtl/>
          <w:lang w:bidi="ar-MA"/>
        </w:rPr>
        <w:t>لهج كثير من الناس اليوم بأن المجتهد المطلق فقد من قديم، وأنه لم يوجد من دهر إلا المجتهد المقيد وهذا غلط منهم، ما وقفوا على كلام العلماء، ولا عرفوا الفرق بين المجتهد المستقل، ولا بين المجتهد المقيد، والمجتهد المنتسب، وبين كل ما ذكر فرق"</w:t>
      </w:r>
      <w:r w:rsidR="000B0D65" w:rsidRPr="000F5F17">
        <w:rPr>
          <w:rStyle w:val="a5"/>
          <w:rFonts w:ascii="Traditional Arabic" w:hAnsi="Traditional Arabic" w:cs="Traditional Arabic"/>
          <w:sz w:val="36"/>
          <w:szCs w:val="36"/>
          <w:rtl/>
          <w:lang w:bidi="ar-MA"/>
        </w:rPr>
        <w:footnoteReference w:id="13"/>
      </w:r>
    </w:p>
    <w:p w:rsidR="0073539D" w:rsidRPr="000F5F17" w:rsidRDefault="000B0D65"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ووافقه على ذلك عدد من الأصوليين.</w:t>
      </w:r>
      <w:r w:rsidR="00606AAA" w:rsidRPr="000F5F17">
        <w:rPr>
          <w:rFonts w:ascii="Traditional Arabic" w:hAnsi="Traditional Arabic" w:cs="Traditional Arabic"/>
          <w:sz w:val="36"/>
          <w:szCs w:val="36"/>
          <w:rtl/>
          <w:lang w:bidi="ar-MA"/>
        </w:rPr>
        <w:t xml:space="preserve"> </w:t>
      </w:r>
    </w:p>
    <w:p w:rsidR="0073539D" w:rsidRPr="00BF0FC2" w:rsidRDefault="0073539D" w:rsidP="00875A88">
      <w:pPr>
        <w:jc w:val="lowKashida"/>
        <w:rPr>
          <w:rFonts w:ascii="Traditional Arabic" w:hAnsi="Traditional Arabic" w:cs="Traditional Arabic"/>
          <w:sz w:val="36"/>
          <w:szCs w:val="36"/>
          <w:lang w:val="en-US" w:bidi="ar-MA"/>
        </w:rPr>
      </w:pPr>
      <w:r w:rsidRPr="000F5F17">
        <w:rPr>
          <w:rFonts w:ascii="Traditional Arabic" w:hAnsi="Traditional Arabic" w:cs="Traditional Arabic"/>
          <w:sz w:val="36"/>
          <w:szCs w:val="36"/>
          <w:rtl/>
          <w:lang w:bidi="ar-MA"/>
        </w:rPr>
        <w:br w:type="page"/>
      </w:r>
    </w:p>
    <w:p w:rsidR="00A44CEF" w:rsidRPr="000F5F17" w:rsidRDefault="00EE191C"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lastRenderedPageBreak/>
        <w:t xml:space="preserve">القسم الثاني: </w:t>
      </w:r>
      <w:r w:rsidR="0073539D" w:rsidRPr="000F5F17">
        <w:rPr>
          <w:rFonts w:ascii="Traditional Arabic" w:hAnsi="Traditional Arabic" w:cs="Traditional Arabic"/>
          <w:b/>
          <w:bCs/>
          <w:sz w:val="36"/>
          <w:szCs w:val="36"/>
          <w:rtl/>
          <w:lang w:bidi="ar-MA"/>
        </w:rPr>
        <w:t>المجتهد المنتسب</w:t>
      </w:r>
    </w:p>
    <w:p w:rsidR="0073539D" w:rsidRPr="000F5F17" w:rsidRDefault="0073539D"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هو المجتهد الذي يجتهد وفق أصول مذهب من المذاهب، وقد جعل له الإمام النووي وابن الصلاح أربعة أحوال:</w:t>
      </w:r>
    </w:p>
    <w:p w:rsidR="0073539D" w:rsidRPr="000F5F17" w:rsidRDefault="0073539D"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b/>
          <w:bCs/>
          <w:sz w:val="36"/>
          <w:szCs w:val="36"/>
          <w:rtl/>
          <w:lang w:bidi="ar-MA"/>
        </w:rPr>
        <w:t>الحالة الأولى:</w:t>
      </w:r>
      <w:r w:rsidRPr="000F5F17">
        <w:rPr>
          <w:rFonts w:ascii="Traditional Arabic" w:hAnsi="Traditional Arabic" w:cs="Traditional Arabic"/>
          <w:sz w:val="36"/>
          <w:szCs w:val="36"/>
          <w:rtl/>
          <w:lang w:bidi="ar-MA"/>
        </w:rPr>
        <w:t xml:space="preserve"> أن يكون مقلدا لإمامه، لا في المذهب ولا في دليله لكونه قد جمع الأوصاف والعلوم المشترطة في المستقبل، وإنما ينتسب إليه لكونه سلك طريق في ال</w:t>
      </w:r>
      <w:r w:rsidR="006F2F08" w:rsidRPr="000F5F17">
        <w:rPr>
          <w:rFonts w:ascii="Traditional Arabic" w:hAnsi="Traditional Arabic" w:cs="Traditional Arabic"/>
          <w:sz w:val="36"/>
          <w:szCs w:val="36"/>
          <w:rtl/>
          <w:lang w:bidi="ar-MA"/>
        </w:rPr>
        <w:t>اجتهاد.</w:t>
      </w:r>
      <w:r w:rsidR="006F2F08" w:rsidRPr="000F5F17">
        <w:rPr>
          <w:rStyle w:val="a5"/>
          <w:rFonts w:ascii="Traditional Arabic" w:hAnsi="Traditional Arabic" w:cs="Traditional Arabic"/>
          <w:sz w:val="36"/>
          <w:szCs w:val="36"/>
          <w:rtl/>
          <w:lang w:bidi="ar-MA"/>
        </w:rPr>
        <w:footnoteReference w:id="14"/>
      </w:r>
    </w:p>
    <w:p w:rsidR="006F2F08" w:rsidRPr="000F5F17" w:rsidRDefault="006F2F08"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b/>
          <w:bCs/>
          <w:sz w:val="36"/>
          <w:szCs w:val="36"/>
          <w:rtl/>
          <w:lang w:bidi="ar-MA"/>
        </w:rPr>
        <w:t>الحالة الثانية:</w:t>
      </w:r>
      <w:r w:rsidRPr="000F5F17">
        <w:rPr>
          <w:rFonts w:ascii="Traditional Arabic" w:hAnsi="Traditional Arabic" w:cs="Traditional Arabic"/>
          <w:sz w:val="36"/>
          <w:szCs w:val="36"/>
          <w:rtl/>
          <w:lang w:bidi="ar-MA"/>
        </w:rPr>
        <w:t xml:space="preserve"> أن يكون مجتهدا مقيدا في مذهب إمامه مستقلا بتقرير أصوله بالدليل، غير أنه لا يتجاوز في أدلته أصول إمامه وقواعده، وشرطه وكونه عالما بالفقه وأصوله وأدلة الأحكام تفصيلا بصيرا بمسالك الأقيسة والمعاني.</w:t>
      </w:r>
      <w:r w:rsidRPr="000F5F17">
        <w:rPr>
          <w:rStyle w:val="a5"/>
          <w:rFonts w:ascii="Traditional Arabic" w:hAnsi="Traditional Arabic" w:cs="Traditional Arabic"/>
          <w:sz w:val="36"/>
          <w:szCs w:val="36"/>
          <w:rtl/>
          <w:lang w:bidi="ar-MA"/>
        </w:rPr>
        <w:footnoteReference w:id="15"/>
      </w:r>
    </w:p>
    <w:p w:rsidR="006F2F08" w:rsidRPr="000F5F17" w:rsidRDefault="006F2F08"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t>الحالة الثالثة:</w:t>
      </w:r>
      <w:r w:rsidR="00E63D71" w:rsidRPr="000F5F17">
        <w:rPr>
          <w:rFonts w:ascii="Traditional Arabic" w:hAnsi="Traditional Arabic" w:cs="Traditional Arabic"/>
          <w:b/>
          <w:bCs/>
          <w:sz w:val="36"/>
          <w:szCs w:val="36"/>
          <w:rtl/>
          <w:lang w:bidi="ar-MA"/>
        </w:rPr>
        <w:t xml:space="preserve"> </w:t>
      </w:r>
      <w:r w:rsidR="00E63D71" w:rsidRPr="000F5F17">
        <w:rPr>
          <w:rFonts w:ascii="Traditional Arabic" w:hAnsi="Traditional Arabic" w:cs="Traditional Arabic"/>
          <w:sz w:val="36"/>
          <w:szCs w:val="36"/>
          <w:rtl/>
          <w:lang w:bidi="ar-MA"/>
        </w:rPr>
        <w:t>أن لا يبلغ رتبة أصحاب الوجوه لكنه فقيه النفس حافظ مذهب إمامه عارف بأدلته قائم بتقريرها يصور ويحرر ويقرر ويمهد ويزيف ويرجح لكنه قصر عن أولئك لقصوره عنهم في حفظ المذهب أو الارتياض في الاستنباط أو معرفة الأصول ونحوها من أدواتهم وهذه صفة كثير</w:t>
      </w:r>
      <w:r w:rsidR="00A80310" w:rsidRPr="000F5F17">
        <w:rPr>
          <w:rFonts w:ascii="Traditional Arabic" w:hAnsi="Traditional Arabic" w:cs="Traditional Arabic"/>
          <w:sz w:val="36"/>
          <w:szCs w:val="36"/>
          <w:rtl/>
          <w:lang w:bidi="ar-MA"/>
        </w:rPr>
        <w:t xml:space="preserve"> من المتأخرين إلى أواخر المئة الرابعة...</w:t>
      </w:r>
      <w:r w:rsidR="00A80310" w:rsidRPr="000F5F17">
        <w:rPr>
          <w:rStyle w:val="a5"/>
          <w:rFonts w:ascii="Traditional Arabic" w:hAnsi="Traditional Arabic" w:cs="Traditional Arabic"/>
          <w:sz w:val="36"/>
          <w:szCs w:val="36"/>
          <w:rtl/>
          <w:lang w:bidi="ar-MA"/>
        </w:rPr>
        <w:footnoteReference w:id="16"/>
      </w:r>
    </w:p>
    <w:p w:rsidR="00467350" w:rsidRPr="000F5F17" w:rsidRDefault="00A80310"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b/>
          <w:bCs/>
          <w:sz w:val="36"/>
          <w:szCs w:val="36"/>
          <w:rtl/>
          <w:lang w:bidi="ar-MA"/>
        </w:rPr>
        <w:t>الحالة الرابعة:</w:t>
      </w:r>
      <w:r w:rsidRPr="000F5F17">
        <w:rPr>
          <w:rFonts w:ascii="Traditional Arabic" w:hAnsi="Traditional Arabic" w:cs="Traditional Arabic"/>
          <w:sz w:val="36"/>
          <w:szCs w:val="36"/>
          <w:rtl/>
          <w:lang w:bidi="ar-MA"/>
        </w:rPr>
        <w:t xml:space="preserve"> أن يقوم بحفظ المذهب ونقله، وفهمه في واضحات المسائل ومشكلاتها، غير أن عنده ضعفا في تقرير أدلته وتحرير أقيسته، فهذا يعتمد نقله وفتواه به فيما يحكيه من مسطورات مذهبه من منصوصات إمامه وتفريعات أصحابه المجتهدين في مذهبه وتخريجاتهم.</w:t>
      </w:r>
      <w:r w:rsidRPr="000F5F17">
        <w:rPr>
          <w:rStyle w:val="a5"/>
          <w:rFonts w:ascii="Traditional Arabic" w:hAnsi="Traditional Arabic" w:cs="Traditional Arabic"/>
          <w:sz w:val="36"/>
          <w:szCs w:val="36"/>
          <w:rtl/>
          <w:lang w:bidi="ar-MA"/>
        </w:rPr>
        <w:footnoteReference w:id="17"/>
      </w:r>
    </w:p>
    <w:p w:rsidR="00467350" w:rsidRPr="00BF0FC2" w:rsidRDefault="00467350" w:rsidP="00875A88">
      <w:pPr>
        <w:jc w:val="lowKashida"/>
        <w:rPr>
          <w:rFonts w:ascii="Traditional Arabic" w:hAnsi="Traditional Arabic" w:cs="Traditional Arabic"/>
          <w:sz w:val="36"/>
          <w:szCs w:val="36"/>
          <w:lang w:val="en-US" w:bidi="ar-MA"/>
        </w:rPr>
      </w:pPr>
      <w:r w:rsidRPr="000F5F17">
        <w:rPr>
          <w:rFonts w:ascii="Traditional Arabic" w:hAnsi="Traditional Arabic" w:cs="Traditional Arabic"/>
          <w:sz w:val="36"/>
          <w:szCs w:val="36"/>
          <w:rtl/>
          <w:lang w:bidi="ar-MA"/>
        </w:rPr>
        <w:br w:type="page"/>
      </w:r>
    </w:p>
    <w:p w:rsidR="00EE191C" w:rsidRPr="000F5F17" w:rsidRDefault="00EE191C"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lastRenderedPageBreak/>
        <w:t xml:space="preserve">القسم الثالث: </w:t>
      </w:r>
      <w:r w:rsidR="00467350" w:rsidRPr="000F5F17">
        <w:rPr>
          <w:rFonts w:ascii="Traditional Arabic" w:hAnsi="Traditional Arabic" w:cs="Traditional Arabic"/>
          <w:b/>
          <w:bCs/>
          <w:sz w:val="36"/>
          <w:szCs w:val="36"/>
          <w:rtl/>
          <w:lang w:bidi="ar-MA"/>
        </w:rPr>
        <w:t xml:space="preserve">مجتهد التخريج: </w:t>
      </w:r>
    </w:p>
    <w:p w:rsidR="00467350" w:rsidRPr="000F5F17" w:rsidRDefault="00FD662B" w:rsidP="00875A88">
      <w:pPr>
        <w:bidi/>
        <w:jc w:val="lowKashida"/>
        <w:rPr>
          <w:rFonts w:ascii="Traditional Arabic" w:eastAsia="Times New Roman" w:hAnsi="Traditional Arabic" w:cs="Traditional Arabic"/>
          <w:sz w:val="36"/>
          <w:szCs w:val="36"/>
          <w:rtl/>
          <w:lang w:eastAsia="fr-FR"/>
        </w:rPr>
      </w:pPr>
      <w:r w:rsidRPr="000F5F17">
        <w:rPr>
          <w:rFonts w:ascii="Traditional Arabic" w:eastAsia="Times New Roman" w:hAnsi="Traditional Arabic" w:cs="Traditional Arabic"/>
          <w:sz w:val="36"/>
          <w:szCs w:val="36"/>
          <w:rtl/>
          <w:lang w:eastAsia="fr-FR"/>
        </w:rPr>
        <w:t xml:space="preserve">أو </w:t>
      </w:r>
      <w:r w:rsidR="00467350" w:rsidRPr="000F5F17">
        <w:rPr>
          <w:rFonts w:ascii="Traditional Arabic" w:eastAsia="Times New Roman" w:hAnsi="Traditional Arabic" w:cs="Traditional Arabic"/>
          <w:sz w:val="36"/>
          <w:szCs w:val="36"/>
          <w:rtl/>
          <w:lang w:eastAsia="fr-FR"/>
        </w:rPr>
        <w:t>المجتهد المقيد وهو الذي يستقلُّ بتقرير أصولِه بالدليل، غير أنه لا يتجاوز في أدلَّته أصولَ إمامِه وقواعده، وشرطُه: كونه عالمًا بالفقه وأصولِه وأدلة الأحكام تفصيلاً، بصيرًا بمسالك الأقيِسَة والمعاني، تامَّ الارتياض في التخريج والاستنباط، قيمًا بإلحاق ما ليس منصوصًا عليه لإمامه بأصوله، ولا يعرى عن شوب تقليد له لإخلالِه ببعض أدوات المستقلِّ؛ بأن يخلَّ بالحديث أو العربية، وكثيرًا ما أخلَّ بهما المقيَّد...، وهذه صفةُ أصحابنا أصحاب الوجوه.</w:t>
      </w:r>
      <w:r w:rsidR="00467350" w:rsidRPr="000F5F17">
        <w:rPr>
          <w:rStyle w:val="a5"/>
          <w:rFonts w:ascii="Traditional Arabic" w:eastAsia="Times New Roman" w:hAnsi="Traditional Arabic" w:cs="Traditional Arabic"/>
          <w:sz w:val="36"/>
          <w:szCs w:val="36"/>
          <w:rtl/>
          <w:lang w:eastAsia="fr-FR"/>
        </w:rPr>
        <w:footnoteReference w:id="18"/>
      </w:r>
    </w:p>
    <w:p w:rsidR="00DC52AD" w:rsidRPr="000F5F17" w:rsidRDefault="00B21CB3"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وهذه هي رتبة الاجتهاد في المذهب: وهو الذي يتمكن فيه المستنبط من معرفة الأحكام في الوقائع التي لم يرد فيها نص عن إمام المذهب بطريق التخريج على النصوص أو القواعد المنقولة عن إمام المذهب. ويحدث التخريج أيضا، فيما إذا أفتى المجتهد في مسألتين متشابهتين بحكمين مختلفين في وقتين، فيجوز نقل الحكم وتخريجه من كل واحدة منهما إلى الأخرى، مالم يفرق بينهما أو يقرب الزمن.</w:t>
      </w:r>
      <w:r w:rsidRPr="000F5F17">
        <w:rPr>
          <w:rStyle w:val="a5"/>
          <w:rFonts w:ascii="Traditional Arabic" w:hAnsi="Traditional Arabic" w:cs="Traditional Arabic"/>
          <w:sz w:val="36"/>
          <w:szCs w:val="36"/>
          <w:rtl/>
          <w:lang w:bidi="ar-MA"/>
        </w:rPr>
        <w:footnoteReference w:id="19"/>
      </w:r>
    </w:p>
    <w:p w:rsidR="00A4025D" w:rsidRPr="000F5F17" w:rsidRDefault="00A4025D" w:rsidP="00875A88">
      <w:pPr>
        <w:bidi/>
        <w:jc w:val="lowKashida"/>
        <w:rPr>
          <w:rFonts w:ascii="Traditional Arabic" w:hAnsi="Traditional Arabic" w:cs="Traditional Arabic"/>
          <w:b/>
          <w:bCs/>
          <w:sz w:val="36"/>
          <w:szCs w:val="36"/>
          <w:rtl/>
          <w:lang w:bidi="ar-MA"/>
        </w:rPr>
      </w:pPr>
      <w:r w:rsidRPr="000F5F17">
        <w:rPr>
          <w:rFonts w:ascii="Traditional Arabic" w:hAnsi="Traditional Arabic" w:cs="Traditional Arabic"/>
          <w:b/>
          <w:bCs/>
          <w:sz w:val="36"/>
          <w:szCs w:val="36"/>
          <w:rtl/>
          <w:lang w:bidi="ar-MA"/>
        </w:rPr>
        <w:t xml:space="preserve">القسم الرابع: </w:t>
      </w:r>
      <w:r w:rsidR="0029576B" w:rsidRPr="000F5F17">
        <w:rPr>
          <w:rFonts w:ascii="Traditional Arabic" w:hAnsi="Traditional Arabic" w:cs="Traditional Arabic"/>
          <w:b/>
          <w:bCs/>
          <w:sz w:val="36"/>
          <w:szCs w:val="36"/>
          <w:rtl/>
          <w:lang w:bidi="ar-MA"/>
        </w:rPr>
        <w:t>مجتهد الترجيح</w:t>
      </w:r>
      <w:r w:rsidR="00930465" w:rsidRPr="000F5F17">
        <w:rPr>
          <w:rFonts w:ascii="Traditional Arabic" w:hAnsi="Traditional Arabic" w:cs="Traditional Arabic"/>
          <w:b/>
          <w:bCs/>
          <w:sz w:val="36"/>
          <w:szCs w:val="36"/>
          <w:rtl/>
          <w:lang w:bidi="ar-MA"/>
        </w:rPr>
        <w:t xml:space="preserve"> والفتيا</w:t>
      </w:r>
    </w:p>
    <w:p w:rsidR="0029576B" w:rsidRPr="000F5F17" w:rsidRDefault="0029576B"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وهو ألا يبلغ رتبة أصحاب الوجوه، لكنه كما قال النووي في المجموع</w:t>
      </w:r>
      <w:r w:rsidRPr="000F5F17">
        <w:rPr>
          <w:rFonts w:ascii="Traditional Arabic" w:hAnsi="Traditional Arabic" w:cs="Traditional Arabic"/>
          <w:b/>
          <w:bCs/>
          <w:sz w:val="36"/>
          <w:szCs w:val="36"/>
          <w:rtl/>
          <w:lang w:bidi="ar-MA"/>
        </w:rPr>
        <w:t>:"</w:t>
      </w:r>
      <w:r w:rsidRPr="000F5F17">
        <w:rPr>
          <w:rFonts w:ascii="Traditional Arabic" w:hAnsi="Traditional Arabic" w:cs="Traditional Arabic"/>
          <w:sz w:val="36"/>
          <w:szCs w:val="36"/>
          <w:rtl/>
          <w:lang w:bidi="ar-MA"/>
        </w:rPr>
        <w:t xml:space="preserve"> أن لا يبلغ رتبة أصحاب الوجوه لكنه فقيه النفس حافظ مذهب إمامه عارف بأدلته قائم بتقريرها يصور ويحرر ويقرر ويمهد ويزيف ويرجح لكنه قصر عن أولئك لقصوره عنهم في حفظ المذهب أو الارتياض في الاستنباط أو معرفة الأصول ونحوها من أدواتهم وهذه صفة كثير من المتأخرين إلى أواخر المئة الرابعة...</w:t>
      </w:r>
      <w:r w:rsidRPr="000F5F17">
        <w:rPr>
          <w:rStyle w:val="a5"/>
          <w:rFonts w:ascii="Traditional Arabic" w:hAnsi="Traditional Arabic" w:cs="Traditional Arabic"/>
          <w:sz w:val="36"/>
          <w:szCs w:val="36"/>
          <w:rtl/>
          <w:lang w:bidi="ar-MA"/>
        </w:rPr>
        <w:footnoteReference w:id="20"/>
      </w:r>
      <w:r w:rsidRPr="000F5F17">
        <w:rPr>
          <w:rFonts w:ascii="Traditional Arabic" w:hAnsi="Traditional Arabic" w:cs="Traditional Arabic"/>
          <w:sz w:val="36"/>
          <w:szCs w:val="36"/>
          <w:rtl/>
          <w:lang w:bidi="ar-MA"/>
        </w:rPr>
        <w:t xml:space="preserve"> </w:t>
      </w:r>
    </w:p>
    <w:p w:rsidR="00F200CE" w:rsidRPr="000F5F17" w:rsidRDefault="0019655B"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أي إن هذا المجتهد يتمكن من ترجيح قول لإمام المذهب على قول آخر. أو الترجيح بين ما قاله الإمام وما قاله تلاميذه أو غيره من الأئمة، فشأنه تفضيل بعض الروايات على بعض.</w:t>
      </w:r>
    </w:p>
    <w:p w:rsidR="0019655B" w:rsidRPr="000F5F17" w:rsidRDefault="0019655B"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lastRenderedPageBreak/>
        <w:t>وبواسطة هؤلاء المجتهدين الذين لم يخل منهم عصر،</w:t>
      </w:r>
      <w:r w:rsidR="00911639" w:rsidRPr="000F5F17">
        <w:rPr>
          <w:rFonts w:ascii="Traditional Arabic" w:hAnsi="Traditional Arabic" w:cs="Traditional Arabic"/>
          <w:sz w:val="36"/>
          <w:szCs w:val="36"/>
          <w:rtl/>
          <w:lang w:bidi="ar-MA"/>
        </w:rPr>
        <w:t xml:space="preserve"> أمكن ضبط الأحكام الفقهية الكثيرة المنقولة عن أئمة المذاهب الأربعة، وتخريج علل هذه الأحكام حتى يتسنى القياس عليها فيما لم يرد فيه نص عنهم، ومعرفة الأقوال التي يصح الاعتماد عليها. والتي لا يصح. وبواسطتهم أيضا أمكن الوفاء بما يحتاج إليه الناس في العصور المختلفة من أحكام.</w:t>
      </w:r>
      <w:r w:rsidR="00911639" w:rsidRPr="000F5F17">
        <w:rPr>
          <w:rStyle w:val="a5"/>
          <w:rFonts w:ascii="Traditional Arabic" w:hAnsi="Traditional Arabic" w:cs="Traditional Arabic"/>
          <w:sz w:val="36"/>
          <w:szCs w:val="36"/>
          <w:rtl/>
          <w:lang w:bidi="ar-MA"/>
        </w:rPr>
        <w:footnoteReference w:id="21"/>
      </w:r>
    </w:p>
    <w:p w:rsidR="00D70B94" w:rsidRPr="000F5F17" w:rsidRDefault="001501FA"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وهو أن يقوم بحفظ المذهب ونقله وفهمه في الواضحات والمشكلات، ولكن عنده ضعف في تقرير أدلته وتحرير أقيسته فهذا يعتمد نقله وفتواه به فيكما يحكيه من مسطورات مذهبه من نصوص إمامه وتفريع المجتهدين في مذهبه وما لا يجده منقولا إن وجد في المنقول معناه</w:t>
      </w:r>
      <w:r w:rsidR="00F26944" w:rsidRPr="000F5F17">
        <w:rPr>
          <w:rFonts w:ascii="Traditional Arabic" w:hAnsi="Traditional Arabic" w:cs="Traditional Arabic"/>
          <w:sz w:val="36"/>
          <w:szCs w:val="36"/>
          <w:rtl/>
          <w:lang w:bidi="ar-MA"/>
        </w:rPr>
        <w:t>..</w:t>
      </w:r>
      <w:r w:rsidRPr="000F5F17">
        <w:rPr>
          <w:rFonts w:ascii="Traditional Arabic" w:hAnsi="Traditional Arabic" w:cs="Traditional Arabic"/>
          <w:sz w:val="36"/>
          <w:szCs w:val="36"/>
          <w:rtl/>
          <w:lang w:bidi="ar-MA"/>
        </w:rPr>
        <w:t>.</w:t>
      </w:r>
      <w:r w:rsidR="00F26944" w:rsidRPr="000F5F17">
        <w:rPr>
          <w:rStyle w:val="a5"/>
          <w:rFonts w:ascii="Traditional Arabic" w:hAnsi="Traditional Arabic" w:cs="Traditional Arabic"/>
          <w:sz w:val="36"/>
          <w:szCs w:val="36"/>
          <w:rtl/>
          <w:lang w:bidi="ar-MA"/>
        </w:rPr>
        <w:footnoteReference w:id="22"/>
      </w:r>
    </w:p>
    <w:p w:rsidR="00F577BD" w:rsidRPr="007C496A" w:rsidRDefault="00D70B94" w:rsidP="00875A88">
      <w:pPr>
        <w:jc w:val="lowKashida"/>
        <w:rPr>
          <w:rFonts w:ascii="Traditional Arabic" w:hAnsi="Traditional Arabic" w:cs="Traditional Arabic"/>
          <w:sz w:val="36"/>
          <w:szCs w:val="36"/>
          <w:lang w:val="en-US" w:bidi="ar-MA"/>
        </w:rPr>
      </w:pPr>
      <w:r w:rsidRPr="000F5F17">
        <w:rPr>
          <w:rFonts w:ascii="Traditional Arabic" w:hAnsi="Traditional Arabic" w:cs="Traditional Arabic"/>
          <w:sz w:val="36"/>
          <w:szCs w:val="36"/>
          <w:rtl/>
          <w:lang w:bidi="ar-MA"/>
        </w:rPr>
        <w:br w:type="page"/>
      </w:r>
    </w:p>
    <w:p w:rsidR="00F577BD" w:rsidRPr="000F5F17" w:rsidRDefault="00363EAE" w:rsidP="00875A88">
      <w:pPr>
        <w:bidi/>
        <w:jc w:val="lowKashida"/>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lastRenderedPageBreak/>
        <w:t xml:space="preserve">المبحث الثالث: </w:t>
      </w:r>
      <w:r w:rsidR="00F577BD" w:rsidRPr="000F5F17">
        <w:rPr>
          <w:rFonts w:ascii="Traditional Arabic" w:hAnsi="Traditional Arabic" w:cs="Traditional Arabic"/>
          <w:b/>
          <w:bCs/>
          <w:sz w:val="36"/>
          <w:szCs w:val="36"/>
          <w:rtl/>
          <w:lang w:bidi="ar-MA"/>
        </w:rPr>
        <w:t>تقسيم ابن رشد الجد لمراتب المجتهدين</w:t>
      </w:r>
    </w:p>
    <w:p w:rsidR="00F577BD" w:rsidRPr="000F5F17" w:rsidRDefault="00F577BD" w:rsidP="00875A88">
      <w:pPr>
        <w:bidi/>
        <w:ind w:left="-284" w:hanging="142"/>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قسم ابن رشد المفتين إلى ثلاثة طوائف؛ وعلى هذا التقسيم سار القرافي في الفروق؛ فقال لما سئل عن ذلك:"</w:t>
      </w:r>
      <w:r w:rsidR="00421622" w:rsidRPr="000F5F17">
        <w:rPr>
          <w:rFonts w:ascii="Traditional Arabic" w:hAnsi="Traditional Arabic" w:cs="Traditional Arabic"/>
          <w:sz w:val="36"/>
          <w:szCs w:val="36"/>
          <w:rtl/>
          <w:lang w:bidi="ar-MA"/>
        </w:rPr>
        <w:t xml:space="preserve"> أن الجماعة التي تنسب إلى العلوم وتتميز عن جملة العوام بالمحفوظ والمفهوم تنقسم إلى ثلاث طوائف: </w:t>
      </w:r>
    </w:p>
    <w:p w:rsidR="00421622" w:rsidRPr="000F5F17" w:rsidRDefault="00421622" w:rsidP="00875A88">
      <w:pPr>
        <w:pStyle w:val="a3"/>
        <w:numPr>
          <w:ilvl w:val="0"/>
          <w:numId w:val="3"/>
        </w:numPr>
        <w:bidi/>
        <w:ind w:left="-284" w:hanging="142"/>
        <w:jc w:val="lowKashida"/>
        <w:rPr>
          <w:rFonts w:ascii="Traditional Arabic" w:hAnsi="Traditional Arabic" w:cs="Traditional Arabic"/>
          <w:sz w:val="36"/>
          <w:szCs w:val="36"/>
          <w:lang w:bidi="ar-MA"/>
        </w:rPr>
      </w:pPr>
      <w:r w:rsidRPr="000F5F17">
        <w:rPr>
          <w:rFonts w:ascii="Traditional Arabic" w:hAnsi="Traditional Arabic" w:cs="Traditional Arabic"/>
          <w:b/>
          <w:bCs/>
          <w:sz w:val="36"/>
          <w:szCs w:val="36"/>
          <w:rtl/>
          <w:lang w:bidi="ar-MA"/>
        </w:rPr>
        <w:t>طائفة منهم اعتقدت صحة مذهب الإمام مالك تقليدا من غير دليل</w:t>
      </w:r>
      <w:r w:rsidRPr="000F5F17">
        <w:rPr>
          <w:rFonts w:ascii="Traditional Arabic" w:hAnsi="Traditional Arabic" w:cs="Traditional Arabic"/>
          <w:sz w:val="36"/>
          <w:szCs w:val="36"/>
          <w:rtl/>
          <w:lang w:bidi="ar-MA"/>
        </w:rPr>
        <w:t>، فأخذت نفسها بحفظ مجرد أقواله وأقوال أصحابه في مسائل الفقه، دون أن تتفقه في معانيها فتميز الصحيح منها من السقيم، فهذه لا يصح لها الفتوى بما علمته وحفظته</w:t>
      </w:r>
      <w:r w:rsidR="009D6729" w:rsidRPr="000F5F17">
        <w:rPr>
          <w:rFonts w:ascii="Traditional Arabic" w:hAnsi="Traditional Arabic" w:cs="Traditional Arabic"/>
          <w:sz w:val="36"/>
          <w:szCs w:val="36"/>
          <w:rtl/>
          <w:lang w:bidi="ar-MA"/>
        </w:rPr>
        <w:t>، إذ لا علم عندها بصحة شيء من ذلك، إذ لا تصح الفتوى بمجرد التقليد من غير علم، ويصح لها في خاصتها، إن لم تجد من يصح لها تستفتيه أن تقلد مالكا أو غيره من أصحابه</w:t>
      </w:r>
      <w:r w:rsidR="00C04915" w:rsidRPr="000F5F17">
        <w:rPr>
          <w:rFonts w:ascii="Traditional Arabic" w:hAnsi="Traditional Arabic" w:cs="Traditional Arabic"/>
          <w:sz w:val="36"/>
          <w:szCs w:val="36"/>
          <w:rtl/>
          <w:lang w:bidi="ar-MA"/>
        </w:rPr>
        <w:t xml:space="preserve"> فيما حفظته من أقوالهم، وإن لم يعلم من نزلت به نازلة وحفظت هذه الطائفة فيها من قول مالك وأصحابه، فيجوز للذي نزلت به النازلة أن يقلد أحد هؤلاء الفقهاء فيما حكاه من قول مالك، ويقلد مالكا في الأخذ بقوله فيها، وذلك أ</w:t>
      </w:r>
      <w:r w:rsidR="00082C7B" w:rsidRPr="000F5F17">
        <w:rPr>
          <w:rFonts w:ascii="Traditional Arabic" w:hAnsi="Traditional Arabic" w:cs="Traditional Arabic"/>
          <w:sz w:val="36"/>
          <w:szCs w:val="36"/>
          <w:rtl/>
          <w:lang w:bidi="ar-MA"/>
        </w:rPr>
        <w:t>يضا إذا لم يجد في عصره من يستفتيه في نازلته فليقلده فيها.</w:t>
      </w:r>
    </w:p>
    <w:p w:rsidR="00082C7B" w:rsidRPr="000F5F17" w:rsidRDefault="00082C7B" w:rsidP="00875A88">
      <w:pPr>
        <w:pStyle w:val="a3"/>
        <w:numPr>
          <w:ilvl w:val="0"/>
          <w:numId w:val="3"/>
        </w:numPr>
        <w:bidi/>
        <w:ind w:left="-284" w:hanging="142"/>
        <w:jc w:val="lowKashida"/>
        <w:rPr>
          <w:rFonts w:ascii="Traditional Arabic" w:hAnsi="Traditional Arabic" w:cs="Traditional Arabic"/>
          <w:sz w:val="36"/>
          <w:szCs w:val="36"/>
          <w:lang w:bidi="ar-MA"/>
        </w:rPr>
      </w:pPr>
      <w:r w:rsidRPr="000F5F17">
        <w:rPr>
          <w:rFonts w:ascii="Traditional Arabic" w:hAnsi="Traditional Arabic" w:cs="Traditional Arabic"/>
          <w:b/>
          <w:bCs/>
          <w:sz w:val="36"/>
          <w:szCs w:val="36"/>
          <w:rtl/>
          <w:lang w:bidi="ar-MA"/>
        </w:rPr>
        <w:t>الطائفة الثانية: اعتمدت صحة مذهب مالك بما بان لها من صحة أصوله</w:t>
      </w:r>
      <w:r w:rsidRPr="000F5F17">
        <w:rPr>
          <w:rFonts w:ascii="Traditional Arabic" w:hAnsi="Traditional Arabic" w:cs="Traditional Arabic"/>
          <w:sz w:val="36"/>
          <w:szCs w:val="36"/>
          <w:rtl/>
          <w:lang w:bidi="ar-MA"/>
        </w:rPr>
        <w:t>، فأخذت نفسها بحفظ مجرد أقواله أقوال أصحابه في الفقه، وتفقهت في معانيها، فعلمت الصحيح منها الجاري على أصوله من السقيم الخارج عنها، إلا أنها لم تبلغ درجة التحقيق بمعرفة قياس الفروع على الأصول.</w:t>
      </w:r>
    </w:p>
    <w:p w:rsidR="008950DD" w:rsidRPr="000F5F17" w:rsidRDefault="008950DD" w:rsidP="00875A88">
      <w:pPr>
        <w:pStyle w:val="a3"/>
        <w:bidi/>
        <w:ind w:left="-284" w:hanging="142"/>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وهذه يصح لها أن تفتي إذا استفتيت بما علمته من قول مالك وقو غيره من أصحابه، إذا كانت قد بانت لها صحته، كما يجوز لها في خاصتها الأخذ بقوله إذا بانت لها صحته، ولا يصح لها أن تفتي بالاجتهاد فيما لا تعلم فيه نصا من قول مالك وقول غيره من أصحابه، وإن كانت بانت لها صحته؛ إذ ليست ممن كمل لها آلات الاجتهاد التي يصح لها</w:t>
      </w:r>
      <w:r w:rsidR="008825FF" w:rsidRPr="000F5F17">
        <w:rPr>
          <w:rFonts w:ascii="Traditional Arabic" w:hAnsi="Traditional Arabic" w:cs="Traditional Arabic"/>
          <w:sz w:val="36"/>
          <w:szCs w:val="36"/>
          <w:rtl/>
          <w:lang w:bidi="ar-MA"/>
        </w:rPr>
        <w:t xml:space="preserve"> بها قياس الفروع على الفروع.</w:t>
      </w:r>
    </w:p>
    <w:p w:rsidR="006B1D18" w:rsidRPr="000F5F17" w:rsidRDefault="008825FF" w:rsidP="00875A88">
      <w:pPr>
        <w:pStyle w:val="a3"/>
        <w:numPr>
          <w:ilvl w:val="0"/>
          <w:numId w:val="3"/>
        </w:numPr>
        <w:bidi/>
        <w:ind w:left="-284" w:hanging="142"/>
        <w:jc w:val="lowKashida"/>
        <w:rPr>
          <w:rFonts w:ascii="Traditional Arabic" w:hAnsi="Traditional Arabic" w:cs="Traditional Arabic"/>
          <w:sz w:val="36"/>
          <w:szCs w:val="36"/>
          <w:rtl/>
          <w:lang w:bidi="ar-MA"/>
        </w:rPr>
      </w:pPr>
      <w:r w:rsidRPr="000F5F17">
        <w:rPr>
          <w:rFonts w:ascii="Traditional Arabic" w:hAnsi="Traditional Arabic" w:cs="Traditional Arabic"/>
          <w:b/>
          <w:bCs/>
          <w:sz w:val="36"/>
          <w:szCs w:val="36"/>
          <w:rtl/>
          <w:lang w:bidi="ar-MA"/>
        </w:rPr>
        <w:t>الطائفة الثا</w:t>
      </w:r>
      <w:r w:rsidR="00525222">
        <w:rPr>
          <w:rFonts w:ascii="Traditional Arabic" w:hAnsi="Traditional Arabic" w:cs="Traditional Arabic" w:hint="cs"/>
          <w:b/>
          <w:bCs/>
          <w:sz w:val="36"/>
          <w:szCs w:val="36"/>
          <w:rtl/>
          <w:lang w:bidi="ar-MA"/>
        </w:rPr>
        <w:t>ل</w:t>
      </w:r>
      <w:r w:rsidRPr="000F5F17">
        <w:rPr>
          <w:rFonts w:ascii="Traditional Arabic" w:hAnsi="Traditional Arabic" w:cs="Traditional Arabic"/>
          <w:b/>
          <w:bCs/>
          <w:sz w:val="36"/>
          <w:szCs w:val="36"/>
          <w:rtl/>
          <w:lang w:bidi="ar-MA"/>
        </w:rPr>
        <w:t>ثة: اعتقدت صحة مذهبه بما بان لها أيضا من صحة أصوله</w:t>
      </w:r>
      <w:r w:rsidRPr="000F5F17">
        <w:rPr>
          <w:rFonts w:ascii="Traditional Arabic" w:hAnsi="Traditional Arabic" w:cs="Traditional Arabic"/>
          <w:sz w:val="36"/>
          <w:szCs w:val="36"/>
          <w:rtl/>
          <w:lang w:bidi="ar-MA"/>
        </w:rPr>
        <w:t>،</w:t>
      </w:r>
      <w:r w:rsidR="004B77E1" w:rsidRPr="000F5F17">
        <w:rPr>
          <w:rFonts w:ascii="Traditional Arabic" w:hAnsi="Traditional Arabic" w:cs="Traditional Arabic"/>
          <w:sz w:val="36"/>
          <w:szCs w:val="36"/>
          <w:rtl/>
          <w:lang w:bidi="ar-MA"/>
        </w:rPr>
        <w:t xml:space="preserve"> فأخذت نفسها بحفظ أقواله وأقوال أصحابه في مسائل الفقه، ثم تفقهت في معانيها فعلمت الصحيح منها الجاري على أصوله من السقيم الخارج عنها، وبلغت درجة التحقيق بمعرفة قياس الفروع على الأصول، لكونها </w:t>
      </w:r>
      <w:r w:rsidR="004B77E1" w:rsidRPr="000F5F17">
        <w:rPr>
          <w:rFonts w:ascii="Traditional Arabic" w:hAnsi="Traditional Arabic" w:cs="Traditional Arabic"/>
          <w:sz w:val="36"/>
          <w:szCs w:val="36"/>
          <w:rtl/>
          <w:lang w:bidi="ar-MA"/>
        </w:rPr>
        <w:lastRenderedPageBreak/>
        <w:t>عالمة بأحكام القرآن، عارفة بالناسخ والمنسوخ، والمفصل من المجمل، والخاص من العام، عالمة بالسنن الواردة في الأحكام، مميزة بين صحيحها من معلولها، عالمة بأقوال العلماء من الصحابة والتابعين، وبعدهم من فقهاء الأمصار، وبما اتفقوا عليه واختلفو</w:t>
      </w:r>
      <w:r w:rsidR="00525222">
        <w:rPr>
          <w:rFonts w:ascii="Traditional Arabic" w:hAnsi="Traditional Arabic" w:cs="Traditional Arabic" w:hint="cs"/>
          <w:sz w:val="36"/>
          <w:szCs w:val="36"/>
          <w:rtl/>
          <w:lang w:bidi="ar-MA"/>
        </w:rPr>
        <w:t>ا</w:t>
      </w:r>
      <w:r w:rsidR="004B77E1" w:rsidRPr="000F5F17">
        <w:rPr>
          <w:rFonts w:ascii="Traditional Arabic" w:hAnsi="Traditional Arabic" w:cs="Traditional Arabic"/>
          <w:sz w:val="36"/>
          <w:szCs w:val="36"/>
          <w:rtl/>
          <w:lang w:bidi="ar-MA"/>
        </w:rPr>
        <w:t xml:space="preserve"> فيه، عالمة من علم اللسان بما يفهم به من معاني الكلام، عالمة </w:t>
      </w:r>
      <w:r w:rsidR="00567326" w:rsidRPr="000F5F17">
        <w:rPr>
          <w:rFonts w:ascii="Traditional Arabic" w:hAnsi="Traditional Arabic" w:cs="Traditional Arabic"/>
          <w:sz w:val="36"/>
          <w:szCs w:val="36"/>
          <w:rtl/>
          <w:lang w:bidi="ar-MA"/>
        </w:rPr>
        <w:t>بوضع الأدلة في مواضعها وهذه هي التي يصح لها الفتوى عموما.</w:t>
      </w:r>
      <w:r w:rsidR="00100467" w:rsidRPr="000F5F17">
        <w:rPr>
          <w:rStyle w:val="a5"/>
          <w:rFonts w:ascii="Traditional Arabic" w:hAnsi="Traditional Arabic" w:cs="Traditional Arabic"/>
          <w:sz w:val="36"/>
          <w:szCs w:val="36"/>
          <w:rtl/>
          <w:lang w:bidi="ar-MA"/>
        </w:rPr>
        <w:footnoteReference w:id="23"/>
      </w:r>
    </w:p>
    <w:p w:rsidR="000F5F17" w:rsidRPr="000F5F17" w:rsidRDefault="000F5F17" w:rsidP="00875A88">
      <w:pPr>
        <w:bidi/>
        <w:jc w:val="lowKashida"/>
        <w:rPr>
          <w:rFonts w:ascii="Traditional Arabic" w:hAnsi="Traditional Arabic" w:cs="Traditional Arabic"/>
          <w:sz w:val="36"/>
          <w:szCs w:val="36"/>
          <w:shd w:val="clear" w:color="auto" w:fill="FFFFFF"/>
          <w:rtl/>
        </w:rPr>
      </w:pPr>
      <w:r w:rsidRPr="000F5F17">
        <w:rPr>
          <w:rFonts w:ascii="Traditional Arabic" w:hAnsi="Traditional Arabic" w:cs="Traditional Arabic"/>
          <w:sz w:val="36"/>
          <w:szCs w:val="36"/>
          <w:shd w:val="clear" w:color="auto" w:fill="FFFFFF"/>
          <w:rtl/>
        </w:rPr>
        <w:t>يلاحظ أن ابن رشد اقتصر في تقسيمه لمراتب الفقهاء على ذكر ثلاث مراتب فقط، ولم يشر إلى المجتهد المطلق المستقل، والمطلق المنتسب؛ ذلك لأن المرتبة الأولى لم تكن موجودة إذ لم يبق في عصره اجتهاد في الأصول، ومناهج الاستدلال والاستنباط، وإنما الذي بقي هو التفريع، أما مرتبة "المجتهد المطلق المنتسب" فلم يذكرها؛ إلا أن هناك من أدرج فيها ابن القاسم، وأشهب، وابن وهب</w:t>
      </w:r>
      <w:r w:rsidRPr="000F5F17">
        <w:rPr>
          <w:rStyle w:val="a5"/>
          <w:rFonts w:ascii="Traditional Arabic" w:hAnsi="Traditional Arabic" w:cs="Traditional Arabic"/>
          <w:sz w:val="36"/>
          <w:szCs w:val="36"/>
          <w:shd w:val="clear" w:color="auto" w:fill="FFFFFF"/>
          <w:rtl/>
        </w:rPr>
        <w:footnoteReference w:id="24"/>
      </w:r>
      <w:r w:rsidRPr="000F5F17">
        <w:rPr>
          <w:rFonts w:ascii="Traditional Arabic" w:hAnsi="Traditional Arabic" w:cs="Traditional Arabic"/>
          <w:sz w:val="36"/>
          <w:szCs w:val="36"/>
          <w:shd w:val="clear" w:color="auto" w:fill="FFFFFF"/>
          <w:rtl/>
        </w:rPr>
        <w:t>.</w:t>
      </w:r>
    </w:p>
    <w:p w:rsidR="000F5F17" w:rsidRPr="000F5F17" w:rsidRDefault="000F5F17" w:rsidP="00875A88">
      <w:pPr>
        <w:bidi/>
        <w:jc w:val="lowKashida"/>
        <w:rPr>
          <w:rFonts w:ascii="Traditional Arabic" w:hAnsi="Traditional Arabic" w:cs="Traditional Arabic"/>
          <w:sz w:val="36"/>
          <w:szCs w:val="36"/>
          <w:shd w:val="clear" w:color="auto" w:fill="FFFFFF"/>
          <w:rtl/>
        </w:rPr>
      </w:pPr>
      <w:r w:rsidRPr="000F5F17">
        <w:rPr>
          <w:rFonts w:ascii="Traditional Arabic" w:hAnsi="Traditional Arabic" w:cs="Traditional Arabic"/>
          <w:sz w:val="36"/>
          <w:szCs w:val="36"/>
          <w:shd w:val="clear" w:color="auto" w:fill="FFFFFF"/>
          <w:rtl/>
        </w:rPr>
        <w:t xml:space="preserve">وقد استرسل ابن رشد في شرح </w:t>
      </w:r>
      <w:r w:rsidR="0018193B">
        <w:rPr>
          <w:rFonts w:ascii="Traditional Arabic" w:hAnsi="Traditional Arabic" w:cs="Traditional Arabic"/>
          <w:sz w:val="36"/>
          <w:szCs w:val="36"/>
          <w:shd w:val="clear" w:color="auto" w:fill="FFFFFF"/>
          <w:rtl/>
        </w:rPr>
        <w:t>هذه المراتب نظرا لخطورة منصب ال</w:t>
      </w:r>
      <w:r w:rsidR="0018193B">
        <w:rPr>
          <w:rFonts w:ascii="Traditional Arabic" w:hAnsi="Traditional Arabic" w:cs="Traditional Arabic" w:hint="cs"/>
          <w:sz w:val="36"/>
          <w:szCs w:val="36"/>
          <w:shd w:val="clear" w:color="auto" w:fill="FFFFFF"/>
          <w:rtl/>
        </w:rPr>
        <w:t>ا</w:t>
      </w:r>
      <w:r w:rsidR="0018193B">
        <w:rPr>
          <w:rFonts w:ascii="Traditional Arabic" w:hAnsi="Traditional Arabic" w:cs="Traditional Arabic"/>
          <w:sz w:val="36"/>
          <w:szCs w:val="36"/>
          <w:shd w:val="clear" w:color="auto" w:fill="FFFFFF"/>
          <w:rtl/>
        </w:rPr>
        <w:t>جتهاد</w:t>
      </w:r>
      <w:r w:rsidRPr="000F5F17">
        <w:rPr>
          <w:rFonts w:ascii="Traditional Arabic" w:hAnsi="Traditional Arabic" w:cs="Traditional Arabic"/>
          <w:sz w:val="36"/>
          <w:szCs w:val="36"/>
          <w:shd w:val="clear" w:color="auto" w:fill="FFFFFF"/>
          <w:rtl/>
        </w:rPr>
        <w:t xml:space="preserve"> وأهميته</w:t>
      </w:r>
      <w:r w:rsidRPr="000F5F17">
        <w:rPr>
          <w:rFonts w:ascii="Traditional Arabic" w:hAnsi="Traditional Arabic" w:cs="Traditional Arabic"/>
          <w:sz w:val="36"/>
          <w:szCs w:val="36"/>
          <w:shd w:val="clear" w:color="auto" w:fill="FFFFFF"/>
        </w:rPr>
        <w:t>.</w:t>
      </w:r>
    </w:p>
    <w:p w:rsidR="006B1D18" w:rsidRPr="007C496A" w:rsidRDefault="006B1D18" w:rsidP="00875A88">
      <w:pPr>
        <w:jc w:val="lowKashida"/>
        <w:rPr>
          <w:rFonts w:ascii="Traditional Arabic" w:hAnsi="Traditional Arabic" w:cs="Traditional Arabic"/>
          <w:sz w:val="36"/>
          <w:szCs w:val="36"/>
          <w:rtl/>
          <w:lang w:val="en-US" w:bidi="ar-MA"/>
        </w:rPr>
      </w:pPr>
    </w:p>
    <w:p w:rsidR="000F5F17" w:rsidRPr="000F5F17" w:rsidRDefault="000F5F17" w:rsidP="00875A88">
      <w:pPr>
        <w:jc w:val="lowKashida"/>
        <w:rPr>
          <w:rFonts w:ascii="Traditional Arabic" w:hAnsi="Traditional Arabic" w:cs="Traditional Arabic"/>
          <w:sz w:val="36"/>
          <w:szCs w:val="36"/>
          <w:rtl/>
          <w:lang w:bidi="ar-MA"/>
        </w:rPr>
      </w:pPr>
    </w:p>
    <w:p w:rsidR="000F5F17" w:rsidRPr="000F5F17" w:rsidRDefault="000F5F17" w:rsidP="00875A88">
      <w:pPr>
        <w:jc w:val="lowKashida"/>
        <w:rPr>
          <w:rFonts w:ascii="Traditional Arabic" w:hAnsi="Traditional Arabic" w:cs="Traditional Arabic"/>
          <w:sz w:val="36"/>
          <w:szCs w:val="36"/>
          <w:rtl/>
          <w:lang w:bidi="ar-MA"/>
        </w:rPr>
      </w:pPr>
    </w:p>
    <w:p w:rsidR="000F5F17" w:rsidRPr="00BF0FC2" w:rsidRDefault="000F5F17" w:rsidP="00875A88">
      <w:pPr>
        <w:jc w:val="lowKashida"/>
        <w:rPr>
          <w:rFonts w:ascii="Traditional Arabic" w:hAnsi="Traditional Arabic" w:cs="Traditional Arabic"/>
          <w:sz w:val="36"/>
          <w:szCs w:val="36"/>
          <w:rtl/>
          <w:lang w:val="en-US" w:bidi="ar-MA"/>
        </w:rPr>
      </w:pPr>
    </w:p>
    <w:p w:rsidR="000F5F17" w:rsidRPr="00BF0FC2" w:rsidRDefault="000F5F17" w:rsidP="00875A88">
      <w:pPr>
        <w:jc w:val="lowKashida"/>
        <w:rPr>
          <w:rFonts w:ascii="Traditional Arabic" w:hAnsi="Traditional Arabic" w:cs="Traditional Arabic"/>
          <w:sz w:val="36"/>
          <w:szCs w:val="36"/>
          <w:rtl/>
          <w:lang w:val="en-US" w:bidi="ar-MA"/>
        </w:rPr>
      </w:pPr>
    </w:p>
    <w:p w:rsidR="000F5F17" w:rsidRPr="000F5F17" w:rsidRDefault="000F5F17" w:rsidP="00875A88">
      <w:pPr>
        <w:jc w:val="lowKashida"/>
        <w:rPr>
          <w:rFonts w:ascii="Traditional Arabic" w:hAnsi="Traditional Arabic" w:cs="Traditional Arabic"/>
          <w:sz w:val="36"/>
          <w:szCs w:val="36"/>
          <w:rtl/>
          <w:lang w:bidi="ar-MA"/>
        </w:rPr>
      </w:pPr>
    </w:p>
    <w:p w:rsidR="000F5F17" w:rsidRPr="007C496A" w:rsidRDefault="000F5F17" w:rsidP="00875A88">
      <w:pPr>
        <w:jc w:val="lowKashida"/>
        <w:rPr>
          <w:rFonts w:ascii="Traditional Arabic" w:hAnsi="Traditional Arabic" w:cs="Traditional Arabic"/>
          <w:sz w:val="36"/>
          <w:szCs w:val="36"/>
          <w:rtl/>
          <w:lang w:val="en-US" w:bidi="ar-MA"/>
        </w:rPr>
      </w:pPr>
    </w:p>
    <w:p w:rsidR="000F5F17" w:rsidRPr="000F5F17" w:rsidRDefault="000F5F17" w:rsidP="00875A88">
      <w:pPr>
        <w:jc w:val="lowKashida"/>
        <w:rPr>
          <w:rFonts w:ascii="Traditional Arabic" w:hAnsi="Traditional Arabic" w:cs="Traditional Arabic"/>
          <w:sz w:val="36"/>
          <w:szCs w:val="36"/>
          <w:rtl/>
          <w:lang w:bidi="ar-MA"/>
        </w:rPr>
      </w:pPr>
    </w:p>
    <w:p w:rsidR="00DA18EB" w:rsidRDefault="00DA18EB" w:rsidP="00875A88">
      <w:pPr>
        <w:bidi/>
        <w:jc w:val="lowKashida"/>
        <w:rPr>
          <w:rFonts w:ascii="Traditional Arabic" w:hAnsi="Traditional Arabic" w:cs="Traditional Arabic"/>
          <w:b/>
          <w:bCs/>
          <w:sz w:val="36"/>
          <w:szCs w:val="36"/>
          <w:rtl/>
        </w:rPr>
      </w:pPr>
    </w:p>
    <w:p w:rsidR="008825FF" w:rsidRPr="000F5F17" w:rsidRDefault="00363EAE" w:rsidP="00DA18EB">
      <w:pPr>
        <w:bidi/>
        <w:jc w:val="lowKashida"/>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 xml:space="preserve"> المبحث الرابع: </w:t>
      </w:r>
      <w:r w:rsidR="006B1D18" w:rsidRPr="000F5F17">
        <w:rPr>
          <w:rFonts w:ascii="Traditional Arabic" w:hAnsi="Traditional Arabic" w:cs="Traditional Arabic"/>
          <w:b/>
          <w:bCs/>
          <w:sz w:val="36"/>
          <w:szCs w:val="36"/>
          <w:rtl/>
          <w:lang w:bidi="ar-MA"/>
        </w:rPr>
        <w:t>أقسام المجتهدين عن</w:t>
      </w:r>
      <w:r>
        <w:rPr>
          <w:rFonts w:ascii="Traditional Arabic" w:hAnsi="Traditional Arabic" w:cs="Traditional Arabic" w:hint="cs"/>
          <w:b/>
          <w:bCs/>
          <w:sz w:val="36"/>
          <w:szCs w:val="36"/>
          <w:rtl/>
          <w:lang w:bidi="ar-MA"/>
        </w:rPr>
        <w:t>د</w:t>
      </w:r>
      <w:r w:rsidR="006B1D18" w:rsidRPr="000F5F17">
        <w:rPr>
          <w:rFonts w:ascii="Traditional Arabic" w:hAnsi="Traditional Arabic" w:cs="Traditional Arabic"/>
          <w:b/>
          <w:bCs/>
          <w:sz w:val="36"/>
          <w:szCs w:val="36"/>
          <w:rtl/>
          <w:lang w:bidi="ar-MA"/>
        </w:rPr>
        <w:t xml:space="preserve"> ابن القيم الجوزية</w:t>
      </w:r>
    </w:p>
    <w:p w:rsidR="008950DD" w:rsidRPr="000F5F17" w:rsidRDefault="006B1D18" w:rsidP="00875A88">
      <w:pPr>
        <w:bidi/>
        <w:jc w:val="lowKashida"/>
        <w:rPr>
          <w:rFonts w:ascii="Traditional Arabic" w:hAnsi="Traditional Arabic" w:cs="Traditional Arabic"/>
          <w:sz w:val="36"/>
          <w:szCs w:val="36"/>
          <w:rtl/>
          <w:lang w:bidi="ar-MA"/>
        </w:rPr>
      </w:pPr>
      <w:r w:rsidRPr="000F5F17">
        <w:rPr>
          <w:rFonts w:ascii="Traditional Arabic" w:hAnsi="Traditional Arabic" w:cs="Traditional Arabic"/>
          <w:sz w:val="36"/>
          <w:szCs w:val="36"/>
          <w:rtl/>
          <w:lang w:bidi="ar-MA"/>
        </w:rPr>
        <w:t>ذكر ابن القيم أصناف المجتهدين أو المفتين بتصنيف آخر، حيث قال أن المفت</w:t>
      </w:r>
      <w:r w:rsidR="007C496A">
        <w:rPr>
          <w:rFonts w:ascii="Traditional Arabic" w:hAnsi="Traditional Arabic" w:cs="Traditional Arabic" w:hint="cs"/>
          <w:sz w:val="36"/>
          <w:szCs w:val="36"/>
          <w:rtl/>
          <w:lang w:bidi="ar-MA"/>
        </w:rPr>
        <w:t>ي</w:t>
      </w:r>
      <w:r w:rsidRPr="000F5F17">
        <w:rPr>
          <w:rFonts w:ascii="Traditional Arabic" w:hAnsi="Traditional Arabic" w:cs="Traditional Arabic"/>
          <w:sz w:val="36"/>
          <w:szCs w:val="36"/>
          <w:rtl/>
          <w:lang w:bidi="ar-MA"/>
        </w:rPr>
        <w:t>ن الذين نصبوا أنفس</w:t>
      </w:r>
      <w:r w:rsidR="007C496A">
        <w:rPr>
          <w:rFonts w:ascii="Traditional Arabic" w:hAnsi="Traditional Arabic" w:cs="Traditional Arabic" w:hint="cs"/>
          <w:sz w:val="36"/>
          <w:szCs w:val="36"/>
          <w:rtl/>
          <w:lang w:bidi="ar-MA"/>
        </w:rPr>
        <w:t>ه</w:t>
      </w:r>
      <w:r w:rsidRPr="000F5F17">
        <w:rPr>
          <w:rFonts w:ascii="Traditional Arabic" w:hAnsi="Traditional Arabic" w:cs="Traditional Arabic"/>
          <w:sz w:val="36"/>
          <w:szCs w:val="36"/>
          <w:rtl/>
          <w:lang w:bidi="ar-MA"/>
        </w:rPr>
        <w:t>م للفتوى أربعة أقسام.</w:t>
      </w:r>
    </w:p>
    <w:p w:rsidR="007C01AA" w:rsidRDefault="00D76C73" w:rsidP="00875A88">
      <w:pPr>
        <w:bidi/>
        <w:jc w:val="lowKashida"/>
        <w:rPr>
          <w:rFonts w:ascii="Traditional Arabic" w:hAnsi="Traditional Arabic" w:cs="Traditional Arabic"/>
          <w:sz w:val="36"/>
          <w:szCs w:val="36"/>
          <w:rtl/>
        </w:rPr>
      </w:pPr>
      <w:r w:rsidRPr="000F5F17">
        <w:rPr>
          <w:rFonts w:ascii="Traditional Arabic" w:hAnsi="Traditional Arabic" w:cs="Traditional Arabic"/>
          <w:b/>
          <w:bCs/>
          <w:sz w:val="36"/>
          <w:szCs w:val="36"/>
          <w:shd w:val="clear" w:color="auto" w:fill="FFFFFF"/>
          <w:rtl/>
        </w:rPr>
        <w:t>أحدهم</w:t>
      </w:r>
      <w:r w:rsidR="001A19E6" w:rsidRPr="000F5F17">
        <w:rPr>
          <w:rFonts w:ascii="Traditional Arabic" w:hAnsi="Traditional Arabic" w:cs="Traditional Arabic"/>
          <w:b/>
          <w:bCs/>
          <w:sz w:val="36"/>
          <w:szCs w:val="36"/>
          <w:shd w:val="clear" w:color="auto" w:fill="FFFFFF"/>
          <w:rtl/>
        </w:rPr>
        <w:t>:</w:t>
      </w:r>
      <w:r w:rsidRPr="000F5F17">
        <w:rPr>
          <w:rFonts w:ascii="Traditional Arabic" w:hAnsi="Traditional Arabic" w:cs="Traditional Arabic"/>
          <w:sz w:val="36"/>
          <w:szCs w:val="36"/>
          <w:shd w:val="clear" w:color="auto" w:fill="FFFFFF"/>
          <w:rtl/>
        </w:rPr>
        <w:t xml:space="preserve"> العالم بكتاب الله وسنة رسوله وأقوال الصحابة؛ فهو المجتهد في أحكام النوازل، يقصد فيها موافقة الأدلة الشرعية حيث كانت، ولا ينافي اجتهاده تقليده لغيره أحيانا، فلا تجد أحدا من الأئمة إلا وهو مقلد من هو أعلم منه في بعض الأحكام ، وقد قال </w:t>
      </w:r>
      <w:hyperlink r:id="rId10" w:history="1">
        <w:r w:rsidRPr="000F5F17">
          <w:rPr>
            <w:rStyle w:val="Hyperlink"/>
            <w:rFonts w:ascii="Traditional Arabic" w:hAnsi="Traditional Arabic" w:cs="Traditional Arabic"/>
            <w:color w:val="auto"/>
            <w:sz w:val="36"/>
            <w:szCs w:val="36"/>
            <w:u w:val="none"/>
            <w:bdr w:val="none" w:sz="0" w:space="0" w:color="auto" w:frame="1"/>
            <w:shd w:val="clear" w:color="auto" w:fill="FFFFFF"/>
            <w:rtl/>
          </w:rPr>
          <w:t>الشافعي</w:t>
        </w:r>
        <w:r w:rsidRPr="000F5F17">
          <w:rPr>
            <w:rStyle w:val="apple-converted-space"/>
            <w:rFonts w:ascii="Traditional Arabic" w:hAnsi="Traditional Arabic" w:cs="Traditional Arabic"/>
            <w:sz w:val="36"/>
            <w:szCs w:val="36"/>
            <w:bdr w:val="none" w:sz="0" w:space="0" w:color="auto" w:frame="1"/>
            <w:shd w:val="clear" w:color="auto" w:fill="FFFFFF"/>
          </w:rPr>
          <w:t> </w:t>
        </w:r>
      </w:hyperlink>
      <w:r w:rsidRPr="000F5F17">
        <w:rPr>
          <w:rFonts w:ascii="Traditional Arabic" w:hAnsi="Traditional Arabic" w:cs="Traditional Arabic"/>
          <w:sz w:val="36"/>
          <w:szCs w:val="36"/>
          <w:shd w:val="clear" w:color="auto" w:fill="FFFFFF"/>
        </w:rPr>
        <w:t xml:space="preserve">- </w:t>
      </w:r>
      <w:r w:rsidRPr="000F5F17">
        <w:rPr>
          <w:rFonts w:ascii="Traditional Arabic" w:hAnsi="Traditional Arabic" w:cs="Traditional Arabic"/>
          <w:sz w:val="36"/>
          <w:szCs w:val="36"/>
          <w:shd w:val="clear" w:color="auto" w:fill="FFFFFF"/>
          <w:rtl/>
        </w:rPr>
        <w:t>رحمه الله ورضي عنه - في موضع من الحج : قلته تقليد ا</w:t>
      </w:r>
      <w:hyperlink r:id="rId11" w:history="1">
        <w:r w:rsidRPr="000F5F17">
          <w:rPr>
            <w:rStyle w:val="Hyperlink"/>
            <w:rFonts w:ascii="Traditional Arabic" w:hAnsi="Traditional Arabic" w:cs="Traditional Arabic"/>
            <w:color w:val="auto"/>
            <w:sz w:val="36"/>
            <w:szCs w:val="36"/>
            <w:u w:val="none"/>
            <w:bdr w:val="none" w:sz="0" w:space="0" w:color="auto" w:frame="1"/>
            <w:shd w:val="clear" w:color="auto" w:fill="FFFFFF"/>
            <w:rtl/>
          </w:rPr>
          <w:t>لعطاء؛</w:t>
        </w:r>
        <w:r w:rsidRPr="000F5F17">
          <w:rPr>
            <w:rStyle w:val="apple-converted-space"/>
            <w:rFonts w:ascii="Traditional Arabic" w:hAnsi="Traditional Arabic" w:cs="Traditional Arabic"/>
            <w:sz w:val="36"/>
            <w:szCs w:val="36"/>
            <w:bdr w:val="none" w:sz="0" w:space="0" w:color="auto" w:frame="1"/>
            <w:shd w:val="clear" w:color="auto" w:fill="FFFFFF"/>
          </w:rPr>
          <w:t> </w:t>
        </w:r>
      </w:hyperlink>
      <w:r w:rsidRPr="000F5F17">
        <w:rPr>
          <w:rFonts w:ascii="Traditional Arabic" w:hAnsi="Traditional Arabic" w:cs="Traditional Arabic"/>
          <w:sz w:val="36"/>
          <w:szCs w:val="36"/>
          <w:shd w:val="clear" w:color="auto" w:fill="FFFFFF"/>
        </w:rPr>
        <w:t xml:space="preserve"> </w:t>
      </w:r>
      <w:r w:rsidRPr="000F5F17">
        <w:rPr>
          <w:rFonts w:ascii="Traditional Arabic" w:hAnsi="Traditional Arabic" w:cs="Traditional Arabic"/>
          <w:sz w:val="36"/>
          <w:szCs w:val="36"/>
          <w:shd w:val="clear" w:color="auto" w:fill="FFFFFF"/>
          <w:rtl/>
        </w:rPr>
        <w:t>فهذا النوع الذي يسوغ لهم الإفتاء، ويسوغ استفتاؤهم ويتأدى بهم فرض الاجتهاد، وهم الذين قال فيهم النبي صلى الله عليه وسلم</w:t>
      </w:r>
      <w:r w:rsidRPr="000F5F17">
        <w:rPr>
          <w:rFonts w:ascii="Traditional Arabic" w:hAnsi="Traditional Arabic" w:cs="Traditional Arabic"/>
          <w:sz w:val="36"/>
          <w:szCs w:val="36"/>
          <w:shd w:val="clear" w:color="auto" w:fill="FFFFFF"/>
        </w:rPr>
        <w:t xml:space="preserve"> </w:t>
      </w:r>
      <w:r w:rsidRPr="000F5F17">
        <w:rPr>
          <w:rFonts w:ascii="Traditional Arabic" w:hAnsi="Traditional Arabic" w:cs="Traditional Arabic"/>
          <w:sz w:val="36"/>
          <w:szCs w:val="36"/>
          <w:shd w:val="clear" w:color="auto" w:fill="FFFFFF"/>
          <w:rtl/>
        </w:rPr>
        <w:t>:"</w:t>
      </w:r>
      <w:r w:rsidRPr="000F5F17">
        <w:rPr>
          <w:rStyle w:val="apple-converted-space"/>
          <w:rFonts w:ascii="Traditional Arabic" w:hAnsi="Traditional Arabic" w:cs="Traditional Arabic"/>
          <w:sz w:val="36"/>
          <w:szCs w:val="36"/>
          <w:shd w:val="clear" w:color="auto" w:fill="FFFFFF"/>
        </w:rPr>
        <w:t> </w:t>
      </w:r>
      <w:hyperlink r:id="rId12" w:anchor="docu" w:history="1">
        <w:r w:rsidRPr="000F5F17">
          <w:rPr>
            <w:rStyle w:val="Hyperlink"/>
            <w:rFonts w:ascii="Traditional Arabic" w:hAnsi="Traditional Arabic" w:cs="Traditional Arabic"/>
            <w:color w:val="auto"/>
            <w:sz w:val="36"/>
            <w:szCs w:val="36"/>
            <w:u w:val="none"/>
            <w:bdr w:val="none" w:sz="0" w:space="0" w:color="auto" w:frame="1"/>
            <w:shd w:val="clear" w:color="auto" w:fill="FFFFFF"/>
            <w:rtl/>
          </w:rPr>
          <w:t>إن الله يبعث لهذه الأمة على رأس كل مائة سنة من يجدد لها دينها"</w:t>
        </w:r>
        <w:r w:rsidRPr="000F5F17">
          <w:rPr>
            <w:rStyle w:val="apple-converted-space"/>
            <w:rFonts w:ascii="Traditional Arabic" w:hAnsi="Traditional Arabic" w:cs="Traditional Arabic"/>
            <w:sz w:val="36"/>
            <w:szCs w:val="36"/>
            <w:bdr w:val="none" w:sz="0" w:space="0" w:color="auto" w:frame="1"/>
            <w:shd w:val="clear" w:color="auto" w:fill="FFFFFF"/>
          </w:rPr>
          <w:t> </w:t>
        </w:r>
      </w:hyperlink>
      <w:r w:rsidRPr="000F5F17">
        <w:rPr>
          <w:rFonts w:ascii="Traditional Arabic" w:hAnsi="Traditional Arabic" w:cs="Traditional Arabic"/>
          <w:sz w:val="36"/>
          <w:szCs w:val="36"/>
          <w:shd w:val="clear" w:color="auto" w:fill="FFFFFF"/>
        </w:rPr>
        <w:t xml:space="preserve"> </w:t>
      </w:r>
      <w:r w:rsidRPr="000F5F17">
        <w:rPr>
          <w:rFonts w:ascii="Traditional Arabic" w:hAnsi="Traditional Arabic" w:cs="Traditional Arabic"/>
          <w:sz w:val="36"/>
          <w:szCs w:val="36"/>
          <w:shd w:val="clear" w:color="auto" w:fill="FFFFFF"/>
          <w:rtl/>
        </w:rPr>
        <w:t>وهم غرس الله الذين لا يزال يغرسهم في دينه ، وهم الذين قال فيهم</w:t>
      </w:r>
      <w:r w:rsidRPr="000F5F17">
        <w:rPr>
          <w:rStyle w:val="apple-converted-space"/>
          <w:rFonts w:ascii="Traditional Arabic" w:hAnsi="Traditional Arabic" w:cs="Traditional Arabic"/>
          <w:sz w:val="36"/>
          <w:szCs w:val="36"/>
          <w:shd w:val="clear" w:color="auto" w:fill="FFFFFF"/>
        </w:rPr>
        <w:t> </w:t>
      </w:r>
      <w:hyperlink r:id="rId13" w:history="1">
        <w:r w:rsidRPr="000F5F17">
          <w:rPr>
            <w:rStyle w:val="apple-converted-space"/>
            <w:rFonts w:ascii="Traditional Arabic" w:hAnsi="Traditional Arabic" w:cs="Traditional Arabic"/>
            <w:sz w:val="36"/>
            <w:szCs w:val="36"/>
            <w:bdr w:val="none" w:sz="0" w:space="0" w:color="auto" w:frame="1"/>
            <w:shd w:val="clear" w:color="auto" w:fill="FFFFFF"/>
          </w:rPr>
          <w:t> </w:t>
        </w:r>
        <w:r w:rsidRPr="000F5F17">
          <w:rPr>
            <w:rStyle w:val="Hyperlink"/>
            <w:rFonts w:ascii="Traditional Arabic" w:hAnsi="Traditional Arabic" w:cs="Traditional Arabic"/>
            <w:color w:val="auto"/>
            <w:sz w:val="36"/>
            <w:szCs w:val="36"/>
            <w:u w:val="none"/>
            <w:bdr w:val="none" w:sz="0" w:space="0" w:color="auto" w:frame="1"/>
            <w:shd w:val="clear" w:color="auto" w:fill="FFFFFF"/>
            <w:rtl/>
          </w:rPr>
          <w:t>علي بن أبي طالب</w:t>
        </w:r>
      </w:hyperlink>
      <w:r w:rsidRPr="000F5F17">
        <w:rPr>
          <w:rFonts w:ascii="Traditional Arabic" w:hAnsi="Traditional Arabic" w:cs="Traditional Arabic"/>
          <w:sz w:val="36"/>
          <w:szCs w:val="36"/>
          <w:rtl/>
        </w:rPr>
        <w:t xml:space="preserve"> </w:t>
      </w:r>
      <w:r w:rsidRPr="000F5F17">
        <w:rPr>
          <w:rFonts w:ascii="Traditional Arabic" w:hAnsi="Traditional Arabic" w:cs="Traditional Arabic"/>
          <w:sz w:val="36"/>
          <w:szCs w:val="36"/>
          <w:shd w:val="clear" w:color="auto" w:fill="FFFFFF"/>
          <w:rtl/>
        </w:rPr>
        <w:t>كرم الله وجهه : لن تخلو الأرض من قائم لله بحجته.</w:t>
      </w:r>
      <w:r w:rsidRPr="000F5F17">
        <w:rPr>
          <w:rStyle w:val="apple-converted-space"/>
          <w:rFonts w:ascii="Traditional Arabic" w:hAnsi="Traditional Arabic" w:cs="Traditional Arabic"/>
          <w:sz w:val="36"/>
          <w:szCs w:val="36"/>
          <w:shd w:val="clear" w:color="auto" w:fill="FFFFFF"/>
        </w:rPr>
        <w:t> </w:t>
      </w:r>
    </w:p>
    <w:p w:rsidR="001A19E6" w:rsidRPr="000F5F17" w:rsidRDefault="00D76C73" w:rsidP="007C01AA">
      <w:pPr>
        <w:bidi/>
        <w:jc w:val="lowKashida"/>
        <w:rPr>
          <w:rStyle w:val="apple-converted-space"/>
          <w:rFonts w:ascii="Traditional Arabic" w:hAnsi="Traditional Arabic" w:cs="Traditional Arabic"/>
          <w:sz w:val="36"/>
          <w:szCs w:val="36"/>
          <w:shd w:val="clear" w:color="auto" w:fill="FFFFFF"/>
          <w:rtl/>
          <w:lang w:bidi="ar-MA"/>
        </w:rPr>
      </w:pPr>
      <w:r w:rsidRPr="000F5F17">
        <w:rPr>
          <w:rFonts w:ascii="Traditional Arabic" w:hAnsi="Traditional Arabic" w:cs="Traditional Arabic"/>
          <w:b/>
          <w:bCs/>
          <w:sz w:val="36"/>
          <w:szCs w:val="36"/>
          <w:shd w:val="clear" w:color="auto" w:fill="FFFFFF"/>
          <w:rtl/>
        </w:rPr>
        <w:t>النوع الثاني:</w:t>
      </w:r>
      <w:r w:rsidRPr="000F5F17">
        <w:rPr>
          <w:rFonts w:ascii="Traditional Arabic" w:hAnsi="Traditional Arabic" w:cs="Traditional Arabic"/>
          <w:sz w:val="36"/>
          <w:szCs w:val="36"/>
          <w:shd w:val="clear" w:color="auto" w:fill="FFFFFF"/>
          <w:rtl/>
        </w:rPr>
        <w:t xml:space="preserve"> مجتهد مقيد في مذهب من ائتم به؛ فهو مجتهد في معرفة فتاويه وأقواله ومأخذه وأصوله، عارف بها، متمكن من التخريج عليها وقياس ما لم ينص من ائتم به عليه على منصوصه من غير أن يكون مقلدا لإمامه لا في الحكم ولا في الدليل ، لكن سلك طريقه في الاجتهاد والفتيا ودعا إلى مذهبه ورتبه وقرره ، فهو موافق له في مقصده وطريقه معا.</w:t>
      </w:r>
      <w:r w:rsidRPr="000F5F17">
        <w:rPr>
          <w:rFonts w:ascii="Traditional Arabic" w:hAnsi="Traditional Arabic" w:cs="Traditional Arabic"/>
          <w:sz w:val="36"/>
          <w:szCs w:val="36"/>
          <w:shd w:val="clear" w:color="auto" w:fill="FFFFFF"/>
        </w:rPr>
        <w:t xml:space="preserve"> </w:t>
      </w:r>
      <w:r w:rsidRPr="000F5F17">
        <w:rPr>
          <w:rFonts w:ascii="Traditional Arabic" w:hAnsi="Traditional Arabic" w:cs="Traditional Arabic"/>
          <w:sz w:val="36"/>
          <w:szCs w:val="36"/>
        </w:rPr>
        <w:t xml:space="preserve"> </w:t>
      </w:r>
    </w:p>
    <w:p w:rsidR="0018193B" w:rsidRDefault="00D76C73" w:rsidP="00875A88">
      <w:pPr>
        <w:bidi/>
        <w:jc w:val="lowKashida"/>
        <w:rPr>
          <w:rFonts w:ascii="Traditional Arabic" w:hAnsi="Traditional Arabic" w:cs="Traditional Arabic"/>
          <w:sz w:val="36"/>
          <w:szCs w:val="36"/>
          <w:shd w:val="clear" w:color="auto" w:fill="FFFFFF"/>
          <w:rtl/>
        </w:rPr>
      </w:pPr>
      <w:r w:rsidRPr="000F5F17">
        <w:rPr>
          <w:rFonts w:ascii="Traditional Arabic" w:hAnsi="Traditional Arabic" w:cs="Traditional Arabic"/>
          <w:b/>
          <w:bCs/>
          <w:sz w:val="36"/>
          <w:szCs w:val="36"/>
          <w:shd w:val="clear" w:color="auto" w:fill="FFFFFF"/>
          <w:rtl/>
        </w:rPr>
        <w:t>النوع الثالث:</w:t>
      </w:r>
      <w:r w:rsidRPr="000F5F17">
        <w:rPr>
          <w:rFonts w:ascii="Traditional Arabic" w:hAnsi="Traditional Arabic" w:cs="Traditional Arabic"/>
          <w:sz w:val="36"/>
          <w:szCs w:val="36"/>
          <w:shd w:val="clear" w:color="auto" w:fill="FFFFFF"/>
          <w:rtl/>
        </w:rPr>
        <w:t xml:space="preserve"> من هو مجتهد في مذهب من انتسب إليه، مقرر له بالدليل، متقن لفتاويه، عالم بها، لكن لا يتعدى أقواله وفتاويه ولا يخالفها، وإذا وجد نص إمامه لم يعدل عنه إلى غيره ألبتة، وهذا شأن أكثر المصنفين في مذاهب أئمتهم، وهو حال أكثر علماء الطوائف، وكثير منهم يظن أنه لا حاجة به إلى معرفة الكتاب والسنة والعربية لكونه مجتزيا بنصوص إمامه، فهي عنده كنصوص </w:t>
      </w:r>
      <w:r w:rsidRPr="000F5F17">
        <w:rPr>
          <w:rFonts w:ascii="Traditional Arabic" w:hAnsi="Traditional Arabic" w:cs="Traditional Arabic"/>
          <w:sz w:val="36"/>
          <w:szCs w:val="36"/>
          <w:shd w:val="clear" w:color="auto" w:fill="FFFFFF"/>
          <w:rtl/>
        </w:rPr>
        <w:lastRenderedPageBreak/>
        <w:t>الشارع، قد اكتفى بها من كلفة التعب والمشقة، وقد كفاه الإمام استنباط الأحكام ومؤنة استخراجها من النصوص</w:t>
      </w:r>
      <w:r w:rsidR="0018193B">
        <w:rPr>
          <w:rFonts w:ascii="Traditional Arabic" w:hAnsi="Traditional Arabic" w:cs="Traditional Arabic" w:hint="cs"/>
          <w:sz w:val="36"/>
          <w:szCs w:val="36"/>
          <w:shd w:val="clear" w:color="auto" w:fill="FFFFFF"/>
          <w:rtl/>
        </w:rPr>
        <w:t>...</w:t>
      </w:r>
      <w:r w:rsidRPr="000F5F17">
        <w:rPr>
          <w:rFonts w:ascii="Traditional Arabic" w:hAnsi="Traditional Arabic" w:cs="Traditional Arabic"/>
          <w:sz w:val="36"/>
          <w:szCs w:val="36"/>
          <w:shd w:val="clear" w:color="auto" w:fill="FFFFFF"/>
          <w:rtl/>
        </w:rPr>
        <w:t xml:space="preserve"> </w:t>
      </w:r>
    </w:p>
    <w:p w:rsidR="00D76C73" w:rsidRPr="0018193B" w:rsidRDefault="00D76C73" w:rsidP="00875A88">
      <w:pPr>
        <w:bidi/>
        <w:jc w:val="lowKashida"/>
        <w:rPr>
          <w:rStyle w:val="apple-converted-space"/>
          <w:rFonts w:ascii="Traditional Arabic" w:hAnsi="Traditional Arabic" w:cs="Traditional Arabic"/>
          <w:sz w:val="36"/>
          <w:szCs w:val="36"/>
          <w:rtl/>
        </w:rPr>
      </w:pPr>
      <w:r w:rsidRPr="000F5F17">
        <w:rPr>
          <w:rFonts w:ascii="Traditional Arabic" w:hAnsi="Traditional Arabic" w:cs="Traditional Arabic"/>
          <w:b/>
          <w:bCs/>
          <w:sz w:val="36"/>
          <w:szCs w:val="36"/>
          <w:shd w:val="clear" w:color="auto" w:fill="FFFFFF"/>
          <w:rtl/>
        </w:rPr>
        <w:t>النوع الرابع :</w:t>
      </w:r>
      <w:r w:rsidRPr="000F5F17">
        <w:rPr>
          <w:rFonts w:ascii="Traditional Arabic" w:hAnsi="Traditional Arabic" w:cs="Traditional Arabic"/>
          <w:sz w:val="36"/>
          <w:szCs w:val="36"/>
          <w:shd w:val="clear" w:color="auto" w:fill="FFFFFF"/>
          <w:rtl/>
        </w:rPr>
        <w:t xml:space="preserve"> طائفة تفقهت في مذاهب من انتسبت إليه، وحفظت فتاويه وفروعه، وأقرت على أنفسها بالتقليد المحض من جميع الوجوه، فإن ذكروا الكتاب والسنة يوما ما في مسألة فعلى وجه التبرك والفضيلة لا على وجه الاحتجاج والعمل، وإذا رأوا حديثا صحيحا مخالفا لقول من انتسبوا إليه أخذوا بقوله وتركوا الحديث، وإذا رأوا</w:t>
      </w:r>
      <w:r w:rsidRPr="000F5F17">
        <w:rPr>
          <w:rStyle w:val="apple-converted-space"/>
          <w:rFonts w:ascii="Traditional Arabic" w:hAnsi="Traditional Arabic" w:cs="Traditional Arabic"/>
          <w:sz w:val="36"/>
          <w:szCs w:val="36"/>
          <w:shd w:val="clear" w:color="auto" w:fill="FFFFFF"/>
        </w:rPr>
        <w:t> </w:t>
      </w:r>
      <w:r w:rsidRPr="000F5F17">
        <w:rPr>
          <w:rFonts w:ascii="Traditional Arabic" w:hAnsi="Traditional Arabic" w:cs="Traditional Arabic"/>
          <w:sz w:val="36"/>
          <w:szCs w:val="36"/>
          <w:shd w:val="clear" w:color="auto" w:fill="FFFFFF"/>
          <w:rtl/>
        </w:rPr>
        <w:t>أبا بكر</w:t>
      </w:r>
      <w:r w:rsidRPr="000F5F17">
        <w:rPr>
          <w:rStyle w:val="apple-converted-space"/>
          <w:rFonts w:ascii="Traditional Arabic" w:hAnsi="Traditional Arabic" w:cs="Traditional Arabic"/>
          <w:sz w:val="36"/>
          <w:szCs w:val="36"/>
          <w:shd w:val="clear" w:color="auto" w:fill="FFFFFF"/>
        </w:rPr>
        <w:t> </w:t>
      </w:r>
      <w:hyperlink r:id="rId14" w:history="1">
        <w:r w:rsidRPr="000F5F17">
          <w:rPr>
            <w:rStyle w:val="Hyperlink"/>
            <w:rFonts w:ascii="Traditional Arabic" w:hAnsi="Traditional Arabic" w:cs="Traditional Arabic"/>
            <w:color w:val="auto"/>
            <w:sz w:val="36"/>
            <w:szCs w:val="36"/>
            <w:u w:val="none"/>
            <w:bdr w:val="none" w:sz="0" w:space="0" w:color="auto" w:frame="1"/>
            <w:shd w:val="clear" w:color="auto" w:fill="FFFFFF"/>
            <w:rtl/>
          </w:rPr>
          <w:t>وعمر</w:t>
        </w:r>
        <w:r w:rsidRPr="000F5F17">
          <w:rPr>
            <w:rStyle w:val="apple-converted-space"/>
            <w:rFonts w:ascii="Traditional Arabic" w:hAnsi="Traditional Arabic" w:cs="Traditional Arabic"/>
            <w:sz w:val="36"/>
            <w:szCs w:val="36"/>
            <w:bdr w:val="none" w:sz="0" w:space="0" w:color="auto" w:frame="1"/>
            <w:shd w:val="clear" w:color="auto" w:fill="FFFFFF"/>
          </w:rPr>
          <w:t> </w:t>
        </w:r>
      </w:hyperlink>
      <w:r w:rsidRPr="000F5F17">
        <w:rPr>
          <w:rFonts w:ascii="Traditional Arabic" w:hAnsi="Traditional Arabic" w:cs="Traditional Arabic"/>
          <w:sz w:val="36"/>
          <w:szCs w:val="36"/>
          <w:shd w:val="clear" w:color="auto" w:fill="FFFFFF"/>
          <w:rtl/>
        </w:rPr>
        <w:t>وعثمان</w:t>
      </w:r>
      <w:r w:rsidRPr="000F5F17">
        <w:rPr>
          <w:rStyle w:val="apple-converted-space"/>
          <w:rFonts w:ascii="Traditional Arabic" w:hAnsi="Traditional Arabic" w:cs="Traditional Arabic"/>
          <w:sz w:val="36"/>
          <w:szCs w:val="36"/>
          <w:shd w:val="clear" w:color="auto" w:fill="FFFFFF"/>
        </w:rPr>
        <w:t> </w:t>
      </w:r>
      <w:hyperlink r:id="rId15" w:history="1">
        <w:r w:rsidRPr="000F5F17">
          <w:rPr>
            <w:rStyle w:val="Hyperlink"/>
            <w:rFonts w:ascii="Traditional Arabic" w:hAnsi="Traditional Arabic" w:cs="Traditional Arabic"/>
            <w:color w:val="auto"/>
            <w:sz w:val="36"/>
            <w:szCs w:val="36"/>
            <w:u w:val="none"/>
            <w:bdr w:val="none" w:sz="0" w:space="0" w:color="auto" w:frame="1"/>
            <w:shd w:val="clear" w:color="auto" w:fill="FFFFFF"/>
            <w:rtl/>
          </w:rPr>
          <w:t>وعليا</w:t>
        </w:r>
        <w:r w:rsidRPr="000F5F17">
          <w:rPr>
            <w:rStyle w:val="apple-converted-space"/>
            <w:rFonts w:ascii="Traditional Arabic" w:hAnsi="Traditional Arabic" w:cs="Traditional Arabic"/>
            <w:sz w:val="36"/>
            <w:szCs w:val="36"/>
            <w:bdr w:val="none" w:sz="0" w:space="0" w:color="auto" w:frame="1"/>
            <w:shd w:val="clear" w:color="auto" w:fill="FFFFFF"/>
          </w:rPr>
          <w:t> </w:t>
        </w:r>
      </w:hyperlink>
      <w:r w:rsidRPr="000F5F17">
        <w:rPr>
          <w:rFonts w:ascii="Traditional Arabic" w:hAnsi="Traditional Arabic" w:cs="Traditional Arabic"/>
          <w:sz w:val="36"/>
          <w:szCs w:val="36"/>
          <w:shd w:val="clear" w:color="auto" w:fill="FFFFFF"/>
          <w:rtl/>
        </w:rPr>
        <w:t>وغيرهم من الصحابة رضي الله عنهم قد أفتوا بفتيا، ووجدوا لإمامهم فتيا تخالفها أخذوا بفتيا إمامهم وتركوا فتاوى الصحابة، قائلين: الإمام أعلم بذلك منا، ونحن قد قلدناه فلا نتعداه ولا نتخطاه، بل هو أعلم بما ذهب إليه منا، ومن عدا هؤلاء فمتكلف متخلف قد دنا بنفسه عن رتبة المشتغلين وقصر عن درجة المحصلين، فهو مكذلك مع المكذلكين، وإن ساعد القدر، واستقل بالجواب قال: يجوز بشرطه، ويصح بشرطه، ويجوز ما لم يمنع منه مانع شرعي، ويرجع في ذلك إلى رأي الحاكم، ونحو ذلك من الأجوبة التي يستحسنها كل جاهل، ويستحيي منها كل فاضل</w:t>
      </w:r>
      <w:r w:rsidRPr="000F5F17">
        <w:rPr>
          <w:rFonts w:ascii="Traditional Arabic" w:hAnsi="Traditional Arabic" w:cs="Traditional Arabic"/>
          <w:sz w:val="36"/>
          <w:szCs w:val="36"/>
          <w:shd w:val="clear" w:color="auto" w:fill="FFFFFF"/>
        </w:rPr>
        <w:t xml:space="preserve"> .</w:t>
      </w:r>
      <w:r w:rsidRPr="000F5F17">
        <w:rPr>
          <w:rStyle w:val="apple-converted-space"/>
          <w:rFonts w:ascii="Traditional Arabic" w:hAnsi="Traditional Arabic" w:cs="Traditional Arabic"/>
          <w:sz w:val="36"/>
          <w:szCs w:val="36"/>
          <w:shd w:val="clear" w:color="auto" w:fill="FFFFFF"/>
        </w:rPr>
        <w:t> </w:t>
      </w:r>
      <w:r w:rsidRPr="000F5F17">
        <w:rPr>
          <w:rStyle w:val="a5"/>
          <w:rFonts w:ascii="Traditional Arabic" w:hAnsi="Traditional Arabic" w:cs="Traditional Arabic"/>
          <w:sz w:val="36"/>
          <w:szCs w:val="36"/>
          <w:shd w:val="clear" w:color="auto" w:fill="FFFFFF"/>
        </w:rPr>
        <w:footnoteReference w:id="25"/>
      </w:r>
    </w:p>
    <w:p w:rsidR="0091595B" w:rsidRDefault="0091595B" w:rsidP="00875A88">
      <w:pPr>
        <w:bidi/>
        <w:jc w:val="lowKashida"/>
        <w:rPr>
          <w:rStyle w:val="apple-converted-space"/>
          <w:rFonts w:ascii="Traditional Arabic" w:hAnsi="Traditional Arabic" w:cs="Traditional Arabic"/>
          <w:sz w:val="36"/>
          <w:szCs w:val="36"/>
          <w:shd w:val="clear" w:color="auto" w:fill="FFFFFF"/>
          <w:rtl/>
        </w:rPr>
      </w:pPr>
    </w:p>
    <w:p w:rsidR="008D004B" w:rsidRDefault="00195094" w:rsidP="00875A88">
      <w:pPr>
        <w:bidi/>
        <w:jc w:val="lowKashida"/>
        <w:rPr>
          <w:rStyle w:val="apple-converted-space"/>
          <w:rFonts w:ascii="Traditional Arabic" w:hAnsi="Traditional Arabic" w:cs="Traditional Arabic"/>
          <w:sz w:val="36"/>
          <w:szCs w:val="36"/>
          <w:shd w:val="clear" w:color="auto" w:fill="FFFFFF"/>
          <w:rtl/>
        </w:rPr>
      </w:pPr>
      <w:r>
        <w:rPr>
          <w:rStyle w:val="apple-converted-space"/>
          <w:rFonts w:ascii="Traditional Arabic" w:hAnsi="Traditional Arabic" w:cs="Traditional Arabic" w:hint="cs"/>
          <w:sz w:val="36"/>
          <w:szCs w:val="36"/>
          <w:shd w:val="clear" w:color="auto" w:fill="FFFFFF"/>
          <w:rtl/>
        </w:rPr>
        <w:t xml:space="preserve">والذي يظهر من كتابات الذين رتبوا طبقات المجتهدين والفقهاء أنهم فعلوا ذلك من خلال مطالعتهم أحوالهم وتسجيلهم ما تميزت به كل طبقة عن الأخرى، </w:t>
      </w:r>
      <w:r w:rsidR="00EF5EC8">
        <w:rPr>
          <w:rStyle w:val="apple-converted-space"/>
          <w:rFonts w:ascii="Traditional Arabic" w:hAnsi="Traditional Arabic" w:cs="Traditional Arabic" w:hint="cs"/>
          <w:sz w:val="36"/>
          <w:szCs w:val="36"/>
          <w:shd w:val="clear" w:color="auto" w:fill="FFFFFF"/>
          <w:rtl/>
        </w:rPr>
        <w:t>ولذلك نجدهم يقولون: يفهم من تتبع أحوال هذه الطبقة أنها قادرة على كذا</w:t>
      </w:r>
      <w:r w:rsidR="00EE76BD">
        <w:rPr>
          <w:rStyle w:val="apple-converted-space"/>
          <w:rFonts w:ascii="Traditional Arabic" w:hAnsi="Traditional Arabic" w:cs="Traditional Arabic" w:hint="cs"/>
          <w:sz w:val="36"/>
          <w:szCs w:val="36"/>
          <w:shd w:val="clear" w:color="auto" w:fill="FFFFFF"/>
          <w:rtl/>
        </w:rPr>
        <w:t>...</w:t>
      </w:r>
      <w:r w:rsidR="00EE76BD">
        <w:rPr>
          <w:rStyle w:val="a5"/>
          <w:rFonts w:ascii="Traditional Arabic" w:hAnsi="Traditional Arabic" w:cs="Traditional Arabic"/>
          <w:sz w:val="36"/>
          <w:szCs w:val="36"/>
          <w:shd w:val="clear" w:color="auto" w:fill="FFFFFF"/>
          <w:rtl/>
        </w:rPr>
        <w:footnoteReference w:id="26"/>
      </w:r>
    </w:p>
    <w:p w:rsidR="008D004B" w:rsidRPr="00BF0FC2" w:rsidRDefault="008D004B" w:rsidP="00875A88">
      <w:pPr>
        <w:rPr>
          <w:rStyle w:val="apple-converted-space"/>
          <w:rFonts w:ascii="Traditional Arabic" w:hAnsi="Traditional Arabic" w:cs="Traditional Arabic"/>
          <w:sz w:val="36"/>
          <w:szCs w:val="36"/>
          <w:shd w:val="clear" w:color="auto" w:fill="FFFFFF"/>
          <w:lang w:val="en-US"/>
        </w:rPr>
      </w:pPr>
      <w:r>
        <w:rPr>
          <w:rStyle w:val="apple-converted-space"/>
          <w:rFonts w:ascii="Traditional Arabic" w:hAnsi="Traditional Arabic" w:cs="Traditional Arabic"/>
          <w:sz w:val="36"/>
          <w:szCs w:val="36"/>
          <w:shd w:val="clear" w:color="auto" w:fill="FFFFFF"/>
          <w:rtl/>
        </w:rPr>
        <w:br w:type="page"/>
      </w:r>
    </w:p>
    <w:p w:rsidR="00195094" w:rsidRDefault="008D004B" w:rsidP="00875A88">
      <w:pPr>
        <w:bidi/>
        <w:jc w:val="lowKashida"/>
        <w:rPr>
          <w:rFonts w:ascii="Traditional Arabic" w:hAnsi="Traditional Arabic" w:cs="Traditional Arabic"/>
          <w:b/>
          <w:bCs/>
          <w:sz w:val="36"/>
          <w:szCs w:val="36"/>
          <w:rtl/>
        </w:rPr>
      </w:pPr>
      <w:r w:rsidRPr="008D004B">
        <w:rPr>
          <w:rFonts w:ascii="Traditional Arabic" w:hAnsi="Traditional Arabic" w:cs="Traditional Arabic" w:hint="cs"/>
          <w:b/>
          <w:bCs/>
          <w:sz w:val="36"/>
          <w:szCs w:val="36"/>
          <w:rtl/>
        </w:rPr>
        <w:lastRenderedPageBreak/>
        <w:t>خاتمة:</w:t>
      </w:r>
    </w:p>
    <w:p w:rsidR="007C01AA" w:rsidRDefault="007C01AA" w:rsidP="007C01AA">
      <w:pPr>
        <w:bidi/>
        <w:jc w:val="lowKashida"/>
        <w:rPr>
          <w:rFonts w:ascii="Traditional Arabic" w:hAnsi="Traditional Arabic" w:cs="Traditional Arabic"/>
          <w:color w:val="222222"/>
          <w:sz w:val="36"/>
          <w:szCs w:val="36"/>
          <w:shd w:val="clear" w:color="auto" w:fill="FFFFFF"/>
          <w:rtl/>
        </w:rPr>
      </w:pPr>
      <w:r>
        <w:rPr>
          <w:rFonts w:ascii="Traditional Arabic" w:hAnsi="Traditional Arabic" w:cs="Traditional Arabic" w:hint="cs"/>
          <w:color w:val="222222"/>
          <w:sz w:val="36"/>
          <w:szCs w:val="36"/>
          <w:shd w:val="clear" w:color="auto" w:fill="FFFFFF"/>
          <w:rtl/>
        </w:rPr>
        <w:t>يعتبر الا</w:t>
      </w:r>
      <w:r w:rsidR="004D4B00" w:rsidRPr="005F54E1">
        <w:rPr>
          <w:rFonts w:ascii="Traditional Arabic" w:hAnsi="Traditional Arabic" w:cs="Traditional Arabic" w:hint="cs"/>
          <w:color w:val="222222"/>
          <w:sz w:val="36"/>
          <w:szCs w:val="36"/>
          <w:shd w:val="clear" w:color="auto" w:fill="FFFFFF"/>
          <w:rtl/>
        </w:rPr>
        <w:t xml:space="preserve">جتهاد معبر ومنفذ الشريعة الإسلامية إلى الناس، وهو </w:t>
      </w:r>
      <w:r w:rsidR="004D4B00" w:rsidRPr="005F54E1">
        <w:rPr>
          <w:rFonts w:ascii="Traditional Arabic" w:hAnsi="Traditional Arabic" w:cs="Traditional Arabic"/>
          <w:color w:val="222222"/>
          <w:sz w:val="36"/>
          <w:szCs w:val="36"/>
          <w:shd w:val="clear" w:color="auto" w:fill="FFFFFF"/>
          <w:rtl/>
        </w:rPr>
        <w:t xml:space="preserve">أقوى </w:t>
      </w:r>
      <w:r w:rsidR="004D4B00" w:rsidRPr="005F54E1">
        <w:rPr>
          <w:rFonts w:ascii="Traditional Arabic" w:hAnsi="Traditional Arabic" w:cs="Traditional Arabic" w:hint="cs"/>
          <w:color w:val="222222"/>
          <w:sz w:val="36"/>
          <w:szCs w:val="36"/>
          <w:shd w:val="clear" w:color="auto" w:fill="FFFFFF"/>
          <w:rtl/>
        </w:rPr>
        <w:t>دليل</w:t>
      </w:r>
      <w:r w:rsidR="004D4B00" w:rsidRPr="005F54E1">
        <w:rPr>
          <w:rFonts w:ascii="Traditional Arabic" w:hAnsi="Traditional Arabic" w:cs="Traditional Arabic"/>
          <w:color w:val="222222"/>
          <w:sz w:val="36"/>
          <w:szCs w:val="36"/>
          <w:shd w:val="clear" w:color="auto" w:fill="FFFFFF"/>
          <w:rtl/>
        </w:rPr>
        <w:t xml:space="preserve"> على أَن </w:t>
      </w:r>
      <w:r w:rsidR="004D4B00" w:rsidRPr="005F54E1">
        <w:rPr>
          <w:rFonts w:ascii="Traditional Arabic" w:hAnsi="Traditional Arabic" w:cs="Traditional Arabic" w:hint="cs"/>
          <w:color w:val="222222"/>
          <w:sz w:val="36"/>
          <w:szCs w:val="36"/>
          <w:shd w:val="clear" w:color="auto" w:fill="FFFFFF"/>
          <w:rtl/>
        </w:rPr>
        <w:t xml:space="preserve"> الدين الإسلامي هو الدين الشامل والجامع الذي يساير </w:t>
      </w:r>
      <w:r w:rsidR="004D4B00" w:rsidRPr="005F54E1">
        <w:rPr>
          <w:rFonts w:ascii="Traditional Arabic" w:hAnsi="Traditional Arabic" w:cs="Traditional Arabic"/>
          <w:color w:val="222222"/>
          <w:sz w:val="36"/>
          <w:szCs w:val="36"/>
          <w:shd w:val="clear" w:color="auto" w:fill="FFFFFF"/>
          <w:rtl/>
        </w:rPr>
        <w:t xml:space="preserve">ركب الحضارة الإنسانية عبر </w:t>
      </w:r>
      <w:r w:rsidR="004D4B00" w:rsidRPr="005F54E1">
        <w:rPr>
          <w:rFonts w:ascii="Traditional Arabic" w:hAnsi="Traditional Arabic" w:cs="Traditional Arabic" w:hint="cs"/>
          <w:color w:val="222222"/>
          <w:sz w:val="36"/>
          <w:szCs w:val="36"/>
          <w:shd w:val="clear" w:color="auto" w:fill="FFFFFF"/>
          <w:rtl/>
        </w:rPr>
        <w:t>الأزمان، فالاجتهاد يساعد على حل كل المشاكل الطارئة من تجدد الظروف وال</w:t>
      </w:r>
      <w:r>
        <w:rPr>
          <w:rFonts w:ascii="Traditional Arabic" w:hAnsi="Traditional Arabic" w:cs="Traditional Arabic" w:hint="cs"/>
          <w:color w:val="222222"/>
          <w:sz w:val="36"/>
          <w:szCs w:val="36"/>
          <w:shd w:val="clear" w:color="auto" w:fill="FFFFFF"/>
          <w:rtl/>
        </w:rPr>
        <w:t>مصالح على اختلاف الأماكن والناس.</w:t>
      </w:r>
    </w:p>
    <w:p w:rsidR="004D4B00" w:rsidRPr="005F54E1" w:rsidRDefault="004D4B00" w:rsidP="007C01AA">
      <w:pPr>
        <w:bidi/>
        <w:jc w:val="lowKashida"/>
        <w:rPr>
          <w:rFonts w:ascii="Traditional Arabic" w:hAnsi="Traditional Arabic" w:cs="Traditional Arabic"/>
          <w:color w:val="222222"/>
          <w:sz w:val="36"/>
          <w:szCs w:val="36"/>
          <w:shd w:val="clear" w:color="auto" w:fill="FFFFFF"/>
          <w:rtl/>
        </w:rPr>
      </w:pPr>
      <w:r w:rsidRPr="005F54E1">
        <w:rPr>
          <w:rFonts w:ascii="Traditional Arabic" w:hAnsi="Traditional Arabic" w:cs="Traditional Arabic" w:hint="cs"/>
          <w:color w:val="222222"/>
          <w:sz w:val="36"/>
          <w:szCs w:val="36"/>
          <w:shd w:val="clear" w:color="auto" w:fill="FFFFFF"/>
          <w:rtl/>
        </w:rPr>
        <w:t xml:space="preserve"> وذلك من خلال واسطة التي هي المجتهد، والمجتهدون كما تقدم؛ ليسوا على مرتبة واحدة، فهناك تبيان وتف</w:t>
      </w:r>
      <w:r w:rsidR="00525222">
        <w:rPr>
          <w:rFonts w:ascii="Traditional Arabic" w:hAnsi="Traditional Arabic" w:cs="Traditional Arabic" w:hint="cs"/>
          <w:color w:val="222222"/>
          <w:sz w:val="36"/>
          <w:szCs w:val="36"/>
          <w:shd w:val="clear" w:color="auto" w:fill="FFFFFF"/>
          <w:rtl/>
        </w:rPr>
        <w:t>ا</w:t>
      </w:r>
      <w:r w:rsidRPr="005F54E1">
        <w:rPr>
          <w:rFonts w:ascii="Traditional Arabic" w:hAnsi="Traditional Arabic" w:cs="Traditional Arabic" w:hint="cs"/>
          <w:color w:val="222222"/>
          <w:sz w:val="36"/>
          <w:szCs w:val="36"/>
          <w:shd w:val="clear" w:color="auto" w:fill="FFFFFF"/>
          <w:rtl/>
        </w:rPr>
        <w:t>وت بينهم</w:t>
      </w:r>
      <w:r w:rsidR="007C01AA">
        <w:rPr>
          <w:rFonts w:ascii="Traditional Arabic" w:hAnsi="Traditional Arabic" w:cs="Traditional Arabic" w:hint="cs"/>
          <w:color w:val="222222"/>
          <w:sz w:val="36"/>
          <w:szCs w:val="36"/>
          <w:shd w:val="clear" w:color="auto" w:fill="FFFFFF"/>
          <w:rtl/>
        </w:rPr>
        <w:t>،</w:t>
      </w:r>
      <w:r w:rsidRPr="005F54E1">
        <w:rPr>
          <w:rFonts w:ascii="Traditional Arabic" w:hAnsi="Traditional Arabic" w:cs="Traditional Arabic" w:hint="cs"/>
          <w:color w:val="222222"/>
          <w:sz w:val="36"/>
          <w:szCs w:val="36"/>
          <w:shd w:val="clear" w:color="auto" w:fill="FFFFFF"/>
          <w:rtl/>
        </w:rPr>
        <w:t xml:space="preserve"> وهذا راجع لعدة أسباب من أهمها اختلافهم في المدارك والفهم، وهذا التباين ينعكس على مدى توفر الشروط في المجتهد من عدمها، فالمجتهد المطلق المستقل </w:t>
      </w:r>
      <w:r w:rsidRPr="005F54E1">
        <w:rPr>
          <w:rFonts w:ascii="Traditional Arabic" w:hAnsi="Traditional Arabic" w:cs="Traditional Arabic"/>
          <w:color w:val="222222"/>
          <w:sz w:val="36"/>
          <w:szCs w:val="36"/>
          <w:shd w:val="clear" w:color="auto" w:fill="FFFFFF"/>
          <w:rtl/>
        </w:rPr>
        <w:t>–</w:t>
      </w:r>
      <w:r w:rsidRPr="005F54E1">
        <w:rPr>
          <w:rFonts w:ascii="Traditional Arabic" w:hAnsi="Traditional Arabic" w:cs="Traditional Arabic" w:hint="cs"/>
          <w:color w:val="222222"/>
          <w:sz w:val="36"/>
          <w:szCs w:val="36"/>
          <w:shd w:val="clear" w:color="auto" w:fill="FFFFFF"/>
          <w:rtl/>
        </w:rPr>
        <w:t>مثلا- هو من توفرت فيه جميع الشروط التي سطرها العلماء.</w:t>
      </w:r>
    </w:p>
    <w:p w:rsidR="004D4B00" w:rsidRPr="005F54E1" w:rsidRDefault="004D4B00" w:rsidP="00875A88">
      <w:pPr>
        <w:bidi/>
        <w:jc w:val="lowKashida"/>
        <w:rPr>
          <w:rFonts w:ascii="Traditional Arabic" w:hAnsi="Traditional Arabic" w:cs="Traditional Arabic"/>
          <w:color w:val="222222"/>
          <w:sz w:val="36"/>
          <w:szCs w:val="36"/>
          <w:shd w:val="clear" w:color="auto" w:fill="FFFFFF"/>
        </w:rPr>
      </w:pPr>
      <w:r w:rsidRPr="005F54E1">
        <w:rPr>
          <w:rFonts w:ascii="Traditional Arabic" w:hAnsi="Traditional Arabic" w:cs="Traditional Arabic" w:hint="cs"/>
          <w:color w:val="222222"/>
          <w:sz w:val="36"/>
          <w:szCs w:val="36"/>
          <w:shd w:val="clear" w:color="auto" w:fill="FFFFFF"/>
          <w:rtl/>
        </w:rPr>
        <w:t>ومراتب المجتهدين تتغير عبر الزمن، حتى أنه في عصرنا الحالي ظهر صنف جديد من المجتهدين، وهو الاجتهاد الجماعي الممثل في المجامع الفقهية ومراكز الفتوى، وإن كانت داخلة في قضية "الإجماع" إلا أنها تصب في خانة الاجتهاد.</w:t>
      </w:r>
    </w:p>
    <w:p w:rsidR="008D004B" w:rsidRPr="004D4B00" w:rsidRDefault="008D004B" w:rsidP="00875A88">
      <w:pPr>
        <w:bidi/>
        <w:jc w:val="lowKashida"/>
        <w:rPr>
          <w:rFonts w:ascii="Traditional Arabic" w:hAnsi="Traditional Arabic" w:cs="Traditional Arabic"/>
          <w:b/>
          <w:bCs/>
          <w:sz w:val="36"/>
          <w:szCs w:val="36"/>
        </w:rPr>
      </w:pPr>
    </w:p>
    <w:p w:rsidR="00F577BD" w:rsidRPr="000F5F17" w:rsidRDefault="00F577BD" w:rsidP="00875A88">
      <w:pPr>
        <w:bidi/>
        <w:jc w:val="lowKashida"/>
        <w:rPr>
          <w:rFonts w:ascii="Traditional Arabic" w:hAnsi="Traditional Arabic" w:cs="Traditional Arabic"/>
          <w:sz w:val="36"/>
          <w:szCs w:val="36"/>
          <w:lang w:bidi="ar-MA"/>
        </w:rPr>
      </w:pPr>
    </w:p>
    <w:p w:rsidR="00363EAE" w:rsidRPr="00BF0FC2" w:rsidRDefault="00363EAE" w:rsidP="00875A88">
      <w:pPr>
        <w:rPr>
          <w:rFonts w:ascii="Traditional Arabic" w:hAnsi="Traditional Arabic" w:cs="Traditional Arabic"/>
          <w:sz w:val="36"/>
          <w:szCs w:val="36"/>
          <w:lang w:val="en-US" w:bidi="ar-MA"/>
        </w:rPr>
      </w:pPr>
      <w:r>
        <w:rPr>
          <w:rFonts w:ascii="Traditional Arabic" w:hAnsi="Traditional Arabic" w:cs="Traditional Arabic"/>
          <w:sz w:val="36"/>
          <w:szCs w:val="36"/>
          <w:rtl/>
          <w:lang w:bidi="ar-MA"/>
        </w:rPr>
        <w:br w:type="page"/>
      </w:r>
    </w:p>
    <w:p w:rsidR="00F26944" w:rsidRDefault="00363EAE" w:rsidP="00875A88">
      <w:pPr>
        <w:bidi/>
        <w:jc w:val="lowKashida"/>
        <w:rPr>
          <w:rFonts w:ascii="Traditional Arabic" w:hAnsi="Traditional Arabic" w:cs="Traditional Arabic"/>
          <w:b/>
          <w:bCs/>
          <w:sz w:val="36"/>
          <w:szCs w:val="36"/>
          <w:rtl/>
        </w:rPr>
      </w:pPr>
      <w:r w:rsidRPr="00363EAE">
        <w:rPr>
          <w:rFonts w:ascii="Traditional Arabic" w:hAnsi="Traditional Arabic" w:cs="Traditional Arabic" w:hint="cs"/>
          <w:b/>
          <w:bCs/>
          <w:sz w:val="36"/>
          <w:szCs w:val="36"/>
          <w:rtl/>
          <w:lang w:bidi="ar-MA"/>
        </w:rPr>
        <w:lastRenderedPageBreak/>
        <w:t>لائحة المراجع والمصادر:</w:t>
      </w:r>
    </w:p>
    <w:p w:rsidR="00363EAE" w:rsidRDefault="00363EAE" w:rsidP="00875A88">
      <w:pPr>
        <w:pStyle w:val="a3"/>
        <w:numPr>
          <w:ilvl w:val="0"/>
          <w:numId w:val="8"/>
        </w:numPr>
        <w:bidi/>
        <w:jc w:val="lowKashida"/>
        <w:rPr>
          <w:rFonts w:ascii="Traditional Arabic" w:hAnsi="Traditional Arabic" w:cs="Traditional Arabic"/>
          <w:sz w:val="36"/>
          <w:szCs w:val="36"/>
          <w:lang w:bidi="ar-MA"/>
        </w:rPr>
      </w:pPr>
      <w:r w:rsidRPr="00363EAE">
        <w:rPr>
          <w:rFonts w:ascii="Traditional Arabic" w:hAnsi="Traditional Arabic" w:cs="Traditional Arabic" w:hint="cs"/>
          <w:sz w:val="36"/>
          <w:szCs w:val="36"/>
          <w:rtl/>
          <w:lang w:bidi="ar-MA"/>
        </w:rPr>
        <w:t>الاجتهاد في الإسلام أصوله-أحكامه-آفاقه لدكتور نادية شريف العمري، الطبعة الثالثة، 1405هـ،</w:t>
      </w:r>
      <w:r w:rsidR="00525222">
        <w:rPr>
          <w:rFonts w:ascii="Traditional Arabic" w:hAnsi="Traditional Arabic" w:cs="Traditional Arabic" w:hint="cs"/>
          <w:sz w:val="36"/>
          <w:szCs w:val="36"/>
          <w:rtl/>
          <w:lang w:bidi="ar-MA"/>
        </w:rPr>
        <w:t xml:space="preserve"> </w:t>
      </w:r>
      <w:r w:rsidRPr="00363EAE">
        <w:rPr>
          <w:rFonts w:ascii="Traditional Arabic" w:hAnsi="Traditional Arabic" w:cs="Traditional Arabic" w:hint="cs"/>
          <w:sz w:val="36"/>
          <w:szCs w:val="36"/>
          <w:rtl/>
          <w:lang w:bidi="ar-MA"/>
        </w:rPr>
        <w:t>مؤسسة الرسالة، بيروت.</w:t>
      </w:r>
    </w:p>
    <w:p w:rsidR="00363EAE" w:rsidRPr="00363EAE" w:rsidRDefault="00363EAE" w:rsidP="00875A88">
      <w:pPr>
        <w:pStyle w:val="a3"/>
        <w:numPr>
          <w:ilvl w:val="0"/>
          <w:numId w:val="8"/>
        </w:numPr>
        <w:bidi/>
        <w:jc w:val="lowKashida"/>
        <w:rPr>
          <w:rFonts w:ascii="Traditional Arabic" w:hAnsi="Traditional Arabic" w:cs="Traditional Arabic"/>
          <w:sz w:val="36"/>
          <w:szCs w:val="36"/>
          <w:lang w:bidi="ar-MA"/>
        </w:rPr>
      </w:pPr>
      <w:r w:rsidRPr="00363EAE">
        <w:rPr>
          <w:rFonts w:ascii="Traditional Arabic" w:hAnsi="Traditional Arabic" w:cs="Traditional Arabic"/>
          <w:sz w:val="36"/>
          <w:szCs w:val="36"/>
          <w:rtl/>
          <w:lang w:bidi="ar-MA"/>
        </w:rPr>
        <w:t>أصول الفقه والقواعد الفقهية</w:t>
      </w:r>
    </w:p>
    <w:p w:rsidR="00363EAE" w:rsidRDefault="00363EAE" w:rsidP="00875A88">
      <w:pPr>
        <w:pStyle w:val="a3"/>
        <w:numPr>
          <w:ilvl w:val="0"/>
          <w:numId w:val="8"/>
        </w:numPr>
        <w:bidi/>
        <w:jc w:val="lowKashida"/>
        <w:rPr>
          <w:rFonts w:ascii="Traditional Arabic" w:hAnsi="Traditional Arabic" w:cs="Traditional Arabic"/>
          <w:sz w:val="36"/>
          <w:szCs w:val="36"/>
          <w:lang w:bidi="ar-MA"/>
        </w:rPr>
      </w:pPr>
      <w:r w:rsidRPr="00363EAE">
        <w:rPr>
          <w:rFonts w:ascii="Traditional Arabic" w:hAnsi="Traditional Arabic" w:cs="Traditional Arabic"/>
          <w:sz w:val="36"/>
          <w:szCs w:val="36"/>
          <w:rtl/>
          <w:lang w:bidi="ar-MA"/>
        </w:rPr>
        <w:t>الإحكام في أصول الأحكام</w:t>
      </w:r>
      <w:r w:rsidR="00CE70D3">
        <w:rPr>
          <w:rFonts w:ascii="Traditional Arabic" w:hAnsi="Traditional Arabic" w:cs="Traditional Arabic" w:hint="cs"/>
          <w:sz w:val="36"/>
          <w:szCs w:val="36"/>
          <w:rtl/>
          <w:lang w:bidi="ar-MA"/>
        </w:rPr>
        <w:t xml:space="preserve">، </w:t>
      </w:r>
      <w:r w:rsidRPr="00CE70D3">
        <w:rPr>
          <w:rFonts w:ascii="Traditional Arabic" w:hAnsi="Traditional Arabic" w:cs="Traditional Arabic"/>
          <w:sz w:val="36"/>
          <w:szCs w:val="36"/>
          <w:rtl/>
          <w:lang w:bidi="ar-MA"/>
        </w:rPr>
        <w:t>أبو الحسن سيد الدين علي بن أبي علي بن محمد بن سالم الثعلبي الآمدي (المتوفى: 631هـ)</w:t>
      </w:r>
      <w:r w:rsidR="00CE70D3" w:rsidRPr="00CE70D3">
        <w:rPr>
          <w:rFonts w:ascii="Traditional Arabic" w:hAnsi="Traditional Arabic" w:cs="Traditional Arabic" w:hint="cs"/>
          <w:sz w:val="36"/>
          <w:szCs w:val="36"/>
          <w:rtl/>
          <w:lang w:bidi="ar-MA"/>
        </w:rPr>
        <w:t xml:space="preserve">، </w:t>
      </w:r>
      <w:r w:rsidRPr="00CE70D3">
        <w:rPr>
          <w:rFonts w:ascii="Traditional Arabic" w:hAnsi="Traditional Arabic" w:cs="Traditional Arabic"/>
          <w:sz w:val="36"/>
          <w:szCs w:val="36"/>
          <w:rtl/>
          <w:lang w:bidi="ar-MA"/>
        </w:rPr>
        <w:t>المحقق: عبد الرزاق عفيفي</w:t>
      </w:r>
      <w:r w:rsidR="00CE70D3" w:rsidRPr="00CE70D3">
        <w:rPr>
          <w:rFonts w:ascii="Traditional Arabic" w:hAnsi="Traditional Arabic" w:cs="Traditional Arabic" w:hint="cs"/>
          <w:sz w:val="36"/>
          <w:szCs w:val="36"/>
          <w:rtl/>
          <w:lang w:bidi="ar-MA"/>
        </w:rPr>
        <w:t xml:space="preserve">، </w:t>
      </w:r>
      <w:r w:rsidRPr="00CE70D3">
        <w:rPr>
          <w:rFonts w:ascii="Traditional Arabic" w:hAnsi="Traditional Arabic" w:cs="Traditional Arabic"/>
          <w:sz w:val="36"/>
          <w:szCs w:val="36"/>
          <w:rtl/>
          <w:lang w:bidi="ar-MA"/>
        </w:rPr>
        <w:t>الناشر: المكتب الإسلامي، بيروت- دمشق- لبنان</w:t>
      </w:r>
      <w:r w:rsidR="00CE70D3">
        <w:rPr>
          <w:rFonts w:ascii="Traditional Arabic" w:hAnsi="Traditional Arabic" w:cs="Traditional Arabic" w:hint="cs"/>
          <w:sz w:val="36"/>
          <w:szCs w:val="36"/>
          <w:rtl/>
          <w:lang w:bidi="ar-MA"/>
        </w:rPr>
        <w:t>.</w:t>
      </w:r>
    </w:p>
    <w:p w:rsidR="00CE70D3" w:rsidRPr="00525222" w:rsidRDefault="00CE70D3" w:rsidP="00525222">
      <w:pPr>
        <w:pStyle w:val="a3"/>
        <w:numPr>
          <w:ilvl w:val="0"/>
          <w:numId w:val="8"/>
        </w:numPr>
        <w:bidi/>
        <w:jc w:val="lowKashida"/>
        <w:rPr>
          <w:rFonts w:ascii="Traditional Arabic" w:hAnsi="Traditional Arabic" w:cs="Traditional Arabic"/>
          <w:sz w:val="36"/>
          <w:szCs w:val="36"/>
          <w:lang w:bidi="ar-MA"/>
        </w:rPr>
      </w:pPr>
      <w:r w:rsidRPr="00CE70D3">
        <w:rPr>
          <w:rFonts w:ascii="Traditional Arabic" w:hAnsi="Traditional Arabic" w:cs="Traditional Arabic"/>
          <w:sz w:val="36"/>
          <w:szCs w:val="36"/>
          <w:rtl/>
          <w:lang w:bidi="ar-MA"/>
        </w:rPr>
        <w:t>آداب الفتوى والمفتي والمستفتي</w:t>
      </w:r>
      <w:r w:rsidR="00525222">
        <w:rPr>
          <w:rFonts w:ascii="Traditional Arabic" w:hAnsi="Traditional Arabic" w:cs="Traditional Arabic" w:hint="cs"/>
          <w:sz w:val="36"/>
          <w:szCs w:val="36"/>
          <w:rtl/>
          <w:lang w:bidi="ar-MA"/>
        </w:rPr>
        <w:t xml:space="preserve">، </w:t>
      </w:r>
      <w:r w:rsidRPr="00525222">
        <w:rPr>
          <w:rFonts w:ascii="Traditional Arabic" w:hAnsi="Traditional Arabic" w:cs="Traditional Arabic"/>
          <w:sz w:val="36"/>
          <w:szCs w:val="36"/>
          <w:rtl/>
          <w:lang w:bidi="ar-MA"/>
        </w:rPr>
        <w:t>أبو زكريا محيي الدين يحيى بن شرف النووي (المتوفى: 676هـ)</w:t>
      </w:r>
      <w:r w:rsidRPr="00525222">
        <w:rPr>
          <w:rFonts w:ascii="Traditional Arabic" w:hAnsi="Traditional Arabic" w:cs="Traditional Arabic" w:hint="cs"/>
          <w:sz w:val="36"/>
          <w:szCs w:val="36"/>
          <w:rtl/>
          <w:lang w:bidi="ar-MA"/>
        </w:rPr>
        <w:t xml:space="preserve">، </w:t>
      </w:r>
      <w:r w:rsidRPr="00525222">
        <w:rPr>
          <w:rFonts w:ascii="Traditional Arabic" w:hAnsi="Traditional Arabic" w:cs="Traditional Arabic"/>
          <w:sz w:val="36"/>
          <w:szCs w:val="36"/>
          <w:rtl/>
          <w:lang w:bidi="ar-MA"/>
        </w:rPr>
        <w:t>المحقق: بسام عبد الوهاب الجابي</w:t>
      </w:r>
      <w:r w:rsidRPr="00525222">
        <w:rPr>
          <w:rFonts w:ascii="Traditional Arabic" w:hAnsi="Traditional Arabic" w:cs="Traditional Arabic" w:hint="cs"/>
          <w:sz w:val="36"/>
          <w:szCs w:val="36"/>
          <w:rtl/>
          <w:lang w:bidi="ar-MA"/>
        </w:rPr>
        <w:t xml:space="preserve">، </w:t>
      </w:r>
      <w:r w:rsidRPr="00525222">
        <w:rPr>
          <w:rFonts w:ascii="Traditional Arabic" w:hAnsi="Traditional Arabic" w:cs="Traditional Arabic"/>
          <w:sz w:val="36"/>
          <w:szCs w:val="36"/>
          <w:rtl/>
          <w:lang w:bidi="ar-MA"/>
        </w:rPr>
        <w:t>دار الفكر – دمشق</w:t>
      </w:r>
      <w:r w:rsidRPr="00525222">
        <w:rPr>
          <w:rFonts w:ascii="Traditional Arabic" w:hAnsi="Traditional Arabic" w:cs="Traditional Arabic" w:hint="cs"/>
          <w:sz w:val="36"/>
          <w:szCs w:val="36"/>
          <w:rtl/>
          <w:lang w:bidi="ar-MA"/>
        </w:rPr>
        <w:t xml:space="preserve">، </w:t>
      </w:r>
      <w:r w:rsidRPr="00525222">
        <w:rPr>
          <w:rFonts w:ascii="Traditional Arabic" w:hAnsi="Traditional Arabic" w:cs="Traditional Arabic"/>
          <w:sz w:val="36"/>
          <w:szCs w:val="36"/>
          <w:rtl/>
          <w:lang w:bidi="ar-MA"/>
        </w:rPr>
        <w:t>الطبعة: الأولى، 1408</w:t>
      </w:r>
      <w:r w:rsidRPr="00525222">
        <w:rPr>
          <w:rFonts w:ascii="Traditional Arabic" w:hAnsi="Traditional Arabic" w:cs="Traditional Arabic" w:hint="cs"/>
          <w:sz w:val="36"/>
          <w:szCs w:val="36"/>
          <w:rtl/>
          <w:lang w:bidi="ar-MA"/>
        </w:rPr>
        <w:t>.</w:t>
      </w:r>
    </w:p>
    <w:p w:rsidR="00CE70D3" w:rsidRDefault="00CE70D3" w:rsidP="00875A88">
      <w:pPr>
        <w:pStyle w:val="a3"/>
        <w:numPr>
          <w:ilvl w:val="0"/>
          <w:numId w:val="8"/>
        </w:numPr>
        <w:bidi/>
        <w:jc w:val="lowKashida"/>
        <w:rPr>
          <w:rFonts w:ascii="Traditional Arabic" w:hAnsi="Traditional Arabic" w:cs="Traditional Arabic"/>
          <w:sz w:val="36"/>
          <w:szCs w:val="36"/>
          <w:lang w:bidi="ar-MA"/>
        </w:rPr>
      </w:pPr>
      <w:r w:rsidRPr="00CE70D3">
        <w:rPr>
          <w:rFonts w:ascii="Traditional Arabic" w:hAnsi="Traditional Arabic" w:cs="Traditional Arabic"/>
          <w:sz w:val="36"/>
          <w:szCs w:val="36"/>
          <w:rtl/>
          <w:lang w:bidi="ar-MA"/>
        </w:rPr>
        <w:t>أدب المفتي والمستفتي</w:t>
      </w:r>
      <w:r>
        <w:rPr>
          <w:rFonts w:ascii="Traditional Arabic" w:hAnsi="Traditional Arabic" w:cs="Traditional Arabic" w:hint="cs"/>
          <w:sz w:val="36"/>
          <w:szCs w:val="36"/>
          <w:rtl/>
          <w:lang w:bidi="ar-MA"/>
        </w:rPr>
        <w:t>،</w:t>
      </w:r>
      <w:r w:rsidRPr="00CE70D3">
        <w:rPr>
          <w:rFonts w:ascii="Traditional Arabic" w:hAnsi="Traditional Arabic" w:cs="Traditional Arabic"/>
          <w:sz w:val="36"/>
          <w:szCs w:val="36"/>
          <w:rtl/>
          <w:lang w:bidi="ar-MA"/>
        </w:rPr>
        <w:t xml:space="preserve"> عثمان بن عبد الرحمن، أبو عمرو، تقي الدين المعروف بابن الصلاح (المتوفى: 643هـ)</w:t>
      </w:r>
      <w:r w:rsidRPr="00CE70D3">
        <w:rPr>
          <w:rFonts w:ascii="Traditional Arabic" w:hAnsi="Traditional Arabic" w:cs="Traditional Arabic" w:hint="cs"/>
          <w:sz w:val="36"/>
          <w:szCs w:val="36"/>
          <w:rtl/>
          <w:lang w:bidi="ar-MA"/>
        </w:rPr>
        <w:t xml:space="preserve">، </w:t>
      </w:r>
      <w:r w:rsidRPr="00CE70D3">
        <w:rPr>
          <w:rFonts w:ascii="Traditional Arabic" w:hAnsi="Traditional Arabic" w:cs="Traditional Arabic"/>
          <w:sz w:val="36"/>
          <w:szCs w:val="36"/>
          <w:rtl/>
          <w:lang w:bidi="ar-MA"/>
        </w:rPr>
        <w:t>المحقق: د. موفق عبد الله عبد القادر</w:t>
      </w:r>
      <w:r w:rsidRPr="00CE70D3">
        <w:rPr>
          <w:rFonts w:ascii="Traditional Arabic" w:hAnsi="Traditional Arabic" w:cs="Traditional Arabic" w:hint="cs"/>
          <w:sz w:val="36"/>
          <w:szCs w:val="36"/>
          <w:rtl/>
          <w:lang w:bidi="ar-MA"/>
        </w:rPr>
        <w:t>،</w:t>
      </w:r>
      <w:r w:rsidRPr="00CE70D3">
        <w:rPr>
          <w:rFonts w:ascii="Traditional Arabic" w:hAnsi="Traditional Arabic" w:cs="Traditional Arabic"/>
          <w:sz w:val="36"/>
          <w:szCs w:val="36"/>
          <w:rtl/>
          <w:lang w:bidi="ar-MA"/>
        </w:rPr>
        <w:t xml:space="preserve"> مكتبة العلوم والحكم - المدينة المنورة</w:t>
      </w:r>
      <w:r w:rsidRPr="00CE70D3">
        <w:rPr>
          <w:rFonts w:ascii="Traditional Arabic" w:hAnsi="Traditional Arabic" w:cs="Traditional Arabic" w:hint="cs"/>
          <w:sz w:val="36"/>
          <w:szCs w:val="36"/>
          <w:rtl/>
          <w:lang w:bidi="ar-MA"/>
        </w:rPr>
        <w:t xml:space="preserve">، </w:t>
      </w:r>
      <w:r w:rsidRPr="00CE70D3">
        <w:rPr>
          <w:rFonts w:ascii="Traditional Arabic" w:hAnsi="Traditional Arabic" w:cs="Traditional Arabic"/>
          <w:sz w:val="36"/>
          <w:szCs w:val="36"/>
          <w:rtl/>
          <w:lang w:bidi="ar-MA"/>
        </w:rPr>
        <w:t>الطبعة: الثانية - 1423هـ-2002م</w:t>
      </w:r>
      <w:r w:rsidRPr="00CE70D3">
        <w:rPr>
          <w:rFonts w:ascii="Traditional Arabic" w:hAnsi="Traditional Arabic" w:cs="Traditional Arabic" w:hint="cs"/>
          <w:sz w:val="36"/>
          <w:szCs w:val="36"/>
          <w:rtl/>
          <w:lang w:bidi="ar-MA"/>
        </w:rPr>
        <w:t>.</w:t>
      </w:r>
    </w:p>
    <w:p w:rsidR="008B5152" w:rsidRDefault="008B5152" w:rsidP="00875A88">
      <w:pPr>
        <w:pStyle w:val="a3"/>
        <w:numPr>
          <w:ilvl w:val="0"/>
          <w:numId w:val="8"/>
        </w:numPr>
        <w:bidi/>
        <w:jc w:val="lowKashida"/>
        <w:rPr>
          <w:rFonts w:ascii="Traditional Arabic" w:hAnsi="Traditional Arabic" w:cs="Traditional Arabic"/>
          <w:sz w:val="36"/>
          <w:szCs w:val="36"/>
          <w:lang w:bidi="ar-MA"/>
        </w:rPr>
      </w:pPr>
      <w:r w:rsidRPr="008B5152">
        <w:rPr>
          <w:rFonts w:ascii="Traditional Arabic" w:hAnsi="Traditional Arabic" w:cs="Traditional Arabic"/>
          <w:sz w:val="36"/>
          <w:szCs w:val="36"/>
          <w:rtl/>
          <w:lang w:bidi="ar-MA"/>
        </w:rPr>
        <w:t>إرشاد الفحول إلي تحقيق الحق من علم الأصول</w:t>
      </w:r>
      <w:r>
        <w:rPr>
          <w:rFonts w:ascii="Traditional Arabic" w:hAnsi="Traditional Arabic" w:cs="Traditional Arabic" w:hint="cs"/>
          <w:sz w:val="36"/>
          <w:szCs w:val="36"/>
          <w:rtl/>
          <w:lang w:bidi="ar-MA"/>
        </w:rPr>
        <w:t>، ل</w:t>
      </w:r>
      <w:r w:rsidRPr="008B5152">
        <w:rPr>
          <w:rFonts w:ascii="Traditional Arabic" w:hAnsi="Traditional Arabic" w:cs="Traditional Arabic"/>
          <w:sz w:val="36"/>
          <w:szCs w:val="36"/>
          <w:rtl/>
          <w:lang w:bidi="ar-MA"/>
        </w:rPr>
        <w:t>محمد بن علي بن محمد بن عبد الله الشوكاني اليمني (المتوفى: 1250هـ)</w:t>
      </w:r>
      <w:r w:rsidRPr="008B5152">
        <w:rPr>
          <w:rFonts w:ascii="Traditional Arabic" w:hAnsi="Traditional Arabic" w:cs="Traditional Arabic" w:hint="cs"/>
          <w:sz w:val="36"/>
          <w:szCs w:val="36"/>
          <w:rtl/>
          <w:lang w:bidi="ar-MA"/>
        </w:rPr>
        <w:t xml:space="preserve">، </w:t>
      </w:r>
      <w:r w:rsidRPr="008B5152">
        <w:rPr>
          <w:rFonts w:ascii="Traditional Arabic" w:hAnsi="Traditional Arabic" w:cs="Traditional Arabic"/>
          <w:sz w:val="36"/>
          <w:szCs w:val="36"/>
          <w:rtl/>
          <w:lang w:bidi="ar-MA"/>
        </w:rPr>
        <w:t>المحقق: الشيخ أحمد عزو عناية، دمشق - كفر بطنا</w:t>
      </w:r>
      <w:r w:rsidRPr="008B5152">
        <w:rPr>
          <w:rFonts w:ascii="Traditional Arabic" w:hAnsi="Traditional Arabic" w:cs="Traditional Arabic" w:hint="cs"/>
          <w:sz w:val="36"/>
          <w:szCs w:val="36"/>
          <w:rtl/>
          <w:lang w:bidi="ar-MA"/>
        </w:rPr>
        <w:t>،</w:t>
      </w:r>
      <w:r w:rsidR="00525222">
        <w:rPr>
          <w:rFonts w:ascii="Traditional Arabic" w:hAnsi="Traditional Arabic" w:cs="Traditional Arabic" w:hint="cs"/>
          <w:sz w:val="36"/>
          <w:szCs w:val="36"/>
          <w:rtl/>
          <w:lang w:bidi="ar-MA"/>
        </w:rPr>
        <w:t xml:space="preserve"> </w:t>
      </w:r>
      <w:r w:rsidRPr="008B5152">
        <w:rPr>
          <w:rFonts w:ascii="Traditional Arabic" w:hAnsi="Traditional Arabic" w:cs="Traditional Arabic"/>
          <w:sz w:val="36"/>
          <w:szCs w:val="36"/>
          <w:rtl/>
          <w:lang w:bidi="ar-MA"/>
        </w:rPr>
        <w:t>قدم له: الشيخ خليل الميس والدكتور ولي الدين صالح فرفور</w:t>
      </w:r>
      <w:r w:rsidRPr="008B5152">
        <w:rPr>
          <w:rFonts w:ascii="Traditional Arabic" w:hAnsi="Traditional Arabic" w:cs="Traditional Arabic" w:hint="cs"/>
          <w:sz w:val="36"/>
          <w:szCs w:val="36"/>
          <w:rtl/>
          <w:lang w:bidi="ar-MA"/>
        </w:rPr>
        <w:t xml:space="preserve">، </w:t>
      </w:r>
      <w:r w:rsidRPr="008B5152">
        <w:rPr>
          <w:rFonts w:ascii="Traditional Arabic" w:hAnsi="Traditional Arabic" w:cs="Traditional Arabic"/>
          <w:sz w:val="36"/>
          <w:szCs w:val="36"/>
          <w:rtl/>
          <w:lang w:bidi="ar-MA"/>
        </w:rPr>
        <w:t>الناشر: دار الكتاب العربي</w:t>
      </w:r>
      <w:r w:rsidRPr="008B5152">
        <w:rPr>
          <w:rFonts w:ascii="Traditional Arabic" w:hAnsi="Traditional Arabic" w:cs="Traditional Arabic" w:hint="cs"/>
          <w:sz w:val="36"/>
          <w:szCs w:val="36"/>
          <w:rtl/>
          <w:lang w:bidi="ar-MA"/>
        </w:rPr>
        <w:t xml:space="preserve">، </w:t>
      </w:r>
      <w:r w:rsidRPr="008B5152">
        <w:rPr>
          <w:rFonts w:ascii="Traditional Arabic" w:hAnsi="Traditional Arabic" w:cs="Traditional Arabic"/>
          <w:sz w:val="36"/>
          <w:szCs w:val="36"/>
          <w:rtl/>
          <w:lang w:bidi="ar-MA"/>
        </w:rPr>
        <w:t>الطبعة: الطبعة الأولى 1419هـ - 1999م</w:t>
      </w:r>
      <w:r w:rsidRPr="008B5152">
        <w:rPr>
          <w:rFonts w:ascii="Traditional Arabic" w:hAnsi="Traditional Arabic" w:cs="Traditional Arabic" w:hint="cs"/>
          <w:sz w:val="36"/>
          <w:szCs w:val="36"/>
          <w:rtl/>
          <w:lang w:bidi="ar-MA"/>
        </w:rPr>
        <w:t>.</w:t>
      </w:r>
    </w:p>
    <w:p w:rsidR="00342B3A" w:rsidRDefault="00342B3A" w:rsidP="00875A88">
      <w:pPr>
        <w:pStyle w:val="a3"/>
        <w:numPr>
          <w:ilvl w:val="0"/>
          <w:numId w:val="8"/>
        </w:numPr>
        <w:bidi/>
        <w:jc w:val="lowKashida"/>
        <w:rPr>
          <w:rFonts w:ascii="Traditional Arabic" w:hAnsi="Traditional Arabic" w:cs="Traditional Arabic"/>
          <w:sz w:val="36"/>
          <w:szCs w:val="36"/>
          <w:lang w:bidi="ar-MA"/>
        </w:rPr>
      </w:pPr>
      <w:r w:rsidRPr="00342B3A">
        <w:rPr>
          <w:rFonts w:ascii="Traditional Arabic" w:hAnsi="Traditional Arabic" w:cs="Traditional Arabic"/>
          <w:sz w:val="36"/>
          <w:szCs w:val="36"/>
          <w:rtl/>
          <w:lang w:bidi="ar-MA"/>
        </w:rPr>
        <w:t>إرشاد النقاد إلى تيسير الاجتهاد</w:t>
      </w:r>
      <w:r>
        <w:rPr>
          <w:rFonts w:ascii="Traditional Arabic" w:hAnsi="Traditional Arabic" w:cs="Traditional Arabic" w:hint="cs"/>
          <w:sz w:val="36"/>
          <w:szCs w:val="36"/>
          <w:rtl/>
          <w:lang w:bidi="ar-MA"/>
        </w:rPr>
        <w:t xml:space="preserve">، </w:t>
      </w:r>
      <w:r w:rsidRPr="00342B3A">
        <w:rPr>
          <w:rFonts w:ascii="Traditional Arabic" w:hAnsi="Traditional Arabic" w:cs="Traditional Arabic"/>
          <w:sz w:val="36"/>
          <w:szCs w:val="36"/>
          <w:rtl/>
          <w:lang w:bidi="ar-MA"/>
        </w:rPr>
        <w:t>محمد بن إسماعيل بن صلاح بن محمد الحسني، الكحلاني ثم الصنعاني، أبو إبراهيم، عز الدين، المعروف كأسلافه بالأمير (المتوفى: 1182هـ)</w:t>
      </w:r>
      <w:r w:rsidRPr="00342B3A">
        <w:rPr>
          <w:rFonts w:ascii="Traditional Arabic" w:hAnsi="Traditional Arabic" w:cs="Traditional Arabic" w:hint="cs"/>
          <w:sz w:val="36"/>
          <w:szCs w:val="36"/>
          <w:rtl/>
          <w:lang w:bidi="ar-MA"/>
        </w:rPr>
        <w:t xml:space="preserve">، </w:t>
      </w:r>
      <w:r w:rsidRPr="00342B3A">
        <w:rPr>
          <w:rFonts w:ascii="Traditional Arabic" w:hAnsi="Traditional Arabic" w:cs="Traditional Arabic"/>
          <w:sz w:val="36"/>
          <w:szCs w:val="36"/>
          <w:rtl/>
          <w:lang w:bidi="ar-MA"/>
        </w:rPr>
        <w:t>المحقق: صلاح الدين مقبول أحمد</w:t>
      </w:r>
      <w:r w:rsidRPr="00342B3A">
        <w:rPr>
          <w:rFonts w:ascii="Traditional Arabic" w:hAnsi="Traditional Arabic" w:cs="Traditional Arabic" w:hint="cs"/>
          <w:sz w:val="36"/>
          <w:szCs w:val="36"/>
          <w:rtl/>
          <w:lang w:bidi="ar-MA"/>
        </w:rPr>
        <w:t xml:space="preserve">، </w:t>
      </w:r>
      <w:r w:rsidRPr="00342B3A">
        <w:rPr>
          <w:rFonts w:ascii="Traditional Arabic" w:hAnsi="Traditional Arabic" w:cs="Traditional Arabic"/>
          <w:sz w:val="36"/>
          <w:szCs w:val="36"/>
          <w:rtl/>
          <w:lang w:bidi="ar-MA"/>
        </w:rPr>
        <w:t>الدار السلفية – الكويت</w:t>
      </w:r>
      <w:r w:rsidRPr="00342B3A">
        <w:rPr>
          <w:rFonts w:ascii="Traditional Arabic" w:hAnsi="Traditional Arabic" w:cs="Traditional Arabic" w:hint="cs"/>
          <w:sz w:val="36"/>
          <w:szCs w:val="36"/>
          <w:rtl/>
          <w:lang w:bidi="ar-MA"/>
        </w:rPr>
        <w:t xml:space="preserve">، </w:t>
      </w:r>
      <w:r w:rsidRPr="00342B3A">
        <w:rPr>
          <w:rFonts w:ascii="Traditional Arabic" w:hAnsi="Traditional Arabic" w:cs="Traditional Arabic"/>
          <w:sz w:val="36"/>
          <w:szCs w:val="36"/>
          <w:rtl/>
          <w:lang w:bidi="ar-MA"/>
        </w:rPr>
        <w:t>الطبعة: الأولى، 1405</w:t>
      </w:r>
      <w:r>
        <w:rPr>
          <w:rFonts w:ascii="Traditional Arabic" w:hAnsi="Traditional Arabic" w:cs="Traditional Arabic" w:hint="cs"/>
          <w:sz w:val="36"/>
          <w:szCs w:val="36"/>
          <w:rtl/>
          <w:lang w:bidi="ar-MA"/>
        </w:rPr>
        <w:t>م.</w:t>
      </w:r>
    </w:p>
    <w:p w:rsidR="001A2FF5" w:rsidRPr="001A2FF5" w:rsidRDefault="001A2FF5" w:rsidP="00875A88">
      <w:pPr>
        <w:pStyle w:val="a3"/>
        <w:numPr>
          <w:ilvl w:val="0"/>
          <w:numId w:val="8"/>
        </w:numPr>
        <w:bidi/>
        <w:jc w:val="lowKashida"/>
        <w:rPr>
          <w:rFonts w:ascii="Traditional Arabic" w:hAnsi="Traditional Arabic" w:cs="Traditional Arabic"/>
          <w:sz w:val="36"/>
          <w:szCs w:val="36"/>
          <w:lang w:bidi="ar-MA"/>
        </w:rPr>
      </w:pPr>
      <w:r w:rsidRPr="001A2FF5">
        <w:rPr>
          <w:rFonts w:ascii="Traditional Arabic" w:hAnsi="Traditional Arabic" w:cs="Traditional Arabic"/>
          <w:sz w:val="36"/>
          <w:szCs w:val="36"/>
          <w:lang w:bidi="ar-MA"/>
        </w:rPr>
        <w:t> </w:t>
      </w:r>
      <w:r w:rsidRPr="001A2FF5">
        <w:rPr>
          <w:rFonts w:ascii="Traditional Arabic" w:hAnsi="Traditional Arabic" w:cs="Traditional Arabic"/>
          <w:sz w:val="36"/>
          <w:szCs w:val="36"/>
          <w:rtl/>
          <w:lang w:bidi="ar-MA"/>
        </w:rPr>
        <w:t>أصول الفقه</w:t>
      </w:r>
      <w:r>
        <w:rPr>
          <w:rFonts w:ascii="Traditional Arabic" w:hAnsi="Traditional Arabic" w:cs="Traditional Arabic" w:hint="cs"/>
          <w:sz w:val="36"/>
          <w:szCs w:val="36"/>
          <w:rtl/>
          <w:lang w:bidi="ar-MA"/>
        </w:rPr>
        <w:t>، ل</w:t>
      </w:r>
      <w:r w:rsidRPr="001A2FF5">
        <w:rPr>
          <w:rFonts w:ascii="Traditional Arabic" w:hAnsi="Traditional Arabic" w:cs="Traditional Arabic"/>
          <w:sz w:val="36"/>
          <w:szCs w:val="36"/>
          <w:rtl/>
          <w:lang w:bidi="ar-MA"/>
        </w:rPr>
        <w:t>محمد أبو زهرة</w:t>
      </w:r>
      <w:r>
        <w:rPr>
          <w:rFonts w:ascii="Traditional Arabic" w:hAnsi="Traditional Arabic" w:cs="Traditional Arabic" w:hint="cs"/>
          <w:sz w:val="36"/>
          <w:szCs w:val="36"/>
          <w:rtl/>
          <w:lang w:bidi="ar-MA"/>
        </w:rPr>
        <w:t>،</w:t>
      </w:r>
      <w:r w:rsidRPr="001A2FF5">
        <w:rPr>
          <w:rFonts w:ascii="Traditional Arabic" w:hAnsi="Traditional Arabic" w:cs="Traditional Arabic"/>
          <w:sz w:val="36"/>
          <w:szCs w:val="36"/>
          <w:lang w:bidi="ar-MA"/>
        </w:rPr>
        <w:t> </w:t>
      </w:r>
      <w:r w:rsidRPr="001A2FF5">
        <w:rPr>
          <w:rFonts w:ascii="Traditional Arabic" w:hAnsi="Traditional Arabic" w:cs="Traditional Arabic"/>
          <w:sz w:val="36"/>
          <w:szCs w:val="36"/>
          <w:rtl/>
          <w:lang w:bidi="ar-MA"/>
        </w:rPr>
        <w:t>حالة الفهرسة: غير مفهرس</w:t>
      </w:r>
      <w:r>
        <w:rPr>
          <w:rFonts w:ascii="Traditional Arabic" w:hAnsi="Traditional Arabic" w:cs="Traditional Arabic" w:hint="cs"/>
          <w:sz w:val="36"/>
          <w:szCs w:val="36"/>
          <w:rtl/>
          <w:lang w:bidi="ar-MA"/>
        </w:rPr>
        <w:t xml:space="preserve">، </w:t>
      </w:r>
      <w:r w:rsidRPr="001A2FF5">
        <w:rPr>
          <w:rFonts w:ascii="Traditional Arabic" w:hAnsi="Traditional Arabic" w:cs="Traditional Arabic"/>
          <w:sz w:val="36"/>
          <w:szCs w:val="36"/>
          <w:rtl/>
          <w:lang w:bidi="ar-MA"/>
        </w:rPr>
        <w:t>الناشر: دار الفكر العربي</w:t>
      </w:r>
      <w:r>
        <w:rPr>
          <w:rFonts w:ascii="Traditional Arabic" w:hAnsi="Traditional Arabic" w:cs="Traditional Arabic" w:hint="cs"/>
          <w:sz w:val="36"/>
          <w:szCs w:val="36"/>
          <w:rtl/>
          <w:lang w:bidi="ar-MA"/>
        </w:rPr>
        <w:t xml:space="preserve"> 2010م.</w:t>
      </w:r>
    </w:p>
    <w:p w:rsidR="00342B3A" w:rsidRDefault="00D50BD1" w:rsidP="00875A88">
      <w:pPr>
        <w:pStyle w:val="a3"/>
        <w:numPr>
          <w:ilvl w:val="0"/>
          <w:numId w:val="8"/>
        </w:numPr>
        <w:bidi/>
        <w:jc w:val="lowKashida"/>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lastRenderedPageBreak/>
        <w:t>أصول الفقه الإسلامي، الدكتور وهبة الزحيلي، الطبعة الأولى 1406هـ، دار الفكر دمشق.</w:t>
      </w:r>
    </w:p>
    <w:p w:rsidR="00D50BD1" w:rsidRDefault="00D50BD1" w:rsidP="00875A88">
      <w:pPr>
        <w:pStyle w:val="a3"/>
        <w:numPr>
          <w:ilvl w:val="0"/>
          <w:numId w:val="8"/>
        </w:numPr>
        <w:bidi/>
        <w:jc w:val="lowKashida"/>
        <w:rPr>
          <w:rFonts w:ascii="Traditional Arabic" w:hAnsi="Traditional Arabic" w:cs="Traditional Arabic"/>
          <w:sz w:val="36"/>
          <w:szCs w:val="36"/>
          <w:lang w:bidi="ar-MA"/>
        </w:rPr>
      </w:pPr>
      <w:r w:rsidRPr="00D50BD1">
        <w:rPr>
          <w:rFonts w:ascii="Traditional Arabic" w:hAnsi="Traditional Arabic" w:cs="Traditional Arabic"/>
          <w:sz w:val="36"/>
          <w:szCs w:val="36"/>
          <w:rtl/>
          <w:lang w:bidi="ar-MA"/>
        </w:rPr>
        <w:t>إعلام الموقعين عن رب العالمين</w:t>
      </w:r>
      <w:r>
        <w:rPr>
          <w:rFonts w:ascii="Traditional Arabic" w:hAnsi="Traditional Arabic" w:cs="Traditional Arabic" w:hint="cs"/>
          <w:sz w:val="36"/>
          <w:szCs w:val="36"/>
          <w:rtl/>
          <w:lang w:bidi="ar-MA"/>
        </w:rPr>
        <w:t>، ل</w:t>
      </w:r>
      <w:r w:rsidRPr="00D50BD1">
        <w:rPr>
          <w:rFonts w:ascii="Traditional Arabic" w:hAnsi="Traditional Arabic" w:cs="Traditional Arabic"/>
          <w:sz w:val="36"/>
          <w:szCs w:val="36"/>
          <w:rtl/>
          <w:lang w:bidi="ar-MA"/>
        </w:rPr>
        <w:t>محمد بن أبي بكر بن أيوب بن سعد شمس الدين ابن قيم الجوزية (المتوفى: 751هـ)</w:t>
      </w:r>
      <w:r>
        <w:rPr>
          <w:rFonts w:ascii="Traditional Arabic" w:hAnsi="Traditional Arabic" w:cs="Traditional Arabic" w:hint="cs"/>
          <w:sz w:val="36"/>
          <w:szCs w:val="36"/>
          <w:rtl/>
          <w:lang w:bidi="ar-MA"/>
        </w:rPr>
        <w:t xml:space="preserve">، </w:t>
      </w:r>
      <w:r w:rsidRPr="00D50BD1">
        <w:rPr>
          <w:rFonts w:ascii="Traditional Arabic" w:hAnsi="Traditional Arabic" w:cs="Traditional Arabic"/>
          <w:sz w:val="36"/>
          <w:szCs w:val="36"/>
          <w:rtl/>
          <w:lang w:bidi="ar-MA"/>
        </w:rPr>
        <w:t>تحقيق: محمد عبد السلام إبراهيم</w:t>
      </w:r>
      <w:r>
        <w:rPr>
          <w:rFonts w:ascii="Traditional Arabic" w:hAnsi="Traditional Arabic" w:cs="Traditional Arabic" w:hint="cs"/>
          <w:sz w:val="36"/>
          <w:szCs w:val="36"/>
          <w:rtl/>
          <w:lang w:bidi="ar-MA"/>
        </w:rPr>
        <w:t xml:space="preserve">، </w:t>
      </w:r>
      <w:r w:rsidRPr="00D50BD1">
        <w:rPr>
          <w:rFonts w:ascii="Traditional Arabic" w:hAnsi="Traditional Arabic" w:cs="Traditional Arabic"/>
          <w:sz w:val="36"/>
          <w:szCs w:val="36"/>
          <w:rtl/>
          <w:lang w:bidi="ar-MA"/>
        </w:rPr>
        <w:t xml:space="preserve">الناشر: دار الكتب العلمية </w:t>
      </w:r>
      <w:r>
        <w:rPr>
          <w:rFonts w:ascii="Traditional Arabic" w:hAnsi="Traditional Arabic" w:cs="Traditional Arabic"/>
          <w:sz w:val="36"/>
          <w:szCs w:val="36"/>
          <w:rtl/>
          <w:lang w:bidi="ar-MA"/>
        </w:rPr>
        <w:t>–</w:t>
      </w:r>
      <w:r w:rsidRPr="00D50BD1">
        <w:rPr>
          <w:rFonts w:ascii="Traditional Arabic" w:hAnsi="Traditional Arabic" w:cs="Traditional Arabic"/>
          <w:sz w:val="36"/>
          <w:szCs w:val="36"/>
          <w:rtl/>
          <w:lang w:bidi="ar-MA"/>
        </w:rPr>
        <w:t xml:space="preserve"> ييروت</w:t>
      </w:r>
      <w:r>
        <w:rPr>
          <w:rFonts w:ascii="Traditional Arabic" w:hAnsi="Traditional Arabic" w:cs="Traditional Arabic" w:hint="cs"/>
          <w:sz w:val="36"/>
          <w:szCs w:val="36"/>
          <w:rtl/>
          <w:lang w:bidi="ar-MA"/>
        </w:rPr>
        <w:t xml:space="preserve">، </w:t>
      </w:r>
      <w:r w:rsidRPr="00D50BD1">
        <w:rPr>
          <w:rFonts w:ascii="Traditional Arabic" w:hAnsi="Traditional Arabic" w:cs="Traditional Arabic"/>
          <w:sz w:val="36"/>
          <w:szCs w:val="36"/>
          <w:rtl/>
          <w:lang w:bidi="ar-MA"/>
        </w:rPr>
        <w:t>الطبعة: الأولى، 1411هـ - 1991م</w:t>
      </w:r>
      <w:r>
        <w:rPr>
          <w:rFonts w:ascii="Traditional Arabic" w:hAnsi="Traditional Arabic" w:cs="Traditional Arabic" w:hint="cs"/>
          <w:sz w:val="36"/>
          <w:szCs w:val="36"/>
          <w:rtl/>
          <w:lang w:bidi="ar-MA"/>
        </w:rPr>
        <w:t>.</w:t>
      </w:r>
    </w:p>
    <w:p w:rsidR="00D50BD1" w:rsidRDefault="001300BA" w:rsidP="00875A88">
      <w:pPr>
        <w:pStyle w:val="a3"/>
        <w:numPr>
          <w:ilvl w:val="0"/>
          <w:numId w:val="8"/>
        </w:numPr>
        <w:bidi/>
        <w:jc w:val="lowKashida"/>
        <w:rPr>
          <w:rFonts w:ascii="Traditional Arabic" w:hAnsi="Traditional Arabic" w:cs="Traditional Arabic"/>
          <w:sz w:val="36"/>
          <w:szCs w:val="36"/>
          <w:lang w:bidi="ar-MA"/>
        </w:rPr>
      </w:pPr>
      <w:r w:rsidRPr="001300BA">
        <w:rPr>
          <w:rFonts w:ascii="Traditional Arabic" w:hAnsi="Traditional Arabic" w:cs="Traditional Arabic"/>
          <w:sz w:val="36"/>
          <w:szCs w:val="36"/>
          <w:rtl/>
          <w:lang w:bidi="ar-MA"/>
        </w:rPr>
        <w:t>الرد على من أخلد إلى ا</w:t>
      </w:r>
      <w:r w:rsidR="00525222">
        <w:rPr>
          <w:rFonts w:ascii="Traditional Arabic" w:hAnsi="Traditional Arabic" w:cs="Traditional Arabic" w:hint="cs"/>
          <w:sz w:val="36"/>
          <w:szCs w:val="36"/>
          <w:rtl/>
          <w:lang w:bidi="ar-MA"/>
        </w:rPr>
        <w:t>لأ</w:t>
      </w:r>
      <w:r w:rsidRPr="001300BA">
        <w:rPr>
          <w:rFonts w:ascii="Traditional Arabic" w:hAnsi="Traditional Arabic" w:cs="Traditional Arabic"/>
          <w:sz w:val="36"/>
          <w:szCs w:val="36"/>
          <w:rtl/>
          <w:lang w:bidi="ar-MA"/>
        </w:rPr>
        <w:t xml:space="preserve">رض وجهل أن </w:t>
      </w:r>
      <w:r w:rsidR="00525222" w:rsidRPr="001300BA">
        <w:rPr>
          <w:rFonts w:ascii="Traditional Arabic" w:hAnsi="Traditional Arabic" w:cs="Traditional Arabic" w:hint="cs"/>
          <w:sz w:val="36"/>
          <w:szCs w:val="36"/>
          <w:rtl/>
          <w:lang w:bidi="ar-MA"/>
        </w:rPr>
        <w:t>الاجتهاد</w:t>
      </w:r>
      <w:r w:rsidRPr="001300BA">
        <w:rPr>
          <w:rFonts w:ascii="Traditional Arabic" w:hAnsi="Traditional Arabic" w:cs="Traditional Arabic"/>
          <w:sz w:val="36"/>
          <w:szCs w:val="36"/>
          <w:rtl/>
          <w:lang w:bidi="ar-MA"/>
        </w:rPr>
        <w:t xml:space="preserve"> في كل عصر فرض</w:t>
      </w:r>
      <w:r w:rsidRPr="001300BA">
        <w:rPr>
          <w:rFonts w:ascii="Traditional Arabic" w:hAnsi="Traditional Arabic" w:cs="Traditional Arabic" w:hint="cs"/>
          <w:sz w:val="36"/>
          <w:szCs w:val="36"/>
          <w:rtl/>
          <w:lang w:bidi="ar-MA"/>
        </w:rPr>
        <w:t xml:space="preserve"> ل</w:t>
      </w:r>
      <w:r>
        <w:rPr>
          <w:rFonts w:ascii="Traditional Arabic" w:hAnsi="Traditional Arabic" w:cs="Traditional Arabic" w:hint="cs"/>
          <w:sz w:val="36"/>
          <w:szCs w:val="36"/>
          <w:rtl/>
          <w:lang w:bidi="ar-MA"/>
        </w:rPr>
        <w:t>لإمام جلال الدين السيوطي(911هـ)،</w:t>
      </w:r>
      <w:r w:rsidR="00525222">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الناشر: مكتبة الثقافة الدينية.</w:t>
      </w:r>
    </w:p>
    <w:p w:rsidR="00461E65" w:rsidRDefault="00461E65" w:rsidP="00875A88">
      <w:pPr>
        <w:pStyle w:val="a3"/>
        <w:numPr>
          <w:ilvl w:val="0"/>
          <w:numId w:val="8"/>
        </w:numPr>
        <w:bidi/>
        <w:jc w:val="lowKashida"/>
        <w:rPr>
          <w:rFonts w:ascii="Traditional Arabic" w:hAnsi="Traditional Arabic" w:cs="Traditional Arabic"/>
          <w:sz w:val="36"/>
          <w:szCs w:val="36"/>
          <w:lang w:bidi="ar-MA"/>
        </w:rPr>
      </w:pPr>
      <w:r w:rsidRPr="001300BA">
        <w:rPr>
          <w:rFonts w:ascii="Traditional Arabic" w:hAnsi="Traditional Arabic" w:cs="Traditional Arabic" w:hint="cs"/>
          <w:sz w:val="36"/>
          <w:szCs w:val="36"/>
          <w:rtl/>
          <w:lang w:bidi="ar-MA"/>
        </w:rPr>
        <w:t>ضوابط الفتوى - من يجوز له أن يفتي ومن لا يجوز له أن يفتي -</w:t>
      </w:r>
      <w:r>
        <w:rPr>
          <w:rFonts w:ascii="Traditional Arabic" w:hAnsi="Traditional Arabic" w:cs="Traditional Arabic" w:hint="cs"/>
          <w:sz w:val="36"/>
          <w:szCs w:val="36"/>
          <w:rtl/>
          <w:lang w:bidi="ar-MA"/>
        </w:rPr>
        <w:t>،</w:t>
      </w:r>
      <w:r w:rsidRPr="00461E65">
        <w:rPr>
          <w:rFonts w:ascii="Traditional Arabic" w:hAnsi="Traditional Arabic" w:cs="Traditional Arabic"/>
          <w:sz w:val="36"/>
          <w:szCs w:val="36"/>
          <w:rtl/>
          <w:lang w:bidi="ar-MA"/>
        </w:rPr>
        <w:t xml:space="preserve"> </w:t>
      </w:r>
      <w:r w:rsidRPr="001300BA">
        <w:rPr>
          <w:rFonts w:ascii="Traditional Arabic" w:hAnsi="Traditional Arabic" w:cs="Traditional Arabic"/>
          <w:sz w:val="36"/>
          <w:szCs w:val="36"/>
          <w:rtl/>
          <w:lang w:bidi="ar-MA"/>
        </w:rPr>
        <w:t> </w:t>
      </w:r>
      <w:r w:rsidRPr="001300BA">
        <w:rPr>
          <w:rFonts w:ascii="Traditional Arabic" w:hAnsi="Traditional Arabic" w:cs="Traditional Arabic" w:hint="cs"/>
          <w:sz w:val="36"/>
          <w:szCs w:val="36"/>
          <w:rtl/>
          <w:lang w:bidi="ar-MA"/>
        </w:rPr>
        <w:t>محمد بن علي بن حسين المكي المالكي</w:t>
      </w:r>
      <w:r>
        <w:rPr>
          <w:rFonts w:ascii="Traditional Arabic" w:hAnsi="Traditional Arabic" w:cs="Traditional Arabic" w:hint="cs"/>
          <w:sz w:val="36"/>
          <w:szCs w:val="36"/>
          <w:rtl/>
          <w:lang w:bidi="ar-MA"/>
        </w:rPr>
        <w:t xml:space="preserve">، تقديم </w:t>
      </w:r>
      <w:r w:rsidRPr="001300BA">
        <w:rPr>
          <w:rFonts w:ascii="Traditional Arabic" w:hAnsi="Traditional Arabic" w:cs="Traditional Arabic" w:hint="cs"/>
          <w:sz w:val="36"/>
          <w:szCs w:val="36"/>
          <w:rtl/>
          <w:lang w:bidi="ar-MA"/>
        </w:rPr>
        <w:t>وترتيب وتعليق: مجدي عبد الغني</w:t>
      </w:r>
      <w:r>
        <w:rPr>
          <w:rFonts w:ascii="Traditional Arabic" w:hAnsi="Traditional Arabic" w:cs="Traditional Arabic" w:hint="cs"/>
          <w:sz w:val="36"/>
          <w:szCs w:val="36"/>
          <w:rtl/>
          <w:lang w:bidi="ar-MA"/>
        </w:rPr>
        <w:t>، الناشر دار الفرقان.</w:t>
      </w:r>
    </w:p>
    <w:p w:rsidR="00461E65" w:rsidRPr="00B50763" w:rsidRDefault="00CE50C1" w:rsidP="00875A88">
      <w:pPr>
        <w:pStyle w:val="a3"/>
        <w:numPr>
          <w:ilvl w:val="0"/>
          <w:numId w:val="8"/>
        </w:numPr>
        <w:bidi/>
        <w:jc w:val="lowKashida"/>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فتاوى ابن رشد</w:t>
      </w:r>
      <w:r w:rsidR="00B50763">
        <w:rPr>
          <w:rFonts w:ascii="Traditional Arabic" w:hAnsi="Traditional Arabic" w:cs="Traditional Arabic" w:hint="cs"/>
          <w:sz w:val="36"/>
          <w:szCs w:val="36"/>
          <w:rtl/>
          <w:lang w:bidi="ar-MA"/>
        </w:rPr>
        <w:t xml:space="preserve">، </w:t>
      </w:r>
      <w:r w:rsidR="00B50763" w:rsidRPr="00B50763">
        <w:rPr>
          <w:rFonts w:ascii="Traditional Arabic" w:hAnsi="Traditional Arabic" w:cs="Traditional Arabic"/>
          <w:sz w:val="36"/>
          <w:szCs w:val="36"/>
          <w:rtl/>
          <w:lang w:bidi="ar-MA"/>
        </w:rPr>
        <w:t>محمد بن أحمد بن أحمد بن رشد القرطبي المالكي أبو الوليد</w:t>
      </w:r>
      <w:r w:rsidR="00B50763">
        <w:rPr>
          <w:rFonts w:ascii="Traditional Arabic" w:hAnsi="Traditional Arabic" w:cs="Traditional Arabic" w:hint="cs"/>
          <w:sz w:val="36"/>
          <w:szCs w:val="36"/>
          <w:rtl/>
          <w:lang w:bidi="ar-MA"/>
        </w:rPr>
        <w:t xml:space="preserve">، </w:t>
      </w:r>
      <w:r w:rsidR="00B50763" w:rsidRPr="00B50763">
        <w:rPr>
          <w:rFonts w:ascii="Traditional Arabic" w:hAnsi="Traditional Arabic" w:cs="Traditional Arabic"/>
          <w:sz w:val="36"/>
          <w:szCs w:val="36"/>
          <w:rtl/>
          <w:lang w:bidi="ar-MA"/>
        </w:rPr>
        <w:t>المحقق: المختار بن طاهر التليلي</w:t>
      </w:r>
      <w:r w:rsidR="00B50763">
        <w:rPr>
          <w:rFonts w:ascii="Traditional Arabic" w:hAnsi="Traditional Arabic" w:cs="Traditional Arabic" w:hint="cs"/>
          <w:sz w:val="36"/>
          <w:szCs w:val="36"/>
          <w:rtl/>
          <w:lang w:bidi="ar-MA"/>
        </w:rPr>
        <w:t xml:space="preserve">، </w:t>
      </w:r>
      <w:r w:rsidR="00B50763" w:rsidRPr="00B50763">
        <w:rPr>
          <w:rFonts w:ascii="Traditional Arabic" w:hAnsi="Traditional Arabic" w:cs="Traditional Arabic"/>
          <w:sz w:val="36"/>
          <w:szCs w:val="36"/>
          <w:rtl/>
          <w:lang w:bidi="ar-MA"/>
        </w:rPr>
        <w:t>الناشر: دار الغرب الإسلامي</w:t>
      </w:r>
      <w:r w:rsidR="00B50763">
        <w:rPr>
          <w:rFonts w:ascii="Traditional Arabic" w:hAnsi="Traditional Arabic" w:cs="Traditional Arabic" w:hint="cs"/>
          <w:sz w:val="36"/>
          <w:szCs w:val="36"/>
          <w:rtl/>
          <w:lang w:bidi="ar-MA"/>
        </w:rPr>
        <w:t xml:space="preserve">، </w:t>
      </w:r>
      <w:r w:rsidR="00B50763" w:rsidRPr="00B50763">
        <w:rPr>
          <w:rFonts w:ascii="Traditional Arabic" w:hAnsi="Traditional Arabic" w:cs="Traditional Arabic"/>
          <w:sz w:val="36"/>
          <w:szCs w:val="36"/>
          <w:rtl/>
          <w:lang w:bidi="ar-MA"/>
        </w:rPr>
        <w:t>سنة النشر: 1407 هـ - 1987 م</w:t>
      </w:r>
      <w:r w:rsidR="00B50763">
        <w:rPr>
          <w:rFonts w:ascii="Traditional Arabic" w:hAnsi="Traditional Arabic" w:cs="Traditional Arabic" w:hint="cs"/>
          <w:sz w:val="36"/>
          <w:szCs w:val="36"/>
          <w:rtl/>
          <w:lang w:bidi="ar-MA"/>
        </w:rPr>
        <w:t>.</w:t>
      </w:r>
    </w:p>
    <w:p w:rsidR="00CE50C1" w:rsidRPr="00394396" w:rsidRDefault="00CE50C1" w:rsidP="00875A88">
      <w:pPr>
        <w:pStyle w:val="a3"/>
        <w:numPr>
          <w:ilvl w:val="0"/>
          <w:numId w:val="8"/>
        </w:numPr>
        <w:bidi/>
        <w:jc w:val="lowKashida"/>
        <w:rPr>
          <w:rFonts w:ascii="Traditional Arabic" w:hAnsi="Traditional Arabic" w:cs="Traditional Arabic"/>
          <w:sz w:val="36"/>
          <w:szCs w:val="36"/>
          <w:lang w:bidi="ar-MA"/>
        </w:rPr>
      </w:pPr>
      <w:r w:rsidRPr="00CE50C1">
        <w:rPr>
          <w:rFonts w:ascii="Traditional Arabic" w:hAnsi="Traditional Arabic" w:cs="Traditional Arabic"/>
          <w:sz w:val="36"/>
          <w:szCs w:val="36"/>
          <w:rtl/>
          <w:lang w:bidi="ar-MA"/>
        </w:rPr>
        <w:t>لسان العرب</w:t>
      </w:r>
      <w:r w:rsidR="00394396">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محمد بن مكرم بن على، أبو الفضل، جمال الدين ابن منظور الأنصاري الرويفع</w:t>
      </w:r>
      <w:r w:rsidR="00525222">
        <w:rPr>
          <w:rFonts w:ascii="Traditional Arabic" w:hAnsi="Traditional Arabic" w:cs="Traditional Arabic" w:hint="cs"/>
          <w:sz w:val="36"/>
          <w:szCs w:val="36"/>
          <w:rtl/>
          <w:lang w:bidi="ar-MA"/>
        </w:rPr>
        <w:t>ي</w:t>
      </w:r>
      <w:r w:rsidRPr="00394396">
        <w:rPr>
          <w:rFonts w:ascii="Traditional Arabic" w:hAnsi="Traditional Arabic" w:cs="Traditional Arabic"/>
          <w:sz w:val="36"/>
          <w:szCs w:val="36"/>
          <w:rtl/>
          <w:lang w:bidi="ar-MA"/>
        </w:rPr>
        <w:t xml:space="preserve"> الإفريق</w:t>
      </w:r>
      <w:r w:rsidR="00525222">
        <w:rPr>
          <w:rFonts w:ascii="Traditional Arabic" w:hAnsi="Traditional Arabic" w:cs="Traditional Arabic" w:hint="cs"/>
          <w:sz w:val="36"/>
          <w:szCs w:val="36"/>
          <w:rtl/>
          <w:lang w:bidi="ar-MA"/>
        </w:rPr>
        <w:t>ي</w:t>
      </w:r>
      <w:r w:rsidRPr="00394396">
        <w:rPr>
          <w:rFonts w:ascii="Traditional Arabic" w:hAnsi="Traditional Arabic" w:cs="Traditional Arabic"/>
          <w:sz w:val="36"/>
          <w:szCs w:val="36"/>
          <w:rtl/>
          <w:lang w:bidi="ar-MA"/>
        </w:rPr>
        <w:t xml:space="preserve"> (المتوفى: 711هـ)</w:t>
      </w:r>
      <w:r w:rsidR="00394396">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 xml:space="preserve">الناشر: دار صادر </w:t>
      </w:r>
      <w:r w:rsidR="00394396">
        <w:rPr>
          <w:rFonts w:ascii="Traditional Arabic" w:hAnsi="Traditional Arabic" w:cs="Traditional Arabic"/>
          <w:sz w:val="36"/>
          <w:szCs w:val="36"/>
          <w:rtl/>
          <w:lang w:bidi="ar-MA"/>
        </w:rPr>
        <w:t>–</w:t>
      </w:r>
      <w:r w:rsidRPr="00394396">
        <w:rPr>
          <w:rFonts w:ascii="Traditional Arabic" w:hAnsi="Traditional Arabic" w:cs="Traditional Arabic"/>
          <w:sz w:val="36"/>
          <w:szCs w:val="36"/>
          <w:rtl/>
          <w:lang w:bidi="ar-MA"/>
        </w:rPr>
        <w:t xml:space="preserve"> بيروت</w:t>
      </w:r>
      <w:r w:rsidR="00394396">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الطبعة: الثالثة - 1414 هـ</w:t>
      </w:r>
      <w:r w:rsidR="00394396">
        <w:rPr>
          <w:rFonts w:ascii="Traditional Arabic" w:hAnsi="Traditional Arabic" w:cs="Traditional Arabic" w:hint="cs"/>
          <w:sz w:val="36"/>
          <w:szCs w:val="36"/>
          <w:rtl/>
          <w:lang w:bidi="ar-MA"/>
        </w:rPr>
        <w:t>.</w:t>
      </w:r>
    </w:p>
    <w:p w:rsidR="001300BA" w:rsidRPr="00394396" w:rsidRDefault="00CE50C1" w:rsidP="00875A88">
      <w:pPr>
        <w:pStyle w:val="a3"/>
        <w:numPr>
          <w:ilvl w:val="0"/>
          <w:numId w:val="8"/>
        </w:numPr>
        <w:bidi/>
        <w:jc w:val="lowKashida"/>
        <w:rPr>
          <w:rFonts w:ascii="Traditional Arabic" w:hAnsi="Traditional Arabic" w:cs="Traditional Arabic"/>
          <w:sz w:val="36"/>
          <w:szCs w:val="36"/>
          <w:lang w:bidi="ar-MA"/>
        </w:rPr>
      </w:pPr>
      <w:r w:rsidRPr="00CE50C1">
        <w:rPr>
          <w:rFonts w:ascii="Traditional Arabic" w:hAnsi="Traditional Arabic" w:cs="Traditional Arabic"/>
          <w:sz w:val="36"/>
          <w:szCs w:val="36"/>
          <w:rtl/>
          <w:lang w:bidi="ar-MA"/>
        </w:rPr>
        <w:t>المجموع شرح المهذب ((مع تكملة السبكي والمطيعي))</w:t>
      </w:r>
      <w:r w:rsidR="00394396">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أبو زكريا محيي الدين يحيى بن شرف النووي (المتوفى: 676هـ)</w:t>
      </w:r>
      <w:r w:rsidR="00394396">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الناشر: دار الفكر</w:t>
      </w:r>
      <w:r w:rsidR="00394396">
        <w:rPr>
          <w:rFonts w:ascii="Traditional Arabic" w:hAnsi="Traditional Arabic" w:cs="Traditional Arabic" w:hint="cs"/>
          <w:sz w:val="36"/>
          <w:szCs w:val="36"/>
          <w:rtl/>
          <w:lang w:bidi="ar-MA"/>
        </w:rPr>
        <w:t>.</w:t>
      </w:r>
    </w:p>
    <w:p w:rsidR="00CE50C1" w:rsidRDefault="00394396" w:rsidP="00875A88">
      <w:pPr>
        <w:pStyle w:val="a3"/>
        <w:numPr>
          <w:ilvl w:val="0"/>
          <w:numId w:val="8"/>
        </w:numPr>
        <w:bidi/>
        <w:jc w:val="lowKashida"/>
        <w:rPr>
          <w:rFonts w:ascii="Traditional Arabic" w:hAnsi="Traditional Arabic" w:cs="Traditional Arabic"/>
          <w:sz w:val="36"/>
          <w:szCs w:val="36"/>
          <w:lang w:bidi="ar-MA"/>
        </w:rPr>
      </w:pPr>
      <w:r w:rsidRPr="00394396">
        <w:rPr>
          <w:rFonts w:ascii="Traditional Arabic" w:hAnsi="Traditional Arabic" w:cs="Traditional Arabic"/>
          <w:sz w:val="36"/>
          <w:szCs w:val="36"/>
          <w:rtl/>
          <w:lang w:bidi="ar-MA"/>
        </w:rPr>
        <w:t>مختار الصحاح</w:t>
      </w:r>
      <w:r>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زين الدين أبو عبد الله محمد بن أبي بكر بن عبد القادر الحنفي الرازي (المتوفى: 666هـ)</w:t>
      </w:r>
      <w:r>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المحقق: يوسف الشيخ محمد</w:t>
      </w:r>
      <w:r>
        <w:rPr>
          <w:rFonts w:ascii="Traditional Arabic" w:hAnsi="Traditional Arabic" w:cs="Traditional Arabic" w:hint="cs"/>
          <w:sz w:val="36"/>
          <w:szCs w:val="36"/>
          <w:rtl/>
          <w:lang w:bidi="ar-MA"/>
        </w:rPr>
        <w:t xml:space="preserve">، </w:t>
      </w:r>
      <w:r w:rsidRPr="00394396">
        <w:rPr>
          <w:rFonts w:ascii="Traditional Arabic" w:hAnsi="Traditional Arabic" w:cs="Traditional Arabic"/>
          <w:sz w:val="36"/>
          <w:szCs w:val="36"/>
          <w:rtl/>
          <w:lang w:bidi="ar-MA"/>
        </w:rPr>
        <w:t xml:space="preserve">المكتبة العصرية - الدار النموذجية، بيروت </w:t>
      </w:r>
      <w:r>
        <w:rPr>
          <w:rFonts w:ascii="Traditional Arabic" w:hAnsi="Traditional Arabic" w:cs="Traditional Arabic"/>
          <w:sz w:val="36"/>
          <w:szCs w:val="36"/>
          <w:rtl/>
          <w:lang w:bidi="ar-MA"/>
        </w:rPr>
        <w:t>–</w:t>
      </w:r>
      <w:r w:rsidRPr="00394396">
        <w:rPr>
          <w:rFonts w:ascii="Traditional Arabic" w:hAnsi="Traditional Arabic" w:cs="Traditional Arabic"/>
          <w:sz w:val="36"/>
          <w:szCs w:val="36"/>
          <w:rtl/>
          <w:lang w:bidi="ar-MA"/>
        </w:rPr>
        <w:t xml:space="preserve"> صيدا</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الطبعة: الخامسة، 1420هـ</w:t>
      </w:r>
      <w:r>
        <w:rPr>
          <w:rFonts w:ascii="Traditional Arabic" w:hAnsi="Traditional Arabic" w:cs="Traditional Arabic" w:hint="cs"/>
          <w:sz w:val="36"/>
          <w:szCs w:val="36"/>
          <w:rtl/>
          <w:lang w:bidi="ar-MA"/>
        </w:rPr>
        <w:t>.</w:t>
      </w:r>
    </w:p>
    <w:p w:rsidR="004B2239" w:rsidRPr="004B2239" w:rsidRDefault="004B2239" w:rsidP="00875A88">
      <w:pPr>
        <w:pStyle w:val="a3"/>
        <w:numPr>
          <w:ilvl w:val="0"/>
          <w:numId w:val="8"/>
        </w:numPr>
        <w:bidi/>
        <w:jc w:val="lowKashida"/>
        <w:rPr>
          <w:rFonts w:ascii="Traditional Arabic" w:hAnsi="Traditional Arabic" w:cs="Traditional Arabic"/>
          <w:sz w:val="36"/>
          <w:szCs w:val="36"/>
          <w:lang w:bidi="ar-MA"/>
        </w:rPr>
      </w:pPr>
      <w:r w:rsidRPr="004B2239">
        <w:rPr>
          <w:rFonts w:ascii="Traditional Arabic" w:hAnsi="Traditional Arabic" w:cs="Traditional Arabic"/>
          <w:sz w:val="36"/>
          <w:szCs w:val="36"/>
          <w:rtl/>
          <w:lang w:bidi="ar-MA"/>
        </w:rPr>
        <w:t>المسودة في أصول الفقه</w:t>
      </w:r>
      <w:r>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 xml:space="preserve">آل تيمية [بدأ بتصنيفها الجدّ: مجد الدين عبد السلام بن تيمية (ت: 652هـ) ، وأضاف إليها الأب، : عبد الحليم بن تيمية (ت: 682هـ) ، ثم </w:t>
      </w:r>
      <w:r w:rsidRPr="004B2239">
        <w:rPr>
          <w:rFonts w:ascii="Traditional Arabic" w:hAnsi="Traditional Arabic" w:cs="Traditional Arabic"/>
          <w:sz w:val="36"/>
          <w:szCs w:val="36"/>
          <w:rtl/>
          <w:lang w:bidi="ar-MA"/>
        </w:rPr>
        <w:lastRenderedPageBreak/>
        <w:t>أكملها الابن الحفيد: أحمد بن تيمية (728هـ) ]</w:t>
      </w:r>
      <w:r w:rsidRPr="004B2239">
        <w:rPr>
          <w:rFonts w:ascii="Traditional Arabic" w:hAnsi="Traditional Arabic" w:cs="Traditional Arabic" w:hint="cs"/>
          <w:sz w:val="36"/>
          <w:szCs w:val="36"/>
          <w:rtl/>
          <w:lang w:bidi="ar-MA"/>
        </w:rPr>
        <w:t>،</w:t>
      </w:r>
      <w:r w:rsidRPr="004B2239">
        <w:rPr>
          <w:rFonts w:ascii="Traditional Arabic" w:hAnsi="Traditional Arabic" w:cs="Traditional Arabic"/>
          <w:sz w:val="36"/>
          <w:szCs w:val="36"/>
          <w:rtl/>
          <w:lang w:bidi="ar-MA"/>
        </w:rPr>
        <w:t>المحقق: محمد محيي الدين عبد الحميد</w:t>
      </w:r>
      <w:r w:rsidRPr="004B2239">
        <w:rPr>
          <w:rFonts w:ascii="Traditional Arabic" w:hAnsi="Traditional Arabic" w:cs="Traditional Arabic" w:hint="cs"/>
          <w:sz w:val="36"/>
          <w:szCs w:val="36"/>
          <w:rtl/>
          <w:lang w:bidi="ar-MA"/>
        </w:rPr>
        <w:t>،</w:t>
      </w:r>
      <w:r w:rsidR="00525222">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الناشر: دار الكتاب العربي</w:t>
      </w:r>
      <w:r>
        <w:rPr>
          <w:rFonts w:ascii="Traditional Arabic" w:hAnsi="Traditional Arabic" w:cs="Traditional Arabic" w:hint="cs"/>
          <w:sz w:val="36"/>
          <w:szCs w:val="36"/>
          <w:rtl/>
          <w:lang w:bidi="ar-MA"/>
        </w:rPr>
        <w:t>.</w:t>
      </w:r>
    </w:p>
    <w:p w:rsidR="00E82E21" w:rsidRPr="004B2239" w:rsidRDefault="00394396" w:rsidP="00875A88">
      <w:pPr>
        <w:pStyle w:val="a3"/>
        <w:numPr>
          <w:ilvl w:val="0"/>
          <w:numId w:val="8"/>
        </w:numPr>
        <w:bidi/>
        <w:jc w:val="lowKashida"/>
        <w:rPr>
          <w:rFonts w:ascii="Traditional Arabic" w:hAnsi="Traditional Arabic" w:cs="Traditional Arabic"/>
          <w:sz w:val="36"/>
          <w:szCs w:val="36"/>
          <w:rtl/>
          <w:lang w:bidi="ar-MA"/>
        </w:rPr>
      </w:pPr>
      <w:r w:rsidRPr="004B2239">
        <w:rPr>
          <w:rFonts w:ascii="Traditional Arabic" w:hAnsi="Traditional Arabic" w:cs="Traditional Arabic"/>
          <w:sz w:val="36"/>
          <w:szCs w:val="36"/>
          <w:rtl/>
          <w:lang w:bidi="ar-MA"/>
        </w:rPr>
        <w:t>منهج استخراج الأحكام الفقهية للنوازل المعاصرة دراسة تأصيلية تطبيقية</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للشيخ</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الدكتور</w:t>
      </w:r>
      <w:r w:rsidRPr="004B2239">
        <w:rPr>
          <w:sz w:val="36"/>
          <w:szCs w:val="36"/>
          <w:lang w:bidi="ar-MA"/>
        </w:rPr>
        <w:t> </w:t>
      </w:r>
      <w:r w:rsidRPr="004B2239">
        <w:rPr>
          <w:rFonts w:ascii="Traditional Arabic" w:hAnsi="Traditional Arabic" w:cs="Traditional Arabic"/>
          <w:sz w:val="36"/>
          <w:szCs w:val="36"/>
          <w:rtl/>
          <w:lang w:bidi="ar-MA"/>
        </w:rPr>
        <w:t>مسفر علي محمد القحطاني</w:t>
      </w:r>
      <w:r w:rsidR="007C496A">
        <w:rPr>
          <w:rFonts w:ascii="Traditional Arabic" w:hAnsi="Traditional Arabic" w:cs="Traditional Arabic" w:hint="cs"/>
          <w:sz w:val="36"/>
          <w:szCs w:val="36"/>
          <w:rtl/>
          <w:lang w:bidi="ar-MA"/>
        </w:rPr>
        <w:t>،</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المشرف</w:t>
      </w:r>
      <w:r w:rsidR="007C496A">
        <w:rPr>
          <w:rFonts w:ascii="Traditional Arabic" w:hAnsi="Traditional Arabic" w:cs="Traditional Arabic" w:hint="cs"/>
          <w:sz w:val="36"/>
          <w:szCs w:val="36"/>
          <w:rtl/>
          <w:lang w:bidi="ar-MA"/>
        </w:rPr>
        <w:t>:</w:t>
      </w:r>
      <w:r w:rsidRPr="004B2239">
        <w:rPr>
          <w:sz w:val="36"/>
          <w:szCs w:val="36"/>
          <w:lang w:bidi="ar-MA"/>
        </w:rPr>
        <w:t> </w:t>
      </w:r>
      <w:r w:rsidRPr="004B2239">
        <w:rPr>
          <w:rFonts w:ascii="Traditional Arabic" w:hAnsi="Traditional Arabic" w:cs="Traditional Arabic"/>
          <w:sz w:val="36"/>
          <w:szCs w:val="36"/>
          <w:rtl/>
          <w:lang w:bidi="ar-MA"/>
        </w:rPr>
        <w:t>د. حمزه بن حسن الفع</w:t>
      </w:r>
      <w:r w:rsidRPr="004B2239">
        <w:rPr>
          <w:rFonts w:ascii="Traditional Arabic" w:hAnsi="Traditional Arabic" w:cs="Traditional Arabic" w:hint="cs"/>
          <w:sz w:val="36"/>
          <w:szCs w:val="36"/>
          <w:rtl/>
          <w:lang w:bidi="ar-MA"/>
        </w:rPr>
        <w:t>ر</w:t>
      </w:r>
      <w:r w:rsidRPr="004B2239">
        <w:rPr>
          <w:sz w:val="36"/>
          <w:szCs w:val="36"/>
          <w:lang w:bidi="ar-MA"/>
        </w:rPr>
        <w:t> </w:t>
      </w:r>
      <w:r w:rsidRPr="004B2239">
        <w:rPr>
          <w:rFonts w:ascii="Traditional Arabic" w:hAnsi="Traditional Arabic" w:cs="Traditional Arabic" w:hint="cs"/>
          <w:sz w:val="36"/>
          <w:szCs w:val="36"/>
          <w:rtl/>
          <w:lang w:bidi="ar-MA"/>
        </w:rPr>
        <w:t>،</w:t>
      </w:r>
      <w:r w:rsidR="00525222">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كلية الشريعة</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والدراسات الإسلامية</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rtl/>
          <w:lang w:bidi="ar-MA"/>
        </w:rPr>
        <w:t>جامعة أم القرى</w:t>
      </w:r>
      <w:r w:rsidRPr="004B2239">
        <w:rPr>
          <w:rFonts w:ascii="Traditional Arabic" w:hAnsi="Traditional Arabic" w:cs="Traditional Arabic" w:hint="cs"/>
          <w:sz w:val="36"/>
          <w:szCs w:val="36"/>
          <w:rtl/>
          <w:lang w:bidi="ar-MA"/>
        </w:rPr>
        <w:t xml:space="preserve"> </w:t>
      </w:r>
      <w:r w:rsidRPr="004B2239">
        <w:rPr>
          <w:rFonts w:ascii="Traditional Arabic" w:hAnsi="Traditional Arabic" w:cs="Traditional Arabic"/>
          <w:sz w:val="36"/>
          <w:szCs w:val="36"/>
          <w:lang w:bidi="ar-MA"/>
        </w:rPr>
        <w:t>1421</w:t>
      </w:r>
      <w:r w:rsidRPr="004B2239">
        <w:rPr>
          <w:rFonts w:ascii="Traditional Arabic" w:hAnsi="Traditional Arabic" w:cs="Traditional Arabic"/>
          <w:sz w:val="36"/>
          <w:szCs w:val="36"/>
          <w:rtl/>
          <w:lang w:bidi="ar-MA"/>
        </w:rPr>
        <w:t>هـ/ 2000م</w:t>
      </w:r>
      <w:r w:rsidRPr="004B2239">
        <w:rPr>
          <w:rFonts w:ascii="Traditional Arabic" w:hAnsi="Traditional Arabic" w:cs="Traditional Arabic" w:hint="cs"/>
          <w:sz w:val="36"/>
          <w:szCs w:val="36"/>
          <w:rtl/>
          <w:lang w:bidi="ar-MA"/>
        </w:rPr>
        <w:t>.</w:t>
      </w:r>
    </w:p>
    <w:p w:rsidR="00E82E21" w:rsidRPr="00BF0FC2" w:rsidRDefault="00E82E21" w:rsidP="00875A88">
      <w:pPr>
        <w:rPr>
          <w:rFonts w:ascii="Traditional Arabic" w:hAnsi="Traditional Arabic" w:cs="Traditional Arabic"/>
          <w:sz w:val="36"/>
          <w:szCs w:val="36"/>
          <w:lang w:val="en-US" w:bidi="ar-MA"/>
        </w:rPr>
      </w:pPr>
      <w:r>
        <w:rPr>
          <w:rFonts w:ascii="Traditional Arabic" w:hAnsi="Traditional Arabic" w:cs="Traditional Arabic"/>
          <w:sz w:val="36"/>
          <w:szCs w:val="36"/>
          <w:rtl/>
          <w:lang w:bidi="ar-MA"/>
        </w:rPr>
        <w:br w:type="page"/>
      </w:r>
    </w:p>
    <w:p w:rsidR="004B2239" w:rsidRPr="004B2239" w:rsidRDefault="004B2239" w:rsidP="00875A88">
      <w:pPr>
        <w:bidi/>
        <w:jc w:val="lowKashida"/>
        <w:rPr>
          <w:rFonts w:ascii="Traditional Arabic" w:hAnsi="Traditional Arabic" w:cs="Traditional Arabic"/>
          <w:b/>
          <w:bCs/>
          <w:sz w:val="36"/>
          <w:szCs w:val="36"/>
          <w:rtl/>
        </w:rPr>
      </w:pPr>
      <w:r w:rsidRPr="004B2239">
        <w:rPr>
          <w:rFonts w:ascii="Traditional Arabic" w:hAnsi="Traditional Arabic" w:cs="Traditional Arabic" w:hint="cs"/>
          <w:b/>
          <w:bCs/>
          <w:sz w:val="36"/>
          <w:szCs w:val="36"/>
          <w:rtl/>
          <w:lang w:bidi="ar-MA"/>
        </w:rPr>
        <w:lastRenderedPageBreak/>
        <w:t>الفهــــــرس:</w:t>
      </w:r>
    </w:p>
    <w:p w:rsidR="00E82E21" w:rsidRP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المقدمة</w:t>
      </w:r>
      <w:r>
        <w:rPr>
          <w:rFonts w:ascii="Traditional Arabic" w:hAnsi="Traditional Arabic" w:cs="Traditional Arabic" w:hint="cs"/>
          <w:sz w:val="36"/>
          <w:szCs w:val="36"/>
          <w:rtl/>
          <w:lang w:bidi="ar-MA"/>
        </w:rPr>
        <w:t>..................................................................................</w:t>
      </w:r>
      <w:r w:rsidR="008E22C6">
        <w:rPr>
          <w:rFonts w:ascii="Traditional Arabic" w:hAnsi="Traditional Arabic" w:cs="Traditional Arabic" w:hint="cs"/>
          <w:sz w:val="36"/>
          <w:szCs w:val="36"/>
          <w:rtl/>
          <w:lang w:bidi="ar-MA"/>
        </w:rPr>
        <w:t>3</w:t>
      </w:r>
    </w:p>
    <w:p w:rsidR="00E82E21" w:rsidRP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المبحث الأول: تعريف الاجتهاد</w:t>
      </w:r>
      <w:r w:rsidR="00875A88">
        <w:rPr>
          <w:rFonts w:ascii="Traditional Arabic" w:hAnsi="Traditional Arabic" w:cs="Traditional Arabic" w:hint="cs"/>
          <w:sz w:val="36"/>
          <w:szCs w:val="36"/>
          <w:rtl/>
          <w:lang w:bidi="ar-MA"/>
        </w:rPr>
        <w:t>.........................</w:t>
      </w:r>
      <w:r w:rsidR="006B7CE3">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8E22C6">
        <w:rPr>
          <w:rFonts w:ascii="Traditional Arabic" w:hAnsi="Traditional Arabic" w:cs="Traditional Arabic" w:hint="cs"/>
          <w:sz w:val="36"/>
          <w:szCs w:val="36"/>
          <w:rtl/>
          <w:lang w:bidi="ar-MA"/>
        </w:rPr>
        <w:t>4</w:t>
      </w:r>
    </w:p>
    <w:p w:rsidR="00E82E21" w:rsidRP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المبحث الثاني: أصناف المجتهدين</w:t>
      </w:r>
      <w:r w:rsidR="00875A88">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8E22C6">
        <w:rPr>
          <w:rFonts w:ascii="Traditional Arabic" w:hAnsi="Traditional Arabic" w:cs="Traditional Arabic" w:hint="cs"/>
          <w:sz w:val="36"/>
          <w:szCs w:val="36"/>
          <w:rtl/>
          <w:lang w:bidi="ar-MA"/>
        </w:rPr>
        <w:t>5</w:t>
      </w:r>
    </w:p>
    <w:p w:rsid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المبحث الثالث: تقسيم ابن رشد الجد</w:t>
      </w:r>
      <w:r w:rsidR="00875A88">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C45FF3">
        <w:rPr>
          <w:rFonts w:ascii="Traditional Arabic" w:hAnsi="Traditional Arabic" w:cs="Traditional Arabic" w:hint="cs"/>
          <w:sz w:val="36"/>
          <w:szCs w:val="36"/>
          <w:rtl/>
          <w:lang w:bidi="ar-MA"/>
        </w:rPr>
        <w:t>.</w:t>
      </w:r>
      <w:r w:rsidR="008E22C6">
        <w:rPr>
          <w:rFonts w:ascii="Traditional Arabic" w:hAnsi="Traditional Arabic" w:cs="Traditional Arabic" w:hint="cs"/>
          <w:sz w:val="36"/>
          <w:szCs w:val="36"/>
          <w:rtl/>
          <w:lang w:bidi="ar-MA"/>
        </w:rPr>
        <w:t>............................. 11</w:t>
      </w:r>
    </w:p>
    <w:p w:rsidR="00E82E21" w:rsidRPr="00E82E21" w:rsidRDefault="00E82E21" w:rsidP="00875A88">
      <w:pPr>
        <w:bidi/>
        <w:jc w:val="lowKashida"/>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المبحث الرابع: تقسيم ابن القيم.........................................................</w:t>
      </w:r>
      <w:r w:rsidR="008E22C6">
        <w:rPr>
          <w:rFonts w:ascii="Traditional Arabic" w:hAnsi="Traditional Arabic" w:cs="Traditional Arabic" w:hint="cs"/>
          <w:sz w:val="36"/>
          <w:szCs w:val="36"/>
          <w:rtl/>
          <w:lang w:bidi="ar-MA"/>
        </w:rPr>
        <w:t>13</w:t>
      </w:r>
    </w:p>
    <w:p w:rsidR="00E82E21" w:rsidRP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خ</w:t>
      </w:r>
      <w:r>
        <w:rPr>
          <w:rFonts w:ascii="Traditional Arabic" w:hAnsi="Traditional Arabic" w:cs="Traditional Arabic" w:hint="cs"/>
          <w:sz w:val="36"/>
          <w:szCs w:val="36"/>
          <w:rtl/>
          <w:lang w:bidi="ar-MA"/>
        </w:rPr>
        <w:t>ــ</w:t>
      </w:r>
      <w:r w:rsidRPr="00E82E21">
        <w:rPr>
          <w:rFonts w:ascii="Traditional Arabic" w:hAnsi="Traditional Arabic" w:cs="Traditional Arabic" w:hint="cs"/>
          <w:sz w:val="36"/>
          <w:szCs w:val="36"/>
          <w:rtl/>
          <w:lang w:bidi="ar-MA"/>
        </w:rPr>
        <w:t>اتمة</w:t>
      </w:r>
      <w:r>
        <w:rPr>
          <w:rFonts w:ascii="Traditional Arabic" w:hAnsi="Traditional Arabic" w:cs="Traditional Arabic" w:hint="cs"/>
          <w:sz w:val="36"/>
          <w:szCs w:val="36"/>
          <w:rtl/>
          <w:lang w:bidi="ar-MA"/>
        </w:rPr>
        <w:t>.....................................</w:t>
      </w:r>
      <w:r w:rsidR="007C01AA">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8E22C6">
        <w:rPr>
          <w:rFonts w:ascii="Traditional Arabic" w:hAnsi="Traditional Arabic" w:cs="Traditional Arabic" w:hint="cs"/>
          <w:sz w:val="36"/>
          <w:szCs w:val="36"/>
          <w:rtl/>
          <w:lang w:bidi="ar-MA"/>
        </w:rPr>
        <w:t>16</w:t>
      </w:r>
    </w:p>
    <w:p w:rsidR="00E82E21" w:rsidRPr="00E82E21" w:rsidRDefault="00E82E21" w:rsidP="00875A88">
      <w:pPr>
        <w:bidi/>
        <w:jc w:val="lowKashida"/>
        <w:rPr>
          <w:rFonts w:ascii="Traditional Arabic" w:hAnsi="Traditional Arabic" w:cs="Traditional Arabic"/>
          <w:sz w:val="36"/>
          <w:szCs w:val="36"/>
          <w:rtl/>
          <w:lang w:bidi="ar-MA"/>
        </w:rPr>
      </w:pPr>
      <w:r w:rsidRPr="00E82E21">
        <w:rPr>
          <w:rFonts w:ascii="Traditional Arabic" w:hAnsi="Traditional Arabic" w:cs="Traditional Arabic" w:hint="cs"/>
          <w:sz w:val="36"/>
          <w:szCs w:val="36"/>
          <w:rtl/>
          <w:lang w:bidi="ar-MA"/>
        </w:rPr>
        <w:t>لائحة المصادر والمراجع</w:t>
      </w:r>
      <w:r w:rsidR="00875A88">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.....................................................1</w:t>
      </w:r>
      <w:r w:rsidR="00864597">
        <w:rPr>
          <w:rFonts w:ascii="Traditional Arabic" w:hAnsi="Traditional Arabic" w:cs="Traditional Arabic" w:hint="cs"/>
          <w:sz w:val="36"/>
          <w:szCs w:val="36"/>
          <w:rtl/>
          <w:lang w:bidi="ar-MA"/>
        </w:rPr>
        <w:t>7</w:t>
      </w:r>
    </w:p>
    <w:p w:rsidR="00394396" w:rsidRPr="00D50BD1" w:rsidRDefault="00394396" w:rsidP="00875A88">
      <w:pPr>
        <w:pStyle w:val="a3"/>
        <w:bidi/>
        <w:jc w:val="lowKashida"/>
        <w:rPr>
          <w:rFonts w:ascii="Traditional Arabic" w:hAnsi="Traditional Arabic" w:cs="Traditional Arabic"/>
          <w:sz w:val="36"/>
          <w:szCs w:val="36"/>
          <w:lang w:bidi="ar-MA"/>
        </w:rPr>
      </w:pPr>
      <w:r w:rsidRPr="00394396">
        <w:rPr>
          <w:rFonts w:ascii="Traditional Arabic" w:hAnsi="Traditional Arabic" w:cs="Traditional Arabic"/>
          <w:sz w:val="36"/>
          <w:szCs w:val="36"/>
          <w:lang w:bidi="ar-MA"/>
        </w:rPr>
        <w:br/>
      </w:r>
    </w:p>
    <w:sectPr w:rsidR="00394396" w:rsidRPr="00D50BD1" w:rsidSect="009818D6">
      <w:footerReference w:type="default" r:id="rId16"/>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06" w:rsidRDefault="00156806" w:rsidP="00D75F64">
      <w:pPr>
        <w:spacing w:after="0" w:line="240" w:lineRule="auto"/>
      </w:pPr>
      <w:r>
        <w:separator/>
      </w:r>
    </w:p>
  </w:endnote>
  <w:endnote w:type="continuationSeparator" w:id="0">
    <w:p w:rsidR="00156806" w:rsidRDefault="00156806" w:rsidP="00D7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A0" w:rsidRPr="0097376C" w:rsidRDefault="00156806" w:rsidP="0097376C">
    <w:pPr>
      <w:pStyle w:val="a7"/>
      <w:tabs>
        <w:tab w:val="clear" w:pos="4153"/>
        <w:tab w:val="clear" w:pos="8306"/>
        <w:tab w:val="left" w:pos="9045"/>
      </w:tabs>
      <w:ind w:right="-851"/>
    </w:pPr>
    <w:sdt>
      <w:sdtPr>
        <w:rPr>
          <w:rFonts w:hint="cs"/>
        </w:rPr>
        <w:id w:val="311991311"/>
        <w:docPartObj>
          <w:docPartGallery w:val="Page Numbers (Bottom of Page)"/>
          <w:docPartUnique/>
        </w:docPartObj>
      </w:sdtPr>
      <w:sdtEndPr/>
      <w:sdtContent>
        <w:r>
          <w:rPr>
            <w:noProof/>
          </w:rPr>
          <w:pict>
            <v:shapetype id="_x0000_t202" coordsize="21600,21600" o:spt="202" path="m,l,21600r21600,l21600,xe">
              <v:stroke joinstyle="miter"/>
              <v:path gradientshapeok="t" o:connecttype="rect"/>
            </v:shapetype>
            <v:shape id="مربع نص 2" o:spid="_x0000_s2054" type="#_x0000_t202" style="position:absolute;margin-left:198.65pt;margin-top:-3.25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97376C" w:rsidRDefault="00156806" w:rsidP="0097376C">
                    <w:hyperlink r:id="rId1" w:history="1">
                      <w:r w:rsidR="0097376C" w:rsidRPr="00C01086">
                        <w:rPr>
                          <w:rStyle w:val="Hyperlink"/>
                          <w:sz w:val="26"/>
                          <w:szCs w:val="26"/>
                        </w:rPr>
                        <w:t>www.alukah.net</w:t>
                      </w:r>
                    </w:hyperlink>
                  </w:p>
                </w:txbxContent>
              </v:textbox>
              <w10:wrap type="tight"/>
            </v:shape>
          </w:pict>
        </w:r>
        <w:r>
          <w:rPr>
            <w:noProof/>
          </w:rPr>
          <w:pict>
            <v:group id="مجموعة 3" o:spid="_x0000_s2055" style="position:absolute;margin-left:85.05pt;margin-top:10.85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97376C" w:rsidRPr="00A74C62" w:rsidRDefault="0097376C" w:rsidP="0097376C">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FF7FF4" w:rsidRPr="00FF7FF4">
                        <w:rPr>
                          <w:rFonts w:ascii="Tahoma" w:hAnsi="Tahoma" w:cs="Tahoma"/>
                          <w:b/>
                          <w:bCs/>
                          <w:noProof/>
                          <w:sz w:val="24"/>
                          <w:szCs w:val="24"/>
                          <w:lang w:val="ar-SA"/>
                        </w:rPr>
                        <w:t>3</w:t>
                      </w:r>
                      <w:r w:rsidRPr="00A74C62">
                        <w:rPr>
                          <w:rFonts w:ascii="Tahoma" w:hAnsi="Tahoma" w:cs="Tahoma"/>
                          <w:b/>
                          <w:bCs/>
                          <w:sz w:val="24"/>
                          <w:szCs w:val="24"/>
                        </w:rPr>
                        <w:fldChar w:fldCharType="end"/>
                      </w:r>
                    </w:p>
                  </w:txbxContent>
                </v:textbox>
              </v:rect>
              <w10:wrap anchorx="margin" anchory="margin"/>
            </v:group>
          </w:pict>
        </w:r>
        <w:r w:rsidR="0097376C">
          <w:rPr>
            <w:noProof/>
            <w:lang w:val="en-US"/>
          </w:rPr>
          <w:drawing>
            <wp:anchor distT="0" distB="0" distL="114300" distR="114300" simplePos="0" relativeHeight="251660800" behindDoc="1" locked="0" layoutInCell="1" allowOverlap="1" wp14:anchorId="7F8BE7E3" wp14:editId="354BE7F3">
              <wp:simplePos x="0" y="0"/>
              <wp:positionH relativeFrom="column">
                <wp:posOffset>-5080</wp:posOffset>
              </wp:positionH>
              <wp:positionV relativeFrom="paragraph">
                <wp:posOffset>-113665</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97376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06" w:rsidRDefault="00156806" w:rsidP="00F43CC0">
      <w:pPr>
        <w:bidi/>
        <w:spacing w:after="0" w:line="240" w:lineRule="auto"/>
      </w:pPr>
      <w:r>
        <w:separator/>
      </w:r>
    </w:p>
  </w:footnote>
  <w:footnote w:type="continuationSeparator" w:id="0">
    <w:p w:rsidR="00156806" w:rsidRDefault="00156806" w:rsidP="00D75F64">
      <w:pPr>
        <w:spacing w:after="0" w:line="240" w:lineRule="auto"/>
      </w:pPr>
      <w:r>
        <w:continuationSeparator/>
      </w:r>
    </w:p>
  </w:footnote>
  <w:footnote w:id="1">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Style w:val="apple-converted-space"/>
          <w:rFonts w:ascii="Traditional Arabic" w:hAnsi="Traditional Arabic" w:cs="Traditional Arabic"/>
          <w:sz w:val="24"/>
          <w:szCs w:val="24"/>
          <w:shd w:val="clear" w:color="auto" w:fill="FFFFFF"/>
        </w:rPr>
        <w:t> </w:t>
      </w:r>
      <w:r w:rsidRPr="00670E52">
        <w:rPr>
          <w:rFonts w:ascii="Traditional Arabic" w:hAnsi="Traditional Arabic" w:cs="Traditional Arabic"/>
          <w:sz w:val="24"/>
          <w:szCs w:val="24"/>
          <w:shd w:val="clear" w:color="auto" w:fill="FFFFFF"/>
          <w:rtl/>
        </w:rPr>
        <w:t>منهج استنباط أحكام النوازل الفقهية المعاصرة  ص 117.</w:t>
      </w:r>
    </w:p>
  </w:footnote>
  <w:footnote w:id="2">
    <w:p w:rsidR="00F847A0" w:rsidRPr="00670E52" w:rsidRDefault="00F847A0" w:rsidP="00C749D6">
      <w:pPr>
        <w:pStyle w:val="a4"/>
        <w:bidi/>
        <w:jc w:val="both"/>
        <w:rPr>
          <w:rFonts w:ascii="Traditional Arabic" w:hAnsi="Traditional Arabic" w:cs="Traditional Arabic"/>
          <w:sz w:val="24"/>
          <w:szCs w:val="24"/>
          <w:rtl/>
        </w:rPr>
      </w:pPr>
      <w:r w:rsidRPr="00670E52">
        <w:rPr>
          <w:rStyle w:val="a5"/>
          <w:rFonts w:ascii="Traditional Arabic" w:hAnsi="Traditional Arabic" w:cs="Traditional Arabic"/>
          <w:sz w:val="24"/>
          <w:szCs w:val="24"/>
          <w:rtl/>
        </w:rPr>
        <w:t>2</w:t>
      </w:r>
      <w:r w:rsidRPr="00670E52">
        <w:rPr>
          <w:rFonts w:ascii="Traditional Arabic" w:hAnsi="Traditional Arabic" w:cs="Traditional Arabic"/>
          <w:sz w:val="24"/>
          <w:szCs w:val="24"/>
          <w:rtl/>
        </w:rPr>
        <w:t>لسان العرب</w:t>
      </w:r>
      <w:r w:rsidRPr="00670E52">
        <w:rPr>
          <w:rFonts w:ascii="Traditional Arabic" w:hAnsi="Traditional Arabic" w:cs="Traditional Arabic"/>
          <w:sz w:val="24"/>
          <w:szCs w:val="24"/>
        </w:rPr>
        <w:t xml:space="preserve"> 1/953</w:t>
      </w:r>
      <w:r w:rsidRPr="00670E52">
        <w:rPr>
          <w:rFonts w:ascii="Traditional Arabic" w:hAnsi="Traditional Arabic" w:cs="Traditional Arabic"/>
          <w:sz w:val="24"/>
          <w:szCs w:val="24"/>
          <w:rtl/>
        </w:rPr>
        <w:t>.</w:t>
      </w:r>
    </w:p>
  </w:footnote>
  <w:footnote w:id="3">
    <w:p w:rsidR="00F847A0" w:rsidRPr="00670E52" w:rsidRDefault="00F847A0" w:rsidP="00C749D6">
      <w:pPr>
        <w:pStyle w:val="a4"/>
        <w:bidi/>
        <w:jc w:val="both"/>
        <w:rPr>
          <w:rFonts w:ascii="Traditional Arabic" w:hAnsi="Traditional Arabic" w:cs="Traditional Arabic"/>
          <w:sz w:val="24"/>
          <w:szCs w:val="24"/>
          <w:rtl/>
        </w:rPr>
      </w:pPr>
      <w:r w:rsidRPr="00670E52">
        <w:rPr>
          <w:rFonts w:ascii="Traditional Arabic" w:hAnsi="Traditional Arabic" w:cs="Traditional Arabic"/>
          <w:sz w:val="24"/>
          <w:szCs w:val="24"/>
          <w:vertAlign w:val="superscript"/>
          <w:rtl/>
        </w:rPr>
        <w:t>3</w:t>
      </w:r>
      <w:r w:rsidRPr="00670E52">
        <w:rPr>
          <w:rFonts w:ascii="Traditional Arabic" w:hAnsi="Traditional Arabic" w:cs="Traditional Arabic"/>
          <w:sz w:val="24"/>
          <w:szCs w:val="24"/>
          <w:rtl/>
        </w:rPr>
        <w:t>مختار الصحاح للرازي ص 114.</w:t>
      </w:r>
    </w:p>
  </w:footnote>
  <w:footnote w:id="4">
    <w:p w:rsidR="00F847A0" w:rsidRPr="00670E52" w:rsidRDefault="00F847A0" w:rsidP="00C749D6">
      <w:pPr>
        <w:pStyle w:val="a4"/>
        <w:bidi/>
        <w:jc w:val="both"/>
        <w:rPr>
          <w:rFonts w:ascii="Traditional Arabic" w:hAnsi="Traditional Arabic" w:cs="Traditional Arabic"/>
          <w:sz w:val="24"/>
          <w:szCs w:val="24"/>
          <w:rtl/>
        </w:rPr>
      </w:pPr>
      <w:r w:rsidRPr="00670E52">
        <w:rPr>
          <w:rFonts w:ascii="Traditional Arabic" w:hAnsi="Traditional Arabic" w:cs="Traditional Arabic"/>
          <w:sz w:val="24"/>
          <w:szCs w:val="24"/>
          <w:vertAlign w:val="superscript"/>
          <w:rtl/>
        </w:rPr>
        <w:t>5</w:t>
      </w:r>
      <w:r w:rsidRPr="00670E52">
        <w:rPr>
          <w:rFonts w:ascii="Traditional Arabic" w:hAnsi="Traditional Arabic" w:cs="Traditional Arabic"/>
          <w:sz w:val="24"/>
          <w:szCs w:val="24"/>
          <w:rtl/>
        </w:rPr>
        <w:t>الإحكام في أصول الأحكام للآمدي 3/139.</w:t>
      </w:r>
    </w:p>
  </w:footnote>
  <w:footnote w:id="5">
    <w:p w:rsidR="00F847A0" w:rsidRPr="00670E52" w:rsidRDefault="00F847A0" w:rsidP="00670E52">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إرشاد الفحول 2/205.</w:t>
      </w:r>
    </w:p>
  </w:footnote>
  <w:footnote w:id="6">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المجموع للنووي 1/42.</w:t>
      </w:r>
    </w:p>
  </w:footnote>
  <w:footnote w:id="7">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آداب المفتي والمستفتي 1/87.</w:t>
      </w:r>
    </w:p>
  </w:footnote>
  <w:footnote w:id="8">
    <w:p w:rsidR="00F847A0" w:rsidRPr="00670E52" w:rsidRDefault="00F847A0" w:rsidP="004836BF">
      <w:pPr>
        <w:pStyle w:val="a4"/>
        <w:bidi/>
        <w:rPr>
          <w:rFonts w:ascii="Traditional Arabic" w:hAnsi="Traditional Arabic" w:cs="Traditional Arabic"/>
          <w:sz w:val="24"/>
          <w:szCs w:val="24"/>
          <w:rtl/>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الرد على من أخلد إلى الأرض ص112-113.</w:t>
      </w:r>
    </w:p>
  </w:footnote>
  <w:footnote w:id="9">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1/546.</w:t>
      </w:r>
    </w:p>
  </w:footnote>
  <w:footnote w:id="10">
    <w:p w:rsidR="00F847A0" w:rsidRPr="00670E52" w:rsidRDefault="00F847A0" w:rsidP="004836BF">
      <w:pPr>
        <w:pStyle w:val="a4"/>
        <w:bidi/>
        <w:rPr>
          <w:rFonts w:ascii="Traditional Arabic" w:hAnsi="Traditional Arabic" w:cs="Traditional Arabic"/>
          <w:sz w:val="24"/>
          <w:szCs w:val="24"/>
          <w:rtl/>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 xml:space="preserve">إرشاد النقاد إلى تيسير </w:t>
      </w:r>
      <w:r w:rsidR="00525222" w:rsidRPr="00670E52">
        <w:rPr>
          <w:rFonts w:ascii="Traditional Arabic" w:hAnsi="Traditional Arabic" w:cs="Traditional Arabic" w:hint="cs"/>
          <w:sz w:val="24"/>
          <w:szCs w:val="24"/>
          <w:rtl/>
          <w:lang w:bidi="ar-MA"/>
        </w:rPr>
        <w:t>الاجتهاد</w:t>
      </w:r>
      <w:r w:rsidRPr="00670E52">
        <w:rPr>
          <w:rFonts w:ascii="Traditional Arabic" w:hAnsi="Traditional Arabic" w:cs="Traditional Arabic"/>
          <w:sz w:val="24"/>
          <w:szCs w:val="24"/>
          <w:rtl/>
          <w:lang w:bidi="ar-MA"/>
        </w:rPr>
        <w:t xml:space="preserve"> 1/28.</w:t>
      </w:r>
    </w:p>
  </w:footnote>
  <w:footnote w:id="11">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المرجع السابق.</w:t>
      </w:r>
    </w:p>
  </w:footnote>
  <w:footnote w:id="12">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آداب المفتي والمستفتي 1/36.</w:t>
      </w:r>
    </w:p>
  </w:footnote>
  <w:footnote w:id="13">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الرد على من أخلد إلى الأرض 38.</w:t>
      </w:r>
    </w:p>
  </w:footnote>
  <w:footnote w:id="14">
    <w:p w:rsidR="00F847A0" w:rsidRPr="00670E52" w:rsidRDefault="00F847A0" w:rsidP="004836BF">
      <w:pPr>
        <w:pStyle w:val="a4"/>
        <w:bidi/>
        <w:rPr>
          <w:rFonts w:ascii="Traditional Arabic" w:hAnsi="Traditional Arabic" w:cs="Traditional Arabic"/>
          <w:sz w:val="24"/>
          <w:szCs w:val="24"/>
          <w:rtl/>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00525222">
        <w:rPr>
          <w:rFonts w:ascii="Traditional Arabic" w:hAnsi="Traditional Arabic" w:cs="Traditional Arabic" w:hint="cs"/>
          <w:sz w:val="24"/>
          <w:szCs w:val="24"/>
          <w:rtl/>
          <w:lang w:bidi="ar-MA"/>
        </w:rPr>
        <w:t>آ</w:t>
      </w:r>
      <w:r w:rsidRPr="00670E52">
        <w:rPr>
          <w:rFonts w:ascii="Traditional Arabic" w:hAnsi="Traditional Arabic" w:cs="Traditional Arabic"/>
          <w:sz w:val="24"/>
          <w:szCs w:val="24"/>
          <w:rtl/>
          <w:lang w:bidi="ar-MA"/>
        </w:rPr>
        <w:t>داب المفتي والمستفتي 1/91.</w:t>
      </w:r>
    </w:p>
  </w:footnote>
  <w:footnote w:id="15">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00525222">
        <w:rPr>
          <w:rFonts w:ascii="Traditional Arabic" w:hAnsi="Traditional Arabic" w:cs="Traditional Arabic" w:hint="cs"/>
          <w:sz w:val="24"/>
          <w:szCs w:val="24"/>
          <w:rtl/>
          <w:lang w:bidi="ar-MA"/>
        </w:rPr>
        <w:t>آ</w:t>
      </w:r>
      <w:r w:rsidRPr="00670E52">
        <w:rPr>
          <w:rFonts w:ascii="Traditional Arabic" w:hAnsi="Traditional Arabic" w:cs="Traditional Arabic"/>
          <w:sz w:val="24"/>
          <w:szCs w:val="24"/>
          <w:rtl/>
          <w:lang w:bidi="ar-MA"/>
        </w:rPr>
        <w:t>داب الفتوى والمفتي والمستفتي 1/27.</w:t>
      </w:r>
    </w:p>
  </w:footnote>
  <w:footnote w:id="16">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المرجع السابق 1/30.</w:t>
      </w:r>
    </w:p>
  </w:footnote>
  <w:footnote w:id="17">
    <w:p w:rsidR="00F847A0" w:rsidRPr="00670E52" w:rsidRDefault="00F847A0" w:rsidP="005F54E1">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00525222">
        <w:rPr>
          <w:rFonts w:ascii="Traditional Arabic" w:hAnsi="Traditional Arabic" w:cs="Traditional Arabic" w:hint="cs"/>
          <w:sz w:val="24"/>
          <w:szCs w:val="24"/>
          <w:rtl/>
          <w:lang w:bidi="ar-MA"/>
        </w:rPr>
        <w:t>آ</w:t>
      </w:r>
      <w:r w:rsidRPr="00670E52">
        <w:rPr>
          <w:rFonts w:ascii="Traditional Arabic" w:hAnsi="Traditional Arabic" w:cs="Traditional Arabic"/>
          <w:sz w:val="24"/>
          <w:szCs w:val="24"/>
          <w:rtl/>
          <w:lang w:bidi="ar-MA"/>
        </w:rPr>
        <w:t>داب المفتي والمستفتي 1/99.</w:t>
      </w:r>
    </w:p>
  </w:footnote>
  <w:footnote w:id="18">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rPr>
        <w:t>الرد على من أخلد إلى الأرض ص114-115.</w:t>
      </w:r>
    </w:p>
  </w:footnote>
  <w:footnote w:id="19">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أصول الفقه الإسلامي ص 1080.</w:t>
      </w:r>
    </w:p>
  </w:footnote>
  <w:footnote w:id="20">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00525222">
        <w:rPr>
          <w:rFonts w:ascii="Traditional Arabic" w:hAnsi="Traditional Arabic" w:cs="Traditional Arabic" w:hint="cs"/>
          <w:sz w:val="24"/>
          <w:szCs w:val="24"/>
          <w:rtl/>
          <w:lang w:bidi="ar-MA"/>
        </w:rPr>
        <w:t>آ</w:t>
      </w:r>
      <w:r w:rsidRPr="00670E52">
        <w:rPr>
          <w:rFonts w:ascii="Traditional Arabic" w:hAnsi="Traditional Arabic" w:cs="Traditional Arabic"/>
          <w:sz w:val="24"/>
          <w:szCs w:val="24"/>
          <w:rtl/>
          <w:lang w:bidi="ar-MA"/>
        </w:rPr>
        <w:t>داب الفتوى والمفتي والمستفتي 1/30.</w:t>
      </w:r>
    </w:p>
  </w:footnote>
  <w:footnote w:id="21">
    <w:p w:rsidR="00F847A0" w:rsidRPr="00670E52" w:rsidRDefault="00F847A0" w:rsidP="004836BF">
      <w:pPr>
        <w:pStyle w:val="a4"/>
        <w:bidi/>
        <w:rPr>
          <w:rFonts w:ascii="Traditional Arabic" w:hAnsi="Traditional Arabic" w:cs="Traditional Arabic"/>
          <w:sz w:val="24"/>
          <w:szCs w:val="24"/>
          <w:rtl/>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 xml:space="preserve"> أصول الفقه الإسلامي ص1081.</w:t>
      </w:r>
    </w:p>
  </w:footnote>
  <w:footnote w:id="22">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المجموع شرح المهذب 1/44.</w:t>
      </w:r>
    </w:p>
  </w:footnote>
  <w:footnote w:id="23">
    <w:p w:rsidR="00F847A0" w:rsidRPr="00670E52" w:rsidRDefault="00F847A0" w:rsidP="004836BF">
      <w:pPr>
        <w:pStyle w:val="a4"/>
        <w:bidi/>
        <w:rPr>
          <w:rFonts w:ascii="Traditional Arabic" w:hAnsi="Traditional Arabic" w:cs="Traditional Arabic"/>
          <w:sz w:val="24"/>
          <w:szCs w:val="24"/>
          <w:rtl/>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فتاوى ابن رشد 3/1494-1504.، أنظر ضوابط الفتوى ص 36.</w:t>
      </w:r>
    </w:p>
  </w:footnote>
  <w:footnote w:id="24">
    <w:p w:rsidR="00F847A0" w:rsidRPr="00670E52" w:rsidRDefault="00F847A0" w:rsidP="000F5F17">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rPr>
        <w:t xml:space="preserve"> أنظر </w:t>
      </w:r>
      <w:r w:rsidRPr="00670E52">
        <w:rPr>
          <w:rFonts w:ascii="Traditional Arabic" w:hAnsi="Traditional Arabic" w:cs="Traditional Arabic"/>
          <w:sz w:val="24"/>
          <w:szCs w:val="24"/>
          <w:rtl/>
          <w:lang w:bidi="ar-MA"/>
        </w:rPr>
        <w:t>أصول الفقه لأبي زهرة ص 342.</w:t>
      </w:r>
    </w:p>
  </w:footnote>
  <w:footnote w:id="25">
    <w:p w:rsidR="00F847A0" w:rsidRPr="00670E52" w:rsidRDefault="00F847A0" w:rsidP="004836BF">
      <w:pPr>
        <w:pStyle w:val="a4"/>
        <w:bidi/>
        <w:rPr>
          <w:rFonts w:ascii="Traditional Arabic" w:hAnsi="Traditional Arabic" w:cs="Traditional Arabic"/>
          <w:sz w:val="24"/>
          <w:szCs w:val="24"/>
          <w:rtl/>
          <w:lang w:bidi="ar-MA"/>
        </w:rPr>
      </w:pPr>
      <w:r w:rsidRPr="00670E52">
        <w:rPr>
          <w:rStyle w:val="a5"/>
          <w:rFonts w:ascii="Traditional Arabic" w:hAnsi="Traditional Arabic" w:cs="Traditional Arabic"/>
          <w:sz w:val="24"/>
          <w:szCs w:val="24"/>
        </w:rPr>
        <w:footnoteRef/>
      </w:r>
      <w:r w:rsidRPr="00670E52">
        <w:rPr>
          <w:rFonts w:ascii="Traditional Arabic" w:hAnsi="Traditional Arabic" w:cs="Traditional Arabic"/>
          <w:sz w:val="24"/>
          <w:szCs w:val="24"/>
        </w:rPr>
        <w:t xml:space="preserve"> </w:t>
      </w:r>
      <w:r w:rsidRPr="00670E52">
        <w:rPr>
          <w:rFonts w:ascii="Traditional Arabic" w:hAnsi="Traditional Arabic" w:cs="Traditional Arabic"/>
          <w:sz w:val="24"/>
          <w:szCs w:val="24"/>
          <w:rtl/>
          <w:lang w:bidi="ar-MA"/>
        </w:rPr>
        <w:t>أعلام الموقعين عن رب العالمين 4/162-163-164-165.</w:t>
      </w:r>
    </w:p>
  </w:footnote>
  <w:footnote w:id="26">
    <w:p w:rsidR="00F847A0" w:rsidRDefault="00F847A0" w:rsidP="00EE76BD">
      <w:pPr>
        <w:pStyle w:val="a4"/>
        <w:bidi/>
        <w:rPr>
          <w:rtl/>
          <w:lang w:bidi="ar-MA"/>
        </w:rPr>
      </w:pPr>
      <w:r>
        <w:rPr>
          <w:rStyle w:val="a5"/>
        </w:rPr>
        <w:footnoteRef/>
      </w:r>
      <w:r>
        <w:t xml:space="preserve"> </w:t>
      </w:r>
      <w:r w:rsidRPr="00525222">
        <w:rPr>
          <w:rFonts w:ascii="Traditional Arabic" w:hAnsi="Traditional Arabic" w:cs="Traditional Arabic" w:hint="cs"/>
          <w:sz w:val="24"/>
          <w:szCs w:val="24"/>
          <w:rtl/>
          <w:lang w:bidi="ar-MA"/>
        </w:rPr>
        <w:t>الاجتهاد في الإسلام ص195.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7219"/>
    <w:multiLevelType w:val="hybridMultilevel"/>
    <w:tmpl w:val="182A78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22707D"/>
    <w:multiLevelType w:val="hybridMultilevel"/>
    <w:tmpl w:val="BEAC545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183D1EDD"/>
    <w:multiLevelType w:val="hybridMultilevel"/>
    <w:tmpl w:val="971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27582"/>
    <w:multiLevelType w:val="multilevel"/>
    <w:tmpl w:val="9A86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00078"/>
    <w:multiLevelType w:val="hybridMultilevel"/>
    <w:tmpl w:val="E17872A4"/>
    <w:lvl w:ilvl="0" w:tplc="7B8C46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EC162D"/>
    <w:multiLevelType w:val="hybridMultilevel"/>
    <w:tmpl w:val="CFDCD2DE"/>
    <w:lvl w:ilvl="0" w:tplc="7B8C46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CD64D9"/>
    <w:multiLevelType w:val="hybridMultilevel"/>
    <w:tmpl w:val="491624A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58F44A35"/>
    <w:multiLevelType w:val="hybridMultilevel"/>
    <w:tmpl w:val="FC260442"/>
    <w:lvl w:ilvl="0" w:tplc="CA64E446">
      <w:start w:val="1"/>
      <w:numFmt w:val="bullet"/>
      <w:lvlText w:val=""/>
      <w:lvlJc w:val="left"/>
      <w:pPr>
        <w:ind w:left="360" w:hanging="360"/>
      </w:pPr>
      <w:rPr>
        <w:rFonts w:ascii="Symbol" w:hAnsi="Symbol"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A10677E"/>
    <w:multiLevelType w:val="multilevel"/>
    <w:tmpl w:val="345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A64B69"/>
    <w:multiLevelType w:val="hybridMultilevel"/>
    <w:tmpl w:val="60A61D22"/>
    <w:lvl w:ilvl="0" w:tplc="7B8C46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555DEB"/>
    <w:multiLevelType w:val="hybridMultilevel"/>
    <w:tmpl w:val="92FE8A58"/>
    <w:lvl w:ilvl="0" w:tplc="7B8C46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6"/>
  </w:num>
  <w:num w:numId="5">
    <w:abstractNumId w:val="9"/>
  </w:num>
  <w:num w:numId="6">
    <w:abstractNumId w:val="1"/>
  </w:num>
  <w:num w:numId="7">
    <w:abstractNumId w:val="7"/>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2787"/>
    <w:rsid w:val="00044F74"/>
    <w:rsid w:val="00061FC6"/>
    <w:rsid w:val="00082C7B"/>
    <w:rsid w:val="000A0C5A"/>
    <w:rsid w:val="000A2336"/>
    <w:rsid w:val="000A74A6"/>
    <w:rsid w:val="000B0D65"/>
    <w:rsid w:val="000F5B6B"/>
    <w:rsid w:val="000F5F17"/>
    <w:rsid w:val="00100467"/>
    <w:rsid w:val="0010413D"/>
    <w:rsid w:val="00112704"/>
    <w:rsid w:val="001300BA"/>
    <w:rsid w:val="001501FA"/>
    <w:rsid w:val="00156806"/>
    <w:rsid w:val="0016284E"/>
    <w:rsid w:val="00167CA8"/>
    <w:rsid w:val="00170FF6"/>
    <w:rsid w:val="0018193B"/>
    <w:rsid w:val="00190A82"/>
    <w:rsid w:val="00195094"/>
    <w:rsid w:val="0019655B"/>
    <w:rsid w:val="001A19E6"/>
    <w:rsid w:val="001A2FF5"/>
    <w:rsid w:val="002179EF"/>
    <w:rsid w:val="002451BC"/>
    <w:rsid w:val="002638ED"/>
    <w:rsid w:val="0029576B"/>
    <w:rsid w:val="002B5BAF"/>
    <w:rsid w:val="002C1D6C"/>
    <w:rsid w:val="002D14F3"/>
    <w:rsid w:val="002F165D"/>
    <w:rsid w:val="00305CAC"/>
    <w:rsid w:val="00327470"/>
    <w:rsid w:val="00336EF9"/>
    <w:rsid w:val="00342B3A"/>
    <w:rsid w:val="00346D16"/>
    <w:rsid w:val="00363EAE"/>
    <w:rsid w:val="00372471"/>
    <w:rsid w:val="00394396"/>
    <w:rsid w:val="003F6BEC"/>
    <w:rsid w:val="00421622"/>
    <w:rsid w:val="004462AC"/>
    <w:rsid w:val="00461E65"/>
    <w:rsid w:val="00462787"/>
    <w:rsid w:val="00467350"/>
    <w:rsid w:val="004836BF"/>
    <w:rsid w:val="00494977"/>
    <w:rsid w:val="004B2239"/>
    <w:rsid w:val="004B77E1"/>
    <w:rsid w:val="004B7F1E"/>
    <w:rsid w:val="004D4B00"/>
    <w:rsid w:val="00525222"/>
    <w:rsid w:val="00567326"/>
    <w:rsid w:val="005A4768"/>
    <w:rsid w:val="005F54E1"/>
    <w:rsid w:val="00606AAA"/>
    <w:rsid w:val="00641D27"/>
    <w:rsid w:val="00655E63"/>
    <w:rsid w:val="00670E52"/>
    <w:rsid w:val="006936EC"/>
    <w:rsid w:val="006A2538"/>
    <w:rsid w:val="006B1AD0"/>
    <w:rsid w:val="006B1D18"/>
    <w:rsid w:val="006B7CE3"/>
    <w:rsid w:val="006E1DD7"/>
    <w:rsid w:val="006F2F08"/>
    <w:rsid w:val="0073539D"/>
    <w:rsid w:val="007902A6"/>
    <w:rsid w:val="007A1C72"/>
    <w:rsid w:val="007C01AA"/>
    <w:rsid w:val="007C496A"/>
    <w:rsid w:val="008167E2"/>
    <w:rsid w:val="00860561"/>
    <w:rsid w:val="00864597"/>
    <w:rsid w:val="00875A88"/>
    <w:rsid w:val="008825FF"/>
    <w:rsid w:val="008950DD"/>
    <w:rsid w:val="008B5152"/>
    <w:rsid w:val="008D004B"/>
    <w:rsid w:val="008E22C6"/>
    <w:rsid w:val="00911639"/>
    <w:rsid w:val="0091595B"/>
    <w:rsid w:val="00930465"/>
    <w:rsid w:val="00946FFB"/>
    <w:rsid w:val="0097376C"/>
    <w:rsid w:val="009818D6"/>
    <w:rsid w:val="009C3BA0"/>
    <w:rsid w:val="009D6729"/>
    <w:rsid w:val="009F4014"/>
    <w:rsid w:val="00A4025D"/>
    <w:rsid w:val="00A44CEF"/>
    <w:rsid w:val="00A80310"/>
    <w:rsid w:val="00A9109F"/>
    <w:rsid w:val="00AD0ED1"/>
    <w:rsid w:val="00B21CB3"/>
    <w:rsid w:val="00B50763"/>
    <w:rsid w:val="00BF0FC2"/>
    <w:rsid w:val="00C04915"/>
    <w:rsid w:val="00C07D06"/>
    <w:rsid w:val="00C45FF3"/>
    <w:rsid w:val="00C749D6"/>
    <w:rsid w:val="00CE50C1"/>
    <w:rsid w:val="00CE70D3"/>
    <w:rsid w:val="00D50BD1"/>
    <w:rsid w:val="00D55F51"/>
    <w:rsid w:val="00D70B94"/>
    <w:rsid w:val="00D74F18"/>
    <w:rsid w:val="00D75F64"/>
    <w:rsid w:val="00D76C73"/>
    <w:rsid w:val="00D935D8"/>
    <w:rsid w:val="00D942A2"/>
    <w:rsid w:val="00DA18EB"/>
    <w:rsid w:val="00DA4CA9"/>
    <w:rsid w:val="00DC52AD"/>
    <w:rsid w:val="00DE1864"/>
    <w:rsid w:val="00DF41A0"/>
    <w:rsid w:val="00E54945"/>
    <w:rsid w:val="00E63D71"/>
    <w:rsid w:val="00E75E82"/>
    <w:rsid w:val="00E82E21"/>
    <w:rsid w:val="00E8476A"/>
    <w:rsid w:val="00ED4A07"/>
    <w:rsid w:val="00EE191C"/>
    <w:rsid w:val="00EE76BD"/>
    <w:rsid w:val="00EF5EC8"/>
    <w:rsid w:val="00F02C93"/>
    <w:rsid w:val="00F200CE"/>
    <w:rsid w:val="00F26944"/>
    <w:rsid w:val="00F33046"/>
    <w:rsid w:val="00F35390"/>
    <w:rsid w:val="00F43CC0"/>
    <w:rsid w:val="00F54011"/>
    <w:rsid w:val="00F577BD"/>
    <w:rsid w:val="00F847A0"/>
    <w:rsid w:val="00FD662B"/>
    <w:rsid w:val="00FF3D46"/>
    <w:rsid w:val="00FF7F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E7D5CF1D-F77F-40DB-A86F-DDBB5A15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14"/>
  </w:style>
  <w:style w:type="paragraph" w:styleId="2">
    <w:name w:val="heading 2"/>
    <w:basedOn w:val="a"/>
    <w:next w:val="a"/>
    <w:link w:val="2Char"/>
    <w:uiPriority w:val="9"/>
    <w:unhideWhenUsed/>
    <w:qFormat/>
    <w:rsid w:val="00946F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D46"/>
    <w:pPr>
      <w:ind w:left="720"/>
      <w:contextualSpacing/>
    </w:pPr>
  </w:style>
  <w:style w:type="paragraph" w:styleId="a4">
    <w:name w:val="footnote text"/>
    <w:basedOn w:val="a"/>
    <w:link w:val="Char"/>
    <w:uiPriority w:val="99"/>
    <w:semiHidden/>
    <w:unhideWhenUsed/>
    <w:rsid w:val="00D75F64"/>
    <w:pPr>
      <w:spacing w:after="0" w:line="240" w:lineRule="auto"/>
    </w:pPr>
    <w:rPr>
      <w:sz w:val="20"/>
      <w:szCs w:val="20"/>
    </w:rPr>
  </w:style>
  <w:style w:type="character" w:customStyle="1" w:styleId="Char">
    <w:name w:val="نص حاشية سفلية Char"/>
    <w:basedOn w:val="a0"/>
    <w:link w:val="a4"/>
    <w:uiPriority w:val="99"/>
    <w:semiHidden/>
    <w:rsid w:val="00D75F64"/>
    <w:rPr>
      <w:sz w:val="20"/>
      <w:szCs w:val="20"/>
    </w:rPr>
  </w:style>
  <w:style w:type="character" w:styleId="a5">
    <w:name w:val="footnote reference"/>
    <w:basedOn w:val="a0"/>
    <w:uiPriority w:val="99"/>
    <w:semiHidden/>
    <w:unhideWhenUsed/>
    <w:rsid w:val="00D75F64"/>
    <w:rPr>
      <w:vertAlign w:val="superscript"/>
    </w:rPr>
  </w:style>
  <w:style w:type="character" w:customStyle="1" w:styleId="apple-converted-space">
    <w:name w:val="apple-converted-space"/>
    <w:basedOn w:val="a0"/>
    <w:rsid w:val="007902A6"/>
  </w:style>
  <w:style w:type="character" w:styleId="Hyperlink">
    <w:name w:val="Hyperlink"/>
    <w:basedOn w:val="a0"/>
    <w:uiPriority w:val="99"/>
    <w:unhideWhenUsed/>
    <w:rsid w:val="007902A6"/>
    <w:rPr>
      <w:color w:val="0000FF"/>
      <w:u w:val="single"/>
    </w:rPr>
  </w:style>
  <w:style w:type="paragraph" w:styleId="a6">
    <w:name w:val="header"/>
    <w:basedOn w:val="a"/>
    <w:link w:val="Char0"/>
    <w:uiPriority w:val="99"/>
    <w:unhideWhenUsed/>
    <w:rsid w:val="00F43CC0"/>
    <w:pPr>
      <w:tabs>
        <w:tab w:val="center" w:pos="4153"/>
        <w:tab w:val="right" w:pos="8306"/>
      </w:tabs>
      <w:spacing w:after="0" w:line="240" w:lineRule="auto"/>
    </w:pPr>
  </w:style>
  <w:style w:type="character" w:customStyle="1" w:styleId="Char0">
    <w:name w:val="رأس الصفحة Char"/>
    <w:basedOn w:val="a0"/>
    <w:link w:val="a6"/>
    <w:uiPriority w:val="99"/>
    <w:rsid w:val="00F43CC0"/>
  </w:style>
  <w:style w:type="paragraph" w:styleId="a7">
    <w:name w:val="footer"/>
    <w:basedOn w:val="a"/>
    <w:link w:val="Char1"/>
    <w:uiPriority w:val="99"/>
    <w:unhideWhenUsed/>
    <w:rsid w:val="00F43CC0"/>
    <w:pPr>
      <w:tabs>
        <w:tab w:val="center" w:pos="4153"/>
        <w:tab w:val="right" w:pos="8306"/>
      </w:tabs>
      <w:spacing w:after="0" w:line="240" w:lineRule="auto"/>
    </w:pPr>
  </w:style>
  <w:style w:type="character" w:customStyle="1" w:styleId="Char1">
    <w:name w:val="تذييل الصفحة Char"/>
    <w:basedOn w:val="a0"/>
    <w:link w:val="a7"/>
    <w:uiPriority w:val="99"/>
    <w:rsid w:val="00F43CC0"/>
  </w:style>
  <w:style w:type="paragraph" w:styleId="a8">
    <w:name w:val="Body Text"/>
    <w:basedOn w:val="a"/>
    <w:link w:val="Char2"/>
    <w:rsid w:val="004836BF"/>
    <w:pPr>
      <w:bidi/>
      <w:spacing w:after="0" w:line="240" w:lineRule="auto"/>
      <w:jc w:val="both"/>
    </w:pPr>
    <w:rPr>
      <w:rFonts w:ascii="Times New Roman" w:eastAsia="Times New Roman" w:hAnsi="Times New Roman" w:cs="Traditional Arabic"/>
      <w:sz w:val="34"/>
      <w:szCs w:val="34"/>
      <w:lang w:eastAsia="fr-FR"/>
    </w:rPr>
  </w:style>
  <w:style w:type="character" w:customStyle="1" w:styleId="Char2">
    <w:name w:val="نص أساسي Char"/>
    <w:basedOn w:val="a0"/>
    <w:link w:val="a8"/>
    <w:rsid w:val="004836BF"/>
    <w:rPr>
      <w:rFonts w:ascii="Times New Roman" w:eastAsia="Times New Roman" w:hAnsi="Times New Roman" w:cs="Traditional Arabic"/>
      <w:sz w:val="34"/>
      <w:szCs w:val="34"/>
      <w:lang w:eastAsia="fr-FR"/>
    </w:rPr>
  </w:style>
  <w:style w:type="character" w:customStyle="1" w:styleId="2Char">
    <w:name w:val="عنوان 2 Char"/>
    <w:basedOn w:val="a0"/>
    <w:link w:val="2"/>
    <w:uiPriority w:val="9"/>
    <w:rsid w:val="00946FFB"/>
    <w:rPr>
      <w:rFonts w:asciiTheme="majorHAnsi" w:eastAsiaTheme="majorEastAsia" w:hAnsiTheme="majorHAnsi" w:cstheme="majorBidi"/>
      <w:b/>
      <w:bCs/>
      <w:color w:val="4F81BD" w:themeColor="accent1"/>
      <w:sz w:val="26"/>
      <w:szCs w:val="26"/>
    </w:rPr>
  </w:style>
  <w:style w:type="character" w:styleId="a9">
    <w:name w:val="Intense Emphasis"/>
    <w:basedOn w:val="a0"/>
    <w:uiPriority w:val="21"/>
    <w:qFormat/>
    <w:rsid w:val="00946FFB"/>
    <w:rPr>
      <w:b/>
      <w:bCs/>
      <w:i/>
      <w:iCs/>
      <w:color w:val="4F81BD" w:themeColor="accent1"/>
    </w:rPr>
  </w:style>
  <w:style w:type="paragraph" w:styleId="aa">
    <w:name w:val="Balloon Text"/>
    <w:basedOn w:val="a"/>
    <w:link w:val="Char3"/>
    <w:uiPriority w:val="99"/>
    <w:semiHidden/>
    <w:unhideWhenUsed/>
    <w:rsid w:val="00946FFB"/>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946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82130">
      <w:bodyDiv w:val="1"/>
      <w:marLeft w:val="0"/>
      <w:marRight w:val="0"/>
      <w:marTop w:val="0"/>
      <w:marBottom w:val="0"/>
      <w:divBdr>
        <w:top w:val="none" w:sz="0" w:space="0" w:color="auto"/>
        <w:left w:val="none" w:sz="0" w:space="0" w:color="auto"/>
        <w:bottom w:val="none" w:sz="0" w:space="0" w:color="auto"/>
        <w:right w:val="none" w:sz="0" w:space="0" w:color="auto"/>
      </w:divBdr>
    </w:div>
    <w:div w:id="1529878221">
      <w:bodyDiv w:val="1"/>
      <w:marLeft w:val="0"/>
      <w:marRight w:val="0"/>
      <w:marTop w:val="0"/>
      <w:marBottom w:val="0"/>
      <w:divBdr>
        <w:top w:val="none" w:sz="0" w:space="0" w:color="auto"/>
        <w:left w:val="none" w:sz="0" w:space="0" w:color="auto"/>
        <w:bottom w:val="none" w:sz="0" w:space="0" w:color="auto"/>
        <w:right w:val="none" w:sz="0" w:space="0" w:color="auto"/>
      </w:divBdr>
    </w:div>
    <w:div w:id="15475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rary.islamweb.net/newlibrary/showalam.php?ids=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islamweb.net/newlibrary/display_book.php?idfrom=653&amp;idto=653&amp;bk_no=34&amp;ID=5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islamweb.net/newlibrary/showalam.php?ids=16568" TargetMode="External"/><Relationship Id="rId5" Type="http://schemas.openxmlformats.org/officeDocument/2006/relationships/webSettings" Target="webSettings.xml"/><Relationship Id="rId15" Type="http://schemas.openxmlformats.org/officeDocument/2006/relationships/hyperlink" Target="http://library.islamweb.net/newlibrary/showalam.php?ids=8" TargetMode="External"/><Relationship Id="rId10" Type="http://schemas.openxmlformats.org/officeDocument/2006/relationships/hyperlink" Target="http://library.islamweb.net/newlibrary/showalam.php?ids=137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rary.islamweb.net/newlibrary/showalam.php?ids=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ukah.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04E6-0F0C-4EE4-B037-C8AFBA63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2775</Words>
  <Characters>15823</Characters>
  <Application>Microsoft Office Word</Application>
  <DocSecurity>0</DocSecurity>
  <Lines>131</Lines>
  <Paragraphs>37</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18561</CharactersWithSpaces>
  <SharedDoc>false</SharedDoc>
  <HLinks>
    <vt:vector size="102" baseType="variant">
      <vt:variant>
        <vt:i4>1769480</vt:i4>
      </vt:variant>
      <vt:variant>
        <vt:i4>48</vt:i4>
      </vt:variant>
      <vt:variant>
        <vt:i4>0</vt:i4>
      </vt:variant>
      <vt:variant>
        <vt:i4>5</vt:i4>
      </vt:variant>
      <vt:variant>
        <vt:lpwstr>http://library.islamweb.net/newlibrary/showalam.php?ids=8</vt:lpwstr>
      </vt:variant>
      <vt:variant>
        <vt:lpwstr/>
      </vt:variant>
      <vt:variant>
        <vt:i4>1769480</vt:i4>
      </vt:variant>
      <vt:variant>
        <vt:i4>45</vt:i4>
      </vt:variant>
      <vt:variant>
        <vt:i4>0</vt:i4>
      </vt:variant>
      <vt:variant>
        <vt:i4>5</vt:i4>
      </vt:variant>
      <vt:variant>
        <vt:lpwstr>http://library.islamweb.net/newlibrary/showalam.php?ids=2</vt:lpwstr>
      </vt:variant>
      <vt:variant>
        <vt:lpwstr/>
      </vt:variant>
      <vt:variant>
        <vt:i4>1703936</vt:i4>
      </vt:variant>
      <vt:variant>
        <vt:i4>42</vt:i4>
      </vt:variant>
      <vt:variant>
        <vt:i4>0</vt:i4>
      </vt:variant>
      <vt:variant>
        <vt:i4>5</vt:i4>
      </vt:variant>
      <vt:variant>
        <vt:lpwstr>http://library.islamweb.net/newlibrary/showalam.php?ids=14953</vt:lpwstr>
      </vt:variant>
      <vt:variant>
        <vt:lpwstr/>
      </vt:variant>
      <vt:variant>
        <vt:i4>1900544</vt:i4>
      </vt:variant>
      <vt:variant>
        <vt:i4>39</vt:i4>
      </vt:variant>
      <vt:variant>
        <vt:i4>0</vt:i4>
      </vt:variant>
      <vt:variant>
        <vt:i4>5</vt:i4>
      </vt:variant>
      <vt:variant>
        <vt:lpwstr>http://library.islamweb.net/newlibrary/showalam.php?ids=11976</vt:lpwstr>
      </vt:variant>
      <vt:variant>
        <vt:lpwstr/>
      </vt:variant>
      <vt:variant>
        <vt:i4>1703949</vt:i4>
      </vt:variant>
      <vt:variant>
        <vt:i4>36</vt:i4>
      </vt:variant>
      <vt:variant>
        <vt:i4>0</vt:i4>
      </vt:variant>
      <vt:variant>
        <vt:i4>5</vt:i4>
      </vt:variant>
      <vt:variant>
        <vt:lpwstr>http://library.islamweb.net/newlibrary/showalam.php?ids=16472</vt:lpwstr>
      </vt:variant>
      <vt:variant>
        <vt:lpwstr/>
      </vt:variant>
      <vt:variant>
        <vt:i4>1769482</vt:i4>
      </vt:variant>
      <vt:variant>
        <vt:i4>33</vt:i4>
      </vt:variant>
      <vt:variant>
        <vt:i4>0</vt:i4>
      </vt:variant>
      <vt:variant>
        <vt:i4>5</vt:i4>
      </vt:variant>
      <vt:variant>
        <vt:lpwstr>http://library.islamweb.net/newlibrary/showalam.php?ids=12321</vt:lpwstr>
      </vt:variant>
      <vt:variant>
        <vt:lpwstr/>
      </vt:variant>
      <vt:variant>
        <vt:i4>2031625</vt:i4>
      </vt:variant>
      <vt:variant>
        <vt:i4>30</vt:i4>
      </vt:variant>
      <vt:variant>
        <vt:i4>0</vt:i4>
      </vt:variant>
      <vt:variant>
        <vt:i4>5</vt:i4>
      </vt:variant>
      <vt:variant>
        <vt:lpwstr>http://library.islamweb.net/newlibrary/showalam.php?ids=17032</vt:lpwstr>
      </vt:variant>
      <vt:variant>
        <vt:lpwstr/>
      </vt:variant>
      <vt:variant>
        <vt:i4>1572864</vt:i4>
      </vt:variant>
      <vt:variant>
        <vt:i4>27</vt:i4>
      </vt:variant>
      <vt:variant>
        <vt:i4>0</vt:i4>
      </vt:variant>
      <vt:variant>
        <vt:i4>5</vt:i4>
      </vt:variant>
      <vt:variant>
        <vt:lpwstr>http://library.islamweb.net/newlibrary/showalam.php?ids=12918</vt:lpwstr>
      </vt:variant>
      <vt:variant>
        <vt:lpwstr/>
      </vt:variant>
      <vt:variant>
        <vt:i4>2031627</vt:i4>
      </vt:variant>
      <vt:variant>
        <vt:i4>24</vt:i4>
      </vt:variant>
      <vt:variant>
        <vt:i4>0</vt:i4>
      </vt:variant>
      <vt:variant>
        <vt:i4>5</vt:i4>
      </vt:variant>
      <vt:variant>
        <vt:lpwstr>http://library.islamweb.net/newlibrary/showalam.php?ids=15215</vt:lpwstr>
      </vt:variant>
      <vt:variant>
        <vt:lpwstr/>
      </vt:variant>
      <vt:variant>
        <vt:i4>1835008</vt:i4>
      </vt:variant>
      <vt:variant>
        <vt:i4>21</vt:i4>
      </vt:variant>
      <vt:variant>
        <vt:i4>0</vt:i4>
      </vt:variant>
      <vt:variant>
        <vt:i4>5</vt:i4>
      </vt:variant>
      <vt:variant>
        <vt:lpwstr>http://library.islamweb.net/newlibrary/showalam.php?ids=15922</vt:lpwstr>
      </vt:variant>
      <vt:variant>
        <vt:lpwstr/>
      </vt:variant>
      <vt:variant>
        <vt:i4>1900544</vt:i4>
      </vt:variant>
      <vt:variant>
        <vt:i4>18</vt:i4>
      </vt:variant>
      <vt:variant>
        <vt:i4>0</vt:i4>
      </vt:variant>
      <vt:variant>
        <vt:i4>5</vt:i4>
      </vt:variant>
      <vt:variant>
        <vt:lpwstr>http://library.islamweb.net/newlibrary/showalam.php?ids=16908</vt:lpwstr>
      </vt:variant>
      <vt:variant>
        <vt:lpwstr/>
      </vt:variant>
      <vt:variant>
        <vt:i4>1703936</vt:i4>
      </vt:variant>
      <vt:variant>
        <vt:i4>15</vt:i4>
      </vt:variant>
      <vt:variant>
        <vt:i4>0</vt:i4>
      </vt:variant>
      <vt:variant>
        <vt:i4>5</vt:i4>
      </vt:variant>
      <vt:variant>
        <vt:lpwstr>http://library.islamweb.net/newlibrary/showalam.php?ids=14954</vt:lpwstr>
      </vt:variant>
      <vt:variant>
        <vt:lpwstr/>
      </vt:variant>
      <vt:variant>
        <vt:i4>1703936</vt:i4>
      </vt:variant>
      <vt:variant>
        <vt:i4>12</vt:i4>
      </vt:variant>
      <vt:variant>
        <vt:i4>0</vt:i4>
      </vt:variant>
      <vt:variant>
        <vt:i4>5</vt:i4>
      </vt:variant>
      <vt:variant>
        <vt:lpwstr>http://library.islamweb.net/newlibrary/showalam.php?ids=14953</vt:lpwstr>
      </vt:variant>
      <vt:variant>
        <vt:lpwstr/>
      </vt:variant>
      <vt:variant>
        <vt:i4>1769480</vt:i4>
      </vt:variant>
      <vt:variant>
        <vt:i4>9</vt:i4>
      </vt:variant>
      <vt:variant>
        <vt:i4>0</vt:i4>
      </vt:variant>
      <vt:variant>
        <vt:i4>5</vt:i4>
      </vt:variant>
      <vt:variant>
        <vt:lpwstr>http://library.islamweb.net/newlibrary/showalam.php?ids=8</vt:lpwstr>
      </vt:variant>
      <vt:variant>
        <vt:lpwstr/>
      </vt:variant>
      <vt:variant>
        <vt:i4>7012478</vt:i4>
      </vt:variant>
      <vt:variant>
        <vt:i4>6</vt:i4>
      </vt:variant>
      <vt:variant>
        <vt:i4>0</vt:i4>
      </vt:variant>
      <vt:variant>
        <vt:i4>5</vt:i4>
      </vt:variant>
      <vt:variant>
        <vt:lpwstr>http://library.islamweb.net/newlibrary/display_book.php?idfrom=653&amp;idto=653&amp;bk_no=34&amp;ID=558</vt:lpwstr>
      </vt:variant>
      <vt:variant>
        <vt:lpwstr>docu</vt:lpwstr>
      </vt:variant>
      <vt:variant>
        <vt:i4>1769484</vt:i4>
      </vt:variant>
      <vt:variant>
        <vt:i4>3</vt:i4>
      </vt:variant>
      <vt:variant>
        <vt:i4>0</vt:i4>
      </vt:variant>
      <vt:variant>
        <vt:i4>5</vt:i4>
      </vt:variant>
      <vt:variant>
        <vt:lpwstr>http://library.islamweb.net/newlibrary/showalam.php?ids=16568</vt:lpwstr>
      </vt:variant>
      <vt:variant>
        <vt:lpwstr/>
      </vt:variant>
      <vt:variant>
        <vt:i4>1114126</vt:i4>
      </vt:variant>
      <vt:variant>
        <vt:i4>0</vt:i4>
      </vt:variant>
      <vt:variant>
        <vt:i4>0</vt:i4>
      </vt:variant>
      <vt:variant>
        <vt:i4>5</vt:i4>
      </vt:variant>
      <vt:variant>
        <vt:lpwstr>http://library.islamweb.net/newlibrary/showalam.php?ids=13790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waleed</cp:lastModifiedBy>
  <cp:revision>8</cp:revision>
  <dcterms:created xsi:type="dcterms:W3CDTF">2018-11-06T18:57:00Z</dcterms:created>
  <dcterms:modified xsi:type="dcterms:W3CDTF">2018-11-17T19:01:00Z</dcterms:modified>
</cp:coreProperties>
</file>