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A48" w:rsidRDefault="006C7A48">
      <w:pPr>
        <w:bidi w:val="0"/>
        <w:rPr>
          <w:rFonts w:ascii="Calibri Light" w:hAnsi="Calibri Light" w:cs="Traditional Arabic"/>
          <w:sz w:val="34"/>
          <w:szCs w:val="34"/>
          <w:rtl/>
          <w:lang w:bidi="ar-MA"/>
        </w:rPr>
      </w:pPr>
      <w:r w:rsidRPr="006C7A48">
        <w:rPr>
          <w:rFonts w:ascii="Calibri Light" w:hAnsi="Calibri Light" w:cs="Traditional Arabic"/>
          <w:noProof/>
          <w:sz w:val="34"/>
          <w:szCs w:val="34"/>
        </w:rPr>
        <w:drawing>
          <wp:anchor distT="0" distB="0" distL="114300" distR="114300" simplePos="0" relativeHeight="251658240" behindDoc="0" locked="0" layoutInCell="1" allowOverlap="1">
            <wp:simplePos x="0" y="0"/>
            <wp:positionH relativeFrom="column">
              <wp:posOffset>-739140</wp:posOffset>
            </wp:positionH>
            <wp:positionV relativeFrom="paragraph">
              <wp:posOffset>-720090</wp:posOffset>
            </wp:positionV>
            <wp:extent cx="7553325" cy="10687050"/>
            <wp:effectExtent l="0" t="0" r="9525" b="0"/>
            <wp:wrapNone/>
            <wp:docPr id="7" name="صورة 7" descr="C:\Users\wka\Desktop\فقه التعز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فقه التعزي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Traditional Arabic"/>
          <w:sz w:val="34"/>
          <w:szCs w:val="34"/>
          <w:rtl/>
          <w:lang w:bidi="ar-MA"/>
        </w:rPr>
        <w:br w:type="page"/>
      </w:r>
    </w:p>
    <w:p w:rsidR="006C7A48" w:rsidRDefault="006C7A48">
      <w:pPr>
        <w:bidi w:val="0"/>
        <w:rPr>
          <w:rFonts w:ascii="Calibri Light" w:hAnsi="Calibri Light" w:cs="Traditional Arabic"/>
          <w:sz w:val="34"/>
          <w:szCs w:val="34"/>
          <w:rtl/>
          <w:lang w:bidi="ar-MA"/>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7D123302" wp14:editId="3E3BD5E1">
            <wp:simplePos x="0" y="0"/>
            <wp:positionH relativeFrom="column">
              <wp:posOffset>-691515</wp:posOffset>
            </wp:positionH>
            <wp:positionV relativeFrom="paragraph">
              <wp:posOffset>-720090</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Traditional Arabic"/>
          <w:sz w:val="34"/>
          <w:szCs w:val="34"/>
          <w:rtl/>
          <w:lang w:bidi="ar-MA"/>
        </w:rPr>
        <w:br w:type="page"/>
      </w:r>
    </w:p>
    <w:p w:rsidR="006C7A48" w:rsidRDefault="006C7A48"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F6754" w:rsidRPr="00C6067E" w:rsidRDefault="006F6754" w:rsidP="00C6067E">
      <w:pPr>
        <w:jc w:val="center"/>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بسم الله الرحمن الرحيم</w:t>
      </w:r>
    </w:p>
    <w:p w:rsidR="006F6754" w:rsidRPr="00C6067E" w:rsidRDefault="006F6754" w:rsidP="00C6067E">
      <w:pPr>
        <w:jc w:val="center"/>
        <w:rPr>
          <w:rFonts w:ascii="Calibri Light" w:hAnsi="Calibri Light" w:cs="Traditional Arabic"/>
          <w:sz w:val="34"/>
          <w:szCs w:val="34"/>
          <w:rtl/>
          <w:lang w:bidi="ar-MA"/>
        </w:rPr>
      </w:pPr>
    </w:p>
    <w:p w:rsidR="006F6754" w:rsidRPr="00C6067E" w:rsidRDefault="006F6754" w:rsidP="00C6067E">
      <w:pPr>
        <w:jc w:val="center"/>
        <w:rPr>
          <w:rFonts w:ascii="Calibri Light" w:hAnsi="Calibri Light" w:cs="Traditional Arabic"/>
          <w:sz w:val="34"/>
          <w:szCs w:val="34"/>
          <w:rtl/>
          <w:lang w:bidi="ar-MA"/>
        </w:rPr>
      </w:pPr>
    </w:p>
    <w:p w:rsidR="006F6754" w:rsidRPr="006C7A48" w:rsidRDefault="006F6754" w:rsidP="00C6067E">
      <w:pPr>
        <w:jc w:val="center"/>
        <w:rPr>
          <w:rFonts w:ascii="Calibri Light" w:hAnsi="Calibri Light" w:cs="Traditional Arabic"/>
          <w:b/>
          <w:bCs/>
          <w:sz w:val="70"/>
          <w:szCs w:val="70"/>
          <w:rtl/>
          <w:lang w:bidi="ar-MA"/>
        </w:rPr>
      </w:pPr>
      <w:r w:rsidRPr="006C7A48">
        <w:rPr>
          <w:rFonts w:ascii="Calibri Light" w:hAnsi="Calibri Light" w:cs="Traditional Arabic" w:hint="cs"/>
          <w:b/>
          <w:bCs/>
          <w:sz w:val="70"/>
          <w:szCs w:val="70"/>
          <w:rtl/>
          <w:lang w:bidi="ar-MA"/>
        </w:rPr>
        <w:t>فقه التعزير</w:t>
      </w:r>
    </w:p>
    <w:p w:rsidR="006F6754" w:rsidRPr="006C7A48" w:rsidRDefault="006F6754" w:rsidP="00C6067E">
      <w:pPr>
        <w:jc w:val="center"/>
        <w:rPr>
          <w:rFonts w:ascii="Calibri Light" w:hAnsi="Calibri Light" w:cs="Traditional Arabic"/>
          <w:b/>
          <w:bCs/>
          <w:sz w:val="50"/>
          <w:szCs w:val="50"/>
          <w:rtl/>
          <w:lang w:bidi="ar-MA"/>
        </w:rPr>
      </w:pPr>
      <w:r w:rsidRPr="006C7A48">
        <w:rPr>
          <w:rFonts w:ascii="Calibri Light" w:hAnsi="Calibri Light" w:cs="Traditional Arabic" w:hint="cs"/>
          <w:b/>
          <w:bCs/>
          <w:sz w:val="50"/>
          <w:szCs w:val="50"/>
          <w:rtl/>
          <w:lang w:bidi="ar-MA"/>
        </w:rPr>
        <w:t>في</w:t>
      </w:r>
    </w:p>
    <w:p w:rsidR="006F6754" w:rsidRPr="006C7A48" w:rsidRDefault="006F6754" w:rsidP="00C6067E">
      <w:pPr>
        <w:jc w:val="center"/>
        <w:rPr>
          <w:rFonts w:ascii="Calibri Light" w:hAnsi="Calibri Light" w:cs="Traditional Arabic"/>
          <w:b/>
          <w:bCs/>
          <w:sz w:val="50"/>
          <w:szCs w:val="50"/>
          <w:rtl/>
          <w:lang w:bidi="ar-MA"/>
        </w:rPr>
      </w:pPr>
      <w:r w:rsidRPr="006C7A48">
        <w:rPr>
          <w:rFonts w:ascii="Calibri Light" w:hAnsi="Calibri Light" w:cs="Traditional Arabic" w:hint="cs"/>
          <w:b/>
          <w:bCs/>
          <w:sz w:val="50"/>
          <w:szCs w:val="50"/>
          <w:rtl/>
          <w:lang w:bidi="ar-MA"/>
        </w:rPr>
        <w:t>الشريعة الإسلامية</w:t>
      </w:r>
    </w:p>
    <w:p w:rsidR="00BE2B3F" w:rsidRPr="00C6067E" w:rsidRDefault="00BE2B3F"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C7A48" w:rsidRDefault="006C7A48" w:rsidP="00C6067E">
      <w:pPr>
        <w:jc w:val="center"/>
        <w:rPr>
          <w:rFonts w:ascii="Calibri Light" w:hAnsi="Calibri Light" w:cs="Traditional Arabic"/>
          <w:sz w:val="34"/>
          <w:szCs w:val="34"/>
          <w:rtl/>
          <w:lang w:bidi="ar-MA"/>
        </w:rPr>
      </w:pPr>
    </w:p>
    <w:p w:rsidR="006F6754" w:rsidRPr="006C7A48" w:rsidRDefault="006F6754" w:rsidP="00C6067E">
      <w:pPr>
        <w:jc w:val="center"/>
        <w:rPr>
          <w:rFonts w:ascii="Calibri Light" w:hAnsi="Calibri Light" w:cs="Traditional Arabic"/>
          <w:b/>
          <w:bCs/>
          <w:sz w:val="40"/>
          <w:szCs w:val="40"/>
          <w:rtl/>
          <w:lang w:bidi="ar-MA"/>
        </w:rPr>
      </w:pPr>
      <w:r w:rsidRPr="006C7A48">
        <w:rPr>
          <w:rFonts w:ascii="Calibri Light" w:hAnsi="Calibri Light" w:cs="Traditional Arabic" w:hint="cs"/>
          <w:b/>
          <w:bCs/>
          <w:sz w:val="40"/>
          <w:szCs w:val="40"/>
          <w:rtl/>
          <w:lang w:bidi="ar-MA"/>
        </w:rPr>
        <w:t xml:space="preserve">عبد الحق </w:t>
      </w:r>
      <w:proofErr w:type="spellStart"/>
      <w:r w:rsidRPr="006C7A48">
        <w:rPr>
          <w:rFonts w:ascii="Calibri Light" w:hAnsi="Calibri Light" w:cs="Traditional Arabic" w:hint="cs"/>
          <w:b/>
          <w:bCs/>
          <w:sz w:val="40"/>
          <w:szCs w:val="40"/>
          <w:rtl/>
          <w:lang w:bidi="ar-MA"/>
        </w:rPr>
        <w:t>التويول</w:t>
      </w:r>
      <w:proofErr w:type="spellEnd"/>
    </w:p>
    <w:p w:rsidR="006F6754" w:rsidRPr="00C6067E" w:rsidRDefault="006F6754" w:rsidP="00C6067E">
      <w:pPr>
        <w:jc w:val="center"/>
        <w:rPr>
          <w:rFonts w:ascii="Calibri Light" w:hAnsi="Calibri Light" w:cs="Traditional Arabic"/>
          <w:sz w:val="34"/>
          <w:szCs w:val="34"/>
          <w:rtl/>
          <w:lang w:bidi="ar-MA"/>
        </w:rPr>
      </w:pPr>
    </w:p>
    <w:p w:rsidR="006F6754" w:rsidRPr="00C6067E" w:rsidRDefault="006F6754" w:rsidP="00C6067E">
      <w:pPr>
        <w:jc w:val="center"/>
        <w:rPr>
          <w:rFonts w:ascii="Calibri Light" w:hAnsi="Calibri Light" w:cs="Traditional Arabic"/>
          <w:sz w:val="34"/>
          <w:szCs w:val="34"/>
          <w:rtl/>
          <w:lang w:bidi="ar-MA"/>
        </w:rPr>
      </w:pPr>
    </w:p>
    <w:p w:rsidR="006F6754" w:rsidRPr="00C6067E" w:rsidRDefault="006F6754" w:rsidP="00C6067E">
      <w:pPr>
        <w:jc w:val="both"/>
        <w:rPr>
          <w:rFonts w:ascii="Calibri Light" w:hAnsi="Calibri Light" w:cs="Traditional Arabic"/>
          <w:sz w:val="34"/>
          <w:szCs w:val="34"/>
          <w:rtl/>
          <w:lang w:bidi="ar-MA"/>
        </w:rPr>
      </w:pPr>
    </w:p>
    <w:p w:rsidR="006B3F54" w:rsidRPr="00C6067E" w:rsidRDefault="00A01FBB" w:rsidP="00C6067E">
      <w:pPr>
        <w:pStyle w:val="2"/>
        <w:rPr>
          <w:rtl/>
          <w:lang w:bidi="ar-MA"/>
        </w:rPr>
      </w:pPr>
      <w:bookmarkStart w:id="0" w:name="_Toc526842080"/>
      <w:r w:rsidRPr="00C6067E">
        <w:rPr>
          <w:rFonts w:hint="cs"/>
          <w:rtl/>
          <w:lang w:bidi="ar-MA"/>
        </w:rPr>
        <w:lastRenderedPageBreak/>
        <w:t>تقديم</w:t>
      </w:r>
      <w:r w:rsidR="00C6067E">
        <w:rPr>
          <w:rFonts w:hint="cs"/>
          <w:rtl/>
          <w:lang w:bidi="ar-MA"/>
        </w:rPr>
        <w:t>:</w:t>
      </w:r>
      <w:bookmarkEnd w:id="0"/>
    </w:p>
    <w:p w:rsidR="00A01FBB" w:rsidRPr="00C6067E" w:rsidRDefault="00A01FBB"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الحمد لله رب العالمين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والعاقبة للمتقين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وأفضل الصلاة والتسليم على سيدنا محمد المبعوث رحمة للعالمين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وعلى آله وصحبه أجمعين والتابعين لهم بإحسان إلى يوم الدين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ولا حول ولا قوة إلا بالله العلي العظيم</w:t>
      </w:r>
      <w:r w:rsidR="00C6067E">
        <w:rPr>
          <w:rFonts w:ascii="Calibri Light" w:hAnsi="Calibri Light" w:cs="Traditional Arabic" w:hint="cs"/>
          <w:sz w:val="34"/>
          <w:szCs w:val="34"/>
          <w:rtl/>
          <w:lang w:bidi="ar-MA"/>
        </w:rPr>
        <w:t>.</w:t>
      </w:r>
    </w:p>
    <w:p w:rsidR="00F56811" w:rsidRPr="00C6067E" w:rsidRDefault="00A01FBB"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أما بعد</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فإن موضوع التعزير هو موضوع بالغ الأهمية نظرا لانتشار الجرائم واستفحالها في مجال</w:t>
      </w:r>
      <w:r w:rsidR="004142B0" w:rsidRPr="00C6067E">
        <w:rPr>
          <w:rFonts w:ascii="Calibri Light" w:hAnsi="Calibri Light" w:cs="Traditional Arabic" w:hint="cs"/>
          <w:sz w:val="34"/>
          <w:szCs w:val="34"/>
          <w:rtl/>
          <w:lang w:bidi="ar-MA"/>
        </w:rPr>
        <w:t>ات الحياة</w:t>
      </w:r>
      <w:r w:rsidR="00C6067E">
        <w:rPr>
          <w:rFonts w:ascii="Calibri Light" w:hAnsi="Calibri Light" w:cs="Traditional Arabic" w:hint="cs"/>
          <w:sz w:val="34"/>
          <w:szCs w:val="34"/>
          <w:rtl/>
          <w:lang w:bidi="ar-MA"/>
        </w:rPr>
        <w:t xml:space="preserve"> </w:t>
      </w:r>
      <w:r w:rsidR="004142B0" w:rsidRPr="00C6067E">
        <w:rPr>
          <w:rFonts w:ascii="Calibri Light" w:hAnsi="Calibri Light" w:cs="Traditional Arabic" w:hint="cs"/>
          <w:sz w:val="34"/>
          <w:szCs w:val="34"/>
          <w:rtl/>
          <w:lang w:bidi="ar-MA"/>
        </w:rPr>
        <w:t>المختلفة الشيء الذي أ</w:t>
      </w:r>
      <w:r w:rsidRPr="00C6067E">
        <w:rPr>
          <w:rFonts w:ascii="Calibri Light" w:hAnsi="Calibri Light" w:cs="Traditional Arabic" w:hint="cs"/>
          <w:sz w:val="34"/>
          <w:szCs w:val="34"/>
          <w:rtl/>
          <w:lang w:bidi="ar-MA"/>
        </w:rPr>
        <w:t>صبح يهدد الناس في أبدانهم وأموالهم وأعراضهم واستقرارهم</w:t>
      </w:r>
      <w:r w:rsidR="00C6067E">
        <w:rPr>
          <w:rFonts w:ascii="Calibri Light" w:hAnsi="Calibri Light" w:cs="Traditional Arabic" w:hint="cs"/>
          <w:sz w:val="34"/>
          <w:szCs w:val="34"/>
          <w:rtl/>
          <w:lang w:bidi="ar-MA"/>
        </w:rPr>
        <w:t>،</w:t>
      </w:r>
      <w:r w:rsidR="00F56811" w:rsidRPr="00C6067E">
        <w:rPr>
          <w:rFonts w:ascii="Calibri Light" w:hAnsi="Calibri Light" w:cs="Traditional Arabic" w:hint="cs"/>
          <w:sz w:val="34"/>
          <w:szCs w:val="34"/>
          <w:rtl/>
          <w:lang w:bidi="ar-MA"/>
        </w:rPr>
        <w:t xml:space="preserve"> فكان لزاما أن تعطي الشريعة الإسلامية لولي الأمر الضوء الأخضر لتأديب الجناة وردعهم بما يناسبهم من عقوبات عدا تلك التي نص عليها الشارع بنصوص معلومة لا مجال</w:t>
      </w:r>
      <w:r w:rsidR="004142B0" w:rsidRPr="00C6067E">
        <w:rPr>
          <w:rFonts w:ascii="Calibri Light" w:hAnsi="Calibri Light" w:cs="Traditional Arabic" w:hint="cs"/>
          <w:sz w:val="34"/>
          <w:szCs w:val="34"/>
          <w:rtl/>
          <w:lang w:bidi="ar-MA"/>
        </w:rPr>
        <w:t xml:space="preserve"> فيها للاجتهاد</w:t>
      </w:r>
      <w:r w:rsidR="00C6067E">
        <w:rPr>
          <w:rFonts w:ascii="Calibri Light" w:hAnsi="Calibri Light" w:cs="Traditional Arabic" w:hint="cs"/>
          <w:sz w:val="34"/>
          <w:szCs w:val="34"/>
          <w:rtl/>
          <w:lang w:bidi="ar-MA"/>
        </w:rPr>
        <w:t xml:space="preserve"> </w:t>
      </w:r>
      <w:proofErr w:type="gramStart"/>
      <w:r w:rsidR="00F56811" w:rsidRPr="00C6067E">
        <w:rPr>
          <w:rFonts w:ascii="Calibri Light" w:hAnsi="Calibri Light" w:cs="Traditional Arabic" w:hint="cs"/>
          <w:sz w:val="34"/>
          <w:szCs w:val="34"/>
          <w:rtl/>
          <w:lang w:bidi="ar-MA"/>
        </w:rPr>
        <w:t>( حد</w:t>
      </w:r>
      <w:proofErr w:type="gramEnd"/>
      <w:r w:rsidR="00F56811" w:rsidRPr="00C6067E">
        <w:rPr>
          <w:rFonts w:ascii="Calibri Light" w:hAnsi="Calibri Light" w:cs="Traditional Arabic" w:hint="cs"/>
          <w:sz w:val="34"/>
          <w:szCs w:val="34"/>
          <w:rtl/>
          <w:lang w:bidi="ar-MA"/>
        </w:rPr>
        <w:t xml:space="preserve"> السرقة وشرب الخمر والزنا و...)</w:t>
      </w:r>
      <w:r w:rsidR="00C6067E">
        <w:rPr>
          <w:rFonts w:ascii="Calibri Light" w:hAnsi="Calibri Light" w:cs="Traditional Arabic" w:hint="cs"/>
          <w:sz w:val="34"/>
          <w:szCs w:val="34"/>
          <w:rtl/>
          <w:lang w:bidi="ar-MA"/>
        </w:rPr>
        <w:t>.</w:t>
      </w:r>
    </w:p>
    <w:p w:rsidR="00B57DAF" w:rsidRPr="00C6067E" w:rsidRDefault="00F56811"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فلم</w:t>
      </w:r>
      <w:r w:rsidR="004142B0" w:rsidRPr="00C6067E">
        <w:rPr>
          <w:rFonts w:ascii="Calibri Light" w:hAnsi="Calibri Light" w:cs="Traditional Arabic" w:hint="cs"/>
          <w:sz w:val="34"/>
          <w:szCs w:val="34"/>
          <w:rtl/>
          <w:lang w:bidi="ar-MA"/>
        </w:rPr>
        <w:t>ا كانت عقوبات الحدود والقصاص</w:t>
      </w:r>
      <w:r w:rsidR="00B57DAF" w:rsidRPr="00C6067E">
        <w:rPr>
          <w:rFonts w:ascii="Calibri Light" w:hAnsi="Calibri Light" w:cs="Traditional Arabic" w:hint="cs"/>
          <w:sz w:val="34"/>
          <w:szCs w:val="34"/>
          <w:rtl/>
          <w:lang w:bidi="ar-MA"/>
        </w:rPr>
        <w:t xml:space="preserve"> تعالج جرائم مخصوصة</w:t>
      </w:r>
      <w:r w:rsidR="00C6067E">
        <w:rPr>
          <w:rFonts w:ascii="Calibri Light" w:hAnsi="Calibri Light" w:cs="Traditional Arabic" w:hint="cs"/>
          <w:sz w:val="34"/>
          <w:szCs w:val="34"/>
          <w:rtl/>
          <w:lang w:bidi="ar-MA"/>
        </w:rPr>
        <w:t>،</w:t>
      </w:r>
      <w:r w:rsidR="00B57DAF" w:rsidRPr="00C6067E">
        <w:rPr>
          <w:rFonts w:ascii="Calibri Light" w:hAnsi="Calibri Light" w:cs="Traditional Arabic" w:hint="cs"/>
          <w:sz w:val="34"/>
          <w:szCs w:val="34"/>
          <w:rtl/>
          <w:lang w:bidi="ar-MA"/>
        </w:rPr>
        <w:t xml:space="preserve"> ولما كانت أيضا النفوس الضعيفة</w:t>
      </w:r>
      <w:r w:rsidR="004142B0" w:rsidRPr="00C6067E">
        <w:rPr>
          <w:rFonts w:ascii="Calibri Light" w:hAnsi="Calibri Light" w:cs="Traditional Arabic" w:hint="cs"/>
          <w:sz w:val="34"/>
          <w:szCs w:val="34"/>
          <w:rtl/>
          <w:lang w:bidi="ar-MA"/>
        </w:rPr>
        <w:t xml:space="preserve"> </w:t>
      </w:r>
      <w:r w:rsidR="003D7007">
        <w:rPr>
          <w:rFonts w:ascii="Calibri Light" w:hAnsi="Calibri Light" w:cs="Traditional Arabic" w:hint="cs"/>
          <w:sz w:val="34"/>
          <w:szCs w:val="34"/>
          <w:rtl/>
          <w:lang w:bidi="ar-MA"/>
        </w:rPr>
        <w:t xml:space="preserve">تميل </w:t>
      </w:r>
      <w:r w:rsidR="004142B0" w:rsidRPr="00C6067E">
        <w:rPr>
          <w:rFonts w:ascii="Calibri Light" w:hAnsi="Calibri Light" w:cs="Traditional Arabic" w:hint="cs"/>
          <w:sz w:val="34"/>
          <w:szCs w:val="34"/>
          <w:rtl/>
          <w:lang w:bidi="ar-MA"/>
        </w:rPr>
        <w:t>للتمرد و</w:t>
      </w:r>
      <w:r w:rsidR="00B57DAF" w:rsidRPr="00C6067E">
        <w:rPr>
          <w:rFonts w:ascii="Calibri Light" w:hAnsi="Calibri Light" w:cs="Traditional Arabic" w:hint="cs"/>
          <w:sz w:val="34"/>
          <w:szCs w:val="34"/>
          <w:rtl/>
          <w:lang w:bidi="ar-MA"/>
        </w:rPr>
        <w:t>تشتاق للإجرام وتبتكر منه ألوانا وأشكالا</w:t>
      </w:r>
      <w:r w:rsidR="004142B0" w:rsidRPr="00C6067E">
        <w:rPr>
          <w:rFonts w:ascii="Calibri Light" w:hAnsi="Calibri Light" w:cs="Traditional Arabic" w:hint="cs"/>
          <w:sz w:val="34"/>
          <w:szCs w:val="34"/>
          <w:rtl/>
          <w:lang w:bidi="ar-MA"/>
        </w:rPr>
        <w:t xml:space="preserve"> مختلفة</w:t>
      </w:r>
      <w:r w:rsidR="00B57DAF" w:rsidRPr="00C6067E">
        <w:rPr>
          <w:rFonts w:ascii="Calibri Light" w:hAnsi="Calibri Light" w:cs="Traditional Arabic" w:hint="cs"/>
          <w:sz w:val="34"/>
          <w:szCs w:val="34"/>
          <w:rtl/>
          <w:lang w:bidi="ar-MA"/>
        </w:rPr>
        <w:t xml:space="preserve"> في كل زمان ومكان وفقد وجب على الشريعة أن تبتكر تبعا لذلك العقوبات المناسبة لكل ما يجد في الزمان والمكان أيضا</w:t>
      </w:r>
      <w:r w:rsidR="00C6067E">
        <w:rPr>
          <w:rFonts w:ascii="Calibri Light" w:hAnsi="Calibri Light" w:cs="Traditional Arabic" w:hint="cs"/>
          <w:sz w:val="34"/>
          <w:szCs w:val="34"/>
          <w:rtl/>
          <w:lang w:bidi="ar-MA"/>
        </w:rPr>
        <w:t>،</w:t>
      </w:r>
      <w:r w:rsidR="00B57DAF" w:rsidRPr="00C6067E">
        <w:rPr>
          <w:rFonts w:ascii="Calibri Light" w:hAnsi="Calibri Light" w:cs="Traditional Arabic" w:hint="cs"/>
          <w:sz w:val="34"/>
          <w:szCs w:val="34"/>
          <w:rtl/>
          <w:lang w:bidi="ar-MA"/>
        </w:rPr>
        <w:t xml:space="preserve"> وهنا تبرز قيمة التعزير ومكانته في التشريع الإسلامي عامة والجنائي منه خاصة</w:t>
      </w:r>
      <w:r w:rsidR="00C6067E">
        <w:rPr>
          <w:rFonts w:ascii="Calibri Light" w:hAnsi="Calibri Light" w:cs="Traditional Arabic" w:hint="cs"/>
          <w:sz w:val="34"/>
          <w:szCs w:val="34"/>
          <w:rtl/>
          <w:lang w:bidi="ar-MA"/>
        </w:rPr>
        <w:t>.</w:t>
      </w:r>
    </w:p>
    <w:p w:rsidR="00A01FBB" w:rsidRPr="00C6067E" w:rsidRDefault="00B57DAF"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ونظرا لهذا فقد ارتأيت الكتابة في هذا الموضوع محاولا تقديم فكرة عنه انطلاقا مما ذهب إليه أساطين</w:t>
      </w:r>
      <w:r w:rsidR="00C6067E">
        <w:rPr>
          <w:rFonts w:ascii="Calibri Light" w:hAnsi="Calibri Light" w:cs="Traditional Arabic" w:hint="cs"/>
          <w:sz w:val="34"/>
          <w:szCs w:val="34"/>
          <w:rtl/>
          <w:lang w:bidi="ar-MA"/>
        </w:rPr>
        <w:t xml:space="preserve"> </w:t>
      </w:r>
      <w:r w:rsidRPr="00C6067E">
        <w:rPr>
          <w:rFonts w:ascii="Calibri Light" w:hAnsi="Calibri Light" w:cs="Traditional Arabic" w:hint="cs"/>
          <w:sz w:val="34"/>
          <w:szCs w:val="34"/>
          <w:rtl/>
          <w:lang w:bidi="ar-MA"/>
        </w:rPr>
        <w:t>الفقه قديما وحديثا محاولا الإجابة عن الأسئلة التالية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w:t>
      </w:r>
    </w:p>
    <w:p w:rsidR="00B57DAF" w:rsidRPr="00C6067E" w:rsidRDefault="00B57DAF"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ما المقصود بعقوبة التعزير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وما دليل مشروعيتها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والحكمة من تشريعها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وما هي أهم </w:t>
      </w:r>
      <w:r w:rsidR="004142B0" w:rsidRPr="00C6067E">
        <w:rPr>
          <w:rFonts w:ascii="Calibri Light" w:hAnsi="Calibri Light" w:cs="Traditional Arabic" w:hint="cs"/>
          <w:sz w:val="34"/>
          <w:szCs w:val="34"/>
          <w:rtl/>
          <w:lang w:bidi="ar-MA"/>
        </w:rPr>
        <w:t>أنواع هذه العقوبات</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w:t>
      </w:r>
      <w:r w:rsidR="004142B0" w:rsidRPr="00C6067E">
        <w:rPr>
          <w:rFonts w:ascii="Calibri Light" w:hAnsi="Calibri Light" w:cs="Traditional Arabic" w:hint="cs"/>
          <w:sz w:val="34"/>
          <w:szCs w:val="34"/>
          <w:rtl/>
          <w:lang w:bidi="ar-MA"/>
        </w:rPr>
        <w:t>وما فائدتها</w:t>
      </w:r>
      <w:r w:rsidR="00C6067E">
        <w:rPr>
          <w:rFonts w:ascii="Calibri Light" w:hAnsi="Calibri Light" w:cs="Traditional Arabic" w:hint="cs"/>
          <w:sz w:val="34"/>
          <w:szCs w:val="34"/>
          <w:rtl/>
          <w:lang w:bidi="ar-MA"/>
        </w:rPr>
        <w:t>؟</w:t>
      </w:r>
      <w:r w:rsidR="004142B0" w:rsidRPr="00C6067E">
        <w:rPr>
          <w:rFonts w:ascii="Calibri Light" w:hAnsi="Calibri Light" w:cs="Traditional Arabic" w:hint="cs"/>
          <w:sz w:val="34"/>
          <w:szCs w:val="34"/>
          <w:rtl/>
          <w:lang w:bidi="ar-MA"/>
        </w:rPr>
        <w:t xml:space="preserve"> وهل يمكن إسقاطها عن الجناة</w:t>
      </w:r>
      <w:r w:rsidR="00C6067E">
        <w:rPr>
          <w:rFonts w:ascii="Calibri Light" w:hAnsi="Calibri Light" w:cs="Traditional Arabic" w:hint="cs"/>
          <w:sz w:val="34"/>
          <w:szCs w:val="34"/>
          <w:rtl/>
          <w:lang w:bidi="ar-MA"/>
        </w:rPr>
        <w:t>؟</w:t>
      </w:r>
      <w:r w:rsidR="004142B0" w:rsidRPr="00C6067E">
        <w:rPr>
          <w:rFonts w:ascii="Calibri Light" w:hAnsi="Calibri Light" w:cs="Traditional Arabic" w:hint="cs"/>
          <w:sz w:val="34"/>
          <w:szCs w:val="34"/>
          <w:rtl/>
          <w:lang w:bidi="ar-MA"/>
        </w:rPr>
        <w:t>؟</w:t>
      </w:r>
    </w:p>
    <w:p w:rsidR="004142B0" w:rsidRPr="00C6067E" w:rsidRDefault="004142B0"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وكل ذلك على النحو التالي</w:t>
      </w:r>
      <w:r w:rsidR="00C6067E">
        <w:rPr>
          <w:rFonts w:ascii="Calibri Light" w:hAnsi="Calibri Light" w:cs="Traditional Arabic" w:hint="cs"/>
          <w:sz w:val="34"/>
          <w:szCs w:val="34"/>
          <w:rtl/>
          <w:lang w:bidi="ar-MA"/>
        </w:rPr>
        <w:t>:</w:t>
      </w:r>
    </w:p>
    <w:p w:rsidR="004142B0" w:rsidRPr="00C6067E" w:rsidRDefault="004142B0" w:rsidP="00C6067E">
      <w:pPr>
        <w:jc w:val="both"/>
        <w:rPr>
          <w:rFonts w:ascii="Calibri Light" w:hAnsi="Calibri Light" w:cs="Traditional Arabic"/>
          <w:sz w:val="34"/>
          <w:szCs w:val="34"/>
          <w:rtl/>
          <w:lang w:bidi="ar-MA"/>
        </w:rPr>
      </w:pPr>
    </w:p>
    <w:p w:rsidR="006B3F54" w:rsidRPr="00C6067E" w:rsidRDefault="006B3F54" w:rsidP="00C6067E">
      <w:pPr>
        <w:jc w:val="both"/>
        <w:rPr>
          <w:rFonts w:ascii="Calibri Light" w:hAnsi="Calibri Light" w:cs="Traditional Arabic"/>
          <w:b/>
          <w:bCs/>
          <w:color w:val="FF0000"/>
          <w:sz w:val="34"/>
          <w:szCs w:val="34"/>
          <w:rtl/>
          <w:lang w:bidi="ar-MA"/>
        </w:rPr>
      </w:pPr>
    </w:p>
    <w:p w:rsidR="00BA6CFA" w:rsidRPr="00C6067E" w:rsidRDefault="00BA6CFA" w:rsidP="00C6067E">
      <w:pPr>
        <w:jc w:val="both"/>
        <w:rPr>
          <w:rFonts w:ascii="Calibri Light" w:hAnsi="Calibri Light" w:cs="Traditional Arabic"/>
          <w:b/>
          <w:bCs/>
          <w:color w:val="FF0000"/>
          <w:sz w:val="34"/>
          <w:szCs w:val="34"/>
          <w:rtl/>
          <w:lang w:bidi="ar-EG"/>
        </w:rPr>
      </w:pPr>
    </w:p>
    <w:p w:rsidR="00763FB4" w:rsidRPr="00C6067E" w:rsidRDefault="000757AE" w:rsidP="00C6067E">
      <w:pPr>
        <w:pStyle w:val="2"/>
        <w:jc w:val="center"/>
        <w:rPr>
          <w:rtl/>
          <w:lang w:bidi="ar-MA"/>
        </w:rPr>
      </w:pPr>
      <w:bookmarkStart w:id="1" w:name="_Toc526842081"/>
      <w:r w:rsidRPr="00C6067E">
        <w:rPr>
          <w:rtl/>
          <w:lang w:bidi="ar-MA"/>
        </w:rPr>
        <w:lastRenderedPageBreak/>
        <w:t>الفصل الأول</w:t>
      </w:r>
      <w:r w:rsidR="00C6067E">
        <w:rPr>
          <w:rtl/>
          <w:lang w:bidi="ar-MA"/>
        </w:rPr>
        <w:t>:</w:t>
      </w:r>
      <w:bookmarkEnd w:id="1"/>
    </w:p>
    <w:p w:rsidR="000757AE" w:rsidRPr="00C6067E" w:rsidRDefault="000757AE" w:rsidP="00C6067E">
      <w:pPr>
        <w:pStyle w:val="2"/>
        <w:jc w:val="center"/>
        <w:rPr>
          <w:rtl/>
          <w:lang w:bidi="ar-MA"/>
        </w:rPr>
      </w:pPr>
      <w:bookmarkStart w:id="2" w:name="_Toc526842082"/>
      <w:r w:rsidRPr="00C6067E">
        <w:rPr>
          <w:rtl/>
          <w:lang w:bidi="ar-MA"/>
        </w:rPr>
        <w:t>العقوبات المحددة والعقوبات غير المحددة والفروق بينها</w:t>
      </w:r>
      <w:r w:rsidR="00C6067E">
        <w:rPr>
          <w:rtl/>
          <w:lang w:bidi="ar-MA"/>
        </w:rPr>
        <w:t>.</w:t>
      </w:r>
      <w:bookmarkEnd w:id="2"/>
    </w:p>
    <w:p w:rsidR="000757AE" w:rsidRPr="00C6067E" w:rsidRDefault="000757AE" w:rsidP="00C6067E">
      <w:pPr>
        <w:pStyle w:val="2"/>
        <w:rPr>
          <w:rtl/>
          <w:lang w:bidi="ar-MA"/>
        </w:rPr>
      </w:pPr>
      <w:bookmarkStart w:id="3" w:name="_Toc526842083"/>
      <w:r w:rsidRPr="00C6067E">
        <w:rPr>
          <w:rtl/>
          <w:lang w:bidi="ar-MA"/>
        </w:rPr>
        <w:t>تمهيد</w:t>
      </w:r>
      <w:bookmarkEnd w:id="3"/>
    </w:p>
    <w:p w:rsidR="000757AE" w:rsidRPr="00C6067E" w:rsidRDefault="000757A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إذا كان</w:t>
      </w:r>
      <w:r w:rsidR="00C6067E">
        <w:rPr>
          <w:rFonts w:ascii="Calibri Light" w:hAnsi="Calibri Light" w:cs="Traditional Arabic"/>
          <w:sz w:val="34"/>
          <w:szCs w:val="34"/>
          <w:rtl/>
          <w:lang w:bidi="ar-MA"/>
        </w:rPr>
        <w:t xml:space="preserve"> </w:t>
      </w:r>
      <w:r w:rsidR="006F6754" w:rsidRPr="00C6067E">
        <w:rPr>
          <w:rFonts w:ascii="Calibri Light" w:hAnsi="Calibri Light" w:cs="Traditional Arabic" w:hint="cs"/>
          <w:sz w:val="34"/>
          <w:szCs w:val="34"/>
          <w:rtl/>
          <w:lang w:bidi="ar-MA"/>
        </w:rPr>
        <w:t xml:space="preserve">بعض </w:t>
      </w:r>
      <w:r w:rsidRPr="00C6067E">
        <w:rPr>
          <w:rFonts w:ascii="Calibri Light" w:hAnsi="Calibri Light" w:cs="Traditional Arabic"/>
          <w:sz w:val="34"/>
          <w:szCs w:val="34"/>
          <w:rtl/>
          <w:lang w:bidi="ar-MA"/>
        </w:rPr>
        <w:t>الناس قد اعتادوا ارتكاب المعاصي والمحر</w:t>
      </w:r>
      <w:r w:rsidR="00F465BA" w:rsidRPr="00C6067E">
        <w:rPr>
          <w:rFonts w:ascii="Calibri Light" w:hAnsi="Calibri Light" w:cs="Traditional Arabic"/>
          <w:sz w:val="34"/>
          <w:szCs w:val="34"/>
          <w:rtl/>
          <w:lang w:bidi="ar-MA"/>
        </w:rPr>
        <w:t xml:space="preserve">مات والوقوع في </w:t>
      </w:r>
      <w:r w:rsidRPr="00C6067E">
        <w:rPr>
          <w:rFonts w:ascii="Calibri Light" w:hAnsi="Calibri Light" w:cs="Traditional Arabic"/>
          <w:sz w:val="34"/>
          <w:szCs w:val="34"/>
          <w:rtl/>
          <w:lang w:bidi="ar-MA"/>
        </w:rPr>
        <w:t>المخالفات الشرعية التي لا يرتدعون عنها إلا بالعقاب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 الفقهاء تبعا لذلك قسموا العقوبات عموما إلى قسمين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0757AE" w:rsidRPr="00C6067E" w:rsidRDefault="000757A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 عقوبات محددة حُدت بنص شرعي من الكتاب والسنة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وعقوبات غير محددة لم تحدد بنص شرعي وإنما ترك أمرها لأوليــاء الأمور وفوض لهم أمر تحديدها</w:t>
      </w:r>
      <w:r w:rsidR="00C6067E">
        <w:rPr>
          <w:rFonts w:ascii="Calibri Light" w:hAnsi="Calibri Light" w:cs="Traditional Arabic"/>
          <w:sz w:val="34"/>
          <w:szCs w:val="34"/>
          <w:rtl/>
          <w:lang w:bidi="ar-MA"/>
        </w:rPr>
        <w:t>.</w:t>
      </w:r>
    </w:p>
    <w:p w:rsidR="000757AE" w:rsidRPr="00C6067E" w:rsidRDefault="000757A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وتسمى العقوبات المحددة حدودا وقصاصا بينما تسمى غير المحددة تعزيرا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وبناء على هذا فإن</w:t>
      </w:r>
      <w:r w:rsidR="00F465BA" w:rsidRPr="00C6067E">
        <w:rPr>
          <w:rFonts w:ascii="Calibri Light" w:hAnsi="Calibri Light" w:cs="Traditional Arabic"/>
          <w:sz w:val="34"/>
          <w:szCs w:val="34"/>
          <w:rtl/>
          <w:lang w:bidi="ar-MA"/>
        </w:rPr>
        <w:t xml:space="preserve">ي سأقسم هذا الفصل إلى ثلاثة مباحث سأخصص الأول منها لبيان العقوبات المحددة </w:t>
      </w:r>
      <w:r w:rsidR="003D7007">
        <w:rPr>
          <w:rFonts w:ascii="Calibri Light" w:hAnsi="Calibri Light" w:cs="Traditional Arabic" w:hint="cs"/>
          <w:sz w:val="34"/>
          <w:szCs w:val="34"/>
          <w:rtl/>
          <w:lang w:bidi="ar-MA"/>
        </w:rPr>
        <w:t>من حيث تعريفها</w:t>
      </w:r>
      <w:r w:rsidR="00F465BA" w:rsidRPr="00C6067E">
        <w:rPr>
          <w:rFonts w:ascii="Calibri Light" w:hAnsi="Calibri Light" w:cs="Traditional Arabic"/>
          <w:sz w:val="34"/>
          <w:szCs w:val="34"/>
          <w:rtl/>
          <w:lang w:bidi="ar-MA"/>
        </w:rPr>
        <w:t xml:space="preserve"> ودليل مشروعيتها مع إبراز الحكمة من تشريع مثل هذه العقوبات</w:t>
      </w:r>
      <w:r w:rsidR="00C6067E">
        <w:rPr>
          <w:rFonts w:ascii="Calibri Light" w:hAnsi="Calibri Light" w:cs="Traditional Arabic"/>
          <w:sz w:val="34"/>
          <w:szCs w:val="34"/>
          <w:rtl/>
          <w:lang w:bidi="ar-MA"/>
        </w:rPr>
        <w:t>.</w:t>
      </w:r>
    </w:p>
    <w:p w:rsidR="00F465BA" w:rsidRPr="00C6067E" w:rsidRDefault="00F465BA"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وسأخصص المبحث الثـاني للحديث عن العقوبات غير المحددة (التعزير) من حيث تعريفها ودليل مشروعيتها دون إغفال الحكمة من تشريعها</w:t>
      </w:r>
      <w:r w:rsidR="00C6067E">
        <w:rPr>
          <w:rFonts w:ascii="Calibri Light" w:hAnsi="Calibri Light" w:cs="Traditional Arabic"/>
          <w:sz w:val="34"/>
          <w:szCs w:val="34"/>
          <w:rtl/>
          <w:lang w:bidi="ar-MA"/>
        </w:rPr>
        <w:t>.</w:t>
      </w:r>
    </w:p>
    <w:p w:rsidR="00001E59" w:rsidRPr="00C6067E" w:rsidRDefault="00F465BA"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بينما سأجعل المبحث الأخير لرصد أهم الفروق بين النوعين وذلك على الشكل التالي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001E59" w:rsidRPr="00C6067E" w:rsidRDefault="00001E59" w:rsidP="00C6067E">
      <w:pPr>
        <w:jc w:val="both"/>
        <w:rPr>
          <w:rFonts w:ascii="Calibri Light" w:hAnsi="Calibri Light" w:cs="Traditional Arabic"/>
          <w:sz w:val="34"/>
          <w:szCs w:val="34"/>
          <w:rtl/>
          <w:lang w:bidi="ar-MA"/>
        </w:rPr>
      </w:pPr>
    </w:p>
    <w:p w:rsidR="00001E59" w:rsidRPr="00C6067E" w:rsidRDefault="00001E59" w:rsidP="00C6067E">
      <w:pPr>
        <w:pStyle w:val="2"/>
        <w:rPr>
          <w:rtl/>
          <w:lang w:bidi="ar-MA"/>
        </w:rPr>
      </w:pPr>
      <w:bookmarkStart w:id="4" w:name="_Toc526842084"/>
      <w:r w:rsidRPr="00C6067E">
        <w:rPr>
          <w:rtl/>
          <w:lang w:bidi="ar-MA"/>
        </w:rPr>
        <w:t>المبحث الأول</w:t>
      </w:r>
      <w:r w:rsidR="00C6067E">
        <w:rPr>
          <w:rtl/>
          <w:lang w:bidi="ar-MA"/>
        </w:rPr>
        <w:t>:</w:t>
      </w:r>
      <w:r w:rsidRPr="00C6067E">
        <w:rPr>
          <w:rtl/>
          <w:lang w:bidi="ar-MA"/>
        </w:rPr>
        <w:t xml:space="preserve"> العقوبات المحددة</w:t>
      </w:r>
      <w:r w:rsidR="00C6067E">
        <w:rPr>
          <w:rtl/>
          <w:lang w:bidi="ar-MA"/>
        </w:rPr>
        <w:t>:</w:t>
      </w:r>
      <w:r w:rsidRPr="00C6067E">
        <w:rPr>
          <w:rtl/>
          <w:lang w:bidi="ar-MA"/>
        </w:rPr>
        <w:t xml:space="preserve"> تعريفها ودليل مشروعيتها والحكمة من تشريعها</w:t>
      </w:r>
      <w:r w:rsidR="00C6067E">
        <w:rPr>
          <w:rtl/>
          <w:lang w:bidi="ar-MA"/>
        </w:rPr>
        <w:t>.</w:t>
      </w:r>
      <w:bookmarkEnd w:id="4"/>
    </w:p>
    <w:p w:rsidR="00001E59" w:rsidRPr="00C6067E" w:rsidRDefault="00CC350D" w:rsidP="00C6067E">
      <w:pPr>
        <w:pStyle w:val="2"/>
        <w:rPr>
          <w:color w:val="C00000"/>
          <w:rtl/>
          <w:lang w:bidi="ar-MA"/>
        </w:rPr>
      </w:pPr>
      <w:bookmarkStart w:id="5" w:name="_Toc526842085"/>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الحدود</w:t>
      </w:r>
      <w:r w:rsidR="00C6067E" w:rsidRPr="00C6067E">
        <w:rPr>
          <w:color w:val="C00000"/>
          <w:rtl/>
          <w:lang w:bidi="ar-MA"/>
        </w:rPr>
        <w:t>:</w:t>
      </w:r>
      <w:r w:rsidRPr="00C6067E">
        <w:rPr>
          <w:color w:val="C00000"/>
          <w:rtl/>
          <w:lang w:bidi="ar-MA"/>
        </w:rPr>
        <w:t xml:space="preserve"> تعريفها</w:t>
      </w:r>
      <w:r w:rsidR="00C6067E" w:rsidRPr="00C6067E">
        <w:rPr>
          <w:color w:val="C00000"/>
          <w:rtl/>
          <w:lang w:bidi="ar-MA"/>
        </w:rPr>
        <w:t>.</w:t>
      </w:r>
      <w:bookmarkEnd w:id="5"/>
    </w:p>
    <w:p w:rsidR="00CC350D" w:rsidRPr="00C6067E" w:rsidRDefault="00CC350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 – لغة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الحد في اللغة ورد بمعنيين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الأول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المنع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والثاني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منتهى الشيء</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فارس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الحاء والدال أصلان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الأول المنع والثاني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طرف الشيء</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فالحد الحاجز بين الشيئين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وفلان محدود إذا كان ممنوعا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ويقال للبواب حدادا لمنعه الناس من الدخول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الاعشى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CC350D" w:rsidRPr="00C6067E" w:rsidRDefault="00CC350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فقمنا ولما يصح ديكنا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إلى جونة عند حدادها</w:t>
      </w:r>
      <w:r w:rsidR="00C6067E">
        <w:rPr>
          <w:rFonts w:ascii="Calibri Light" w:hAnsi="Calibri Light" w:cs="Traditional Arabic"/>
          <w:sz w:val="34"/>
          <w:szCs w:val="34"/>
          <w:rtl/>
          <w:lang w:bidi="ar-MA"/>
        </w:rPr>
        <w:t>.</w:t>
      </w:r>
    </w:p>
    <w:p w:rsidR="00CC350D" w:rsidRPr="00C6067E" w:rsidRDefault="00CC350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وسمي الحديد حديدا لشدته وصلابته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وحد العاص سمي حدا لأنه</w:t>
      </w:r>
      <w:r w:rsidR="000B2E36" w:rsidRP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يمنعه من المعاودة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w:t>
      </w:r>
      <w:proofErr w:type="spellStart"/>
      <w:r w:rsidRPr="00C6067E">
        <w:rPr>
          <w:rFonts w:ascii="Calibri Light" w:hAnsi="Calibri Light" w:cs="Traditional Arabic"/>
          <w:sz w:val="34"/>
          <w:szCs w:val="34"/>
          <w:rtl/>
          <w:lang w:bidi="ar-MA"/>
        </w:rPr>
        <w:t>الدريدي</w:t>
      </w:r>
      <w:proofErr w:type="spellEnd"/>
      <w:r w:rsidRPr="00C6067E">
        <w:rPr>
          <w:rFonts w:ascii="Calibri Light" w:hAnsi="Calibri Light" w:cs="Traditional Arabic"/>
          <w:sz w:val="34"/>
          <w:szCs w:val="34"/>
          <w:rtl/>
          <w:lang w:bidi="ar-MA"/>
        </w:rPr>
        <w:t xml:space="preserve"> " يقال هذا أمر حدد أي منيع"</w:t>
      </w:r>
      <w:r w:rsidR="00C6067E">
        <w:rPr>
          <w:rFonts w:ascii="Calibri Light" w:hAnsi="Calibri Light" w:cs="Traditional Arabic"/>
          <w:sz w:val="34"/>
          <w:szCs w:val="34"/>
          <w:rtl/>
          <w:lang w:bidi="ar-MA"/>
        </w:rPr>
        <w:t>.</w:t>
      </w:r>
    </w:p>
    <w:p w:rsidR="000B2E36" w:rsidRPr="00C6067E" w:rsidRDefault="00CC350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وأما الأصل الآخر فقولهم حد السيف وهو حرفه وحد السكين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وحد الرجل بأسه وهو تشبيه</w:t>
      </w:r>
      <w:r w:rsidR="00C6067E">
        <w:rPr>
          <w:rFonts w:ascii="Calibri Light" w:hAnsi="Calibri Light" w:cs="Traditional Arabic"/>
          <w:sz w:val="34"/>
          <w:szCs w:val="34"/>
          <w:rtl/>
          <w:lang w:bidi="ar-MA"/>
        </w:rPr>
        <w:t>.</w:t>
      </w:r>
      <w:r w:rsidRPr="00C6067E">
        <w:rPr>
          <w:rStyle w:val="a4"/>
          <w:rFonts w:ascii="Calibri Light" w:hAnsi="Calibri Light" w:cs="Traditional Arabic"/>
          <w:sz w:val="34"/>
          <w:szCs w:val="34"/>
          <w:rtl/>
          <w:lang w:bidi="ar-MA"/>
        </w:rPr>
        <w:footnoteReference w:id="1"/>
      </w:r>
    </w:p>
    <w:p w:rsidR="000B2E36" w:rsidRPr="00C6067E" w:rsidRDefault="000B2E36"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وقال ابن منظور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أصل الحد المنع والفصل بين الشيئين فكأن حدود الشرع فصلت بين الحلال والحرام فمنها ما لا يقرب كالفواحش المحرمة ومنه قوله تعالى " تلك حدود الله فلا تقربوها "</w:t>
      </w:r>
      <w:r w:rsidRPr="00C6067E">
        <w:rPr>
          <w:rStyle w:val="a4"/>
          <w:rFonts w:ascii="Calibri Light" w:hAnsi="Calibri Light" w:cs="Traditional Arabic"/>
          <w:sz w:val="34"/>
          <w:szCs w:val="34"/>
          <w:rtl/>
          <w:lang w:bidi="ar-MA"/>
        </w:rPr>
        <w:footnoteReference w:id="2"/>
      </w:r>
      <w:r w:rsidRPr="00C6067E">
        <w:rPr>
          <w:rFonts w:ascii="Calibri Light" w:hAnsi="Calibri Light" w:cs="Traditional Arabic"/>
          <w:sz w:val="34"/>
          <w:szCs w:val="34"/>
          <w:rtl/>
          <w:lang w:bidi="ar-MA"/>
        </w:rPr>
        <w:t xml:space="preserve">، ومنه ما لا يتعدى كالمواريث المعينة وتزويج الأربع ومنه قوله تعالى " تلك حدود الله فلا تعتدوها </w:t>
      </w:r>
      <w:r w:rsidRPr="00C6067E">
        <w:rPr>
          <w:rStyle w:val="a4"/>
          <w:rFonts w:ascii="Calibri Light" w:hAnsi="Calibri Light" w:cs="Traditional Arabic"/>
          <w:sz w:val="34"/>
          <w:szCs w:val="34"/>
          <w:rtl/>
          <w:lang w:bidi="ar-MA"/>
        </w:rPr>
        <w:footnoteReference w:id="3"/>
      </w:r>
      <w:r w:rsidRPr="00C6067E">
        <w:rPr>
          <w:rFonts w:ascii="Calibri Light" w:hAnsi="Calibri Light" w:cs="Traditional Arabic"/>
          <w:sz w:val="34"/>
          <w:szCs w:val="34"/>
          <w:rtl/>
          <w:lang w:bidi="ar-MA"/>
        </w:rPr>
        <w:t>"</w:t>
      </w:r>
      <w:r w:rsidRPr="00C6067E">
        <w:rPr>
          <w:rStyle w:val="a4"/>
          <w:rFonts w:ascii="Calibri Light" w:hAnsi="Calibri Light" w:cs="Traditional Arabic"/>
          <w:sz w:val="34"/>
          <w:szCs w:val="34"/>
          <w:rtl/>
          <w:lang w:bidi="ar-MA"/>
        </w:rPr>
        <w:footnoteReference w:id="4"/>
      </w:r>
      <w:r w:rsidRPr="00C6067E">
        <w:rPr>
          <w:rFonts w:ascii="Calibri Light" w:hAnsi="Calibri Light" w:cs="Traditional Arabic"/>
          <w:sz w:val="34"/>
          <w:szCs w:val="34"/>
          <w:rtl/>
          <w:lang w:bidi="ar-MA"/>
        </w:rPr>
        <w:t>.</w:t>
      </w:r>
    </w:p>
    <w:p w:rsidR="000B2E36" w:rsidRPr="00C6067E" w:rsidRDefault="000B2E36"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 – اصطلاحا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00F91593" w:rsidRPr="00C6067E">
        <w:rPr>
          <w:rFonts w:ascii="Calibri Light" w:hAnsi="Calibri Light" w:cs="Traditional Arabic"/>
          <w:sz w:val="34"/>
          <w:szCs w:val="34"/>
          <w:rtl/>
          <w:lang w:bidi="ar-MA"/>
        </w:rPr>
        <w:t>الحد في اصطلاح الفقهاء عقوبة مقدرة وجبت حقا لله تعالى زجرا</w:t>
      </w:r>
      <w:r w:rsidR="00C6067E">
        <w:rPr>
          <w:rFonts w:ascii="Calibri Light" w:hAnsi="Calibri Light" w:cs="Traditional Arabic"/>
          <w:sz w:val="34"/>
          <w:szCs w:val="34"/>
          <w:rtl/>
          <w:lang w:bidi="ar-MA"/>
        </w:rPr>
        <w:t>.</w:t>
      </w:r>
      <w:r w:rsidR="00F91593" w:rsidRPr="00C6067E">
        <w:rPr>
          <w:rStyle w:val="a4"/>
          <w:rFonts w:ascii="Calibri Light" w:hAnsi="Calibri Light" w:cs="Traditional Arabic"/>
          <w:sz w:val="34"/>
          <w:szCs w:val="34"/>
          <w:rtl/>
          <w:lang w:bidi="ar-MA"/>
        </w:rPr>
        <w:footnoteReference w:id="5"/>
      </w:r>
      <w:r w:rsidR="00F91593" w:rsidRPr="00C6067E">
        <w:rPr>
          <w:rFonts w:ascii="Calibri Light" w:hAnsi="Calibri Light" w:cs="Traditional Arabic"/>
          <w:sz w:val="34"/>
          <w:szCs w:val="34"/>
          <w:rtl/>
          <w:lang w:bidi="ar-MA"/>
        </w:rPr>
        <w:t xml:space="preserve"> </w:t>
      </w:r>
    </w:p>
    <w:p w:rsidR="00BA6CFA" w:rsidRPr="00C6067E" w:rsidRDefault="00F91593"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وقد استثنى الفقهاء رحمهم الله بقولهم "عقوبة مقدرة "</w:t>
      </w:r>
      <w:r w:rsidR="00C6067E">
        <w:rPr>
          <w:rFonts w:ascii="Calibri Light" w:hAnsi="Calibri Light" w:cs="Traditional Arabic"/>
          <w:sz w:val="34"/>
          <w:szCs w:val="34"/>
          <w:rtl/>
          <w:lang w:bidi="ar-MA"/>
        </w:rPr>
        <w:t xml:space="preserve"> </w:t>
      </w:r>
      <w:proofErr w:type="spellStart"/>
      <w:r w:rsidRPr="00C6067E">
        <w:rPr>
          <w:rFonts w:ascii="Calibri Light" w:hAnsi="Calibri Light" w:cs="Traditional Arabic"/>
          <w:sz w:val="34"/>
          <w:szCs w:val="34"/>
          <w:rtl/>
          <w:lang w:bidi="ar-MA"/>
        </w:rPr>
        <w:t>التعازير</w:t>
      </w:r>
      <w:proofErr w:type="spellEnd"/>
      <w:r w:rsidRPr="00C6067E">
        <w:rPr>
          <w:rFonts w:ascii="Calibri Light" w:hAnsi="Calibri Light" w:cs="Traditional Arabic"/>
          <w:sz w:val="34"/>
          <w:szCs w:val="34"/>
          <w:rtl/>
          <w:lang w:bidi="ar-MA"/>
        </w:rPr>
        <w:t xml:space="preserve"> باعتبارها عقوبات غير مقدرة</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 xml:space="preserve">شرعا </w:t>
      </w:r>
      <w:proofErr w:type="gramStart"/>
      <w:r w:rsidRPr="00C6067E">
        <w:rPr>
          <w:rFonts w:ascii="Calibri Light" w:hAnsi="Calibri Light" w:cs="Traditional Arabic"/>
          <w:sz w:val="34"/>
          <w:szCs w:val="34"/>
          <w:rtl/>
          <w:lang w:bidi="ar-MA"/>
        </w:rPr>
        <w:t>( أي</w:t>
      </w:r>
      <w:proofErr w:type="gramEnd"/>
      <w:r w:rsidRPr="00C6067E">
        <w:rPr>
          <w:rFonts w:ascii="Calibri Light" w:hAnsi="Calibri Light" w:cs="Traditional Arabic"/>
          <w:sz w:val="34"/>
          <w:szCs w:val="34"/>
          <w:rtl/>
          <w:lang w:bidi="ar-MA"/>
        </w:rPr>
        <w:t xml:space="preserve"> في الكتاب والسنة ) وكذلك</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استثنوا بقولهم "وجبت حقا لله تعالى" القصاص باعتباره متعلق بحق الآدمي</w:t>
      </w:r>
      <w:r w:rsidR="00C6067E">
        <w:rPr>
          <w:rFonts w:ascii="Calibri Light" w:hAnsi="Calibri Light" w:cs="Traditional Arabic"/>
          <w:sz w:val="34"/>
          <w:szCs w:val="34"/>
          <w:rtl/>
          <w:lang w:bidi="ar-MA"/>
        </w:rPr>
        <w:t>.</w:t>
      </w:r>
    </w:p>
    <w:p w:rsidR="00BA6CFA" w:rsidRPr="00C6067E" w:rsidRDefault="00BA6CFA" w:rsidP="00C6067E">
      <w:pPr>
        <w:jc w:val="both"/>
        <w:rPr>
          <w:rFonts w:ascii="Calibri Light" w:hAnsi="Calibri Light" w:cs="Traditional Arabic"/>
          <w:color w:val="00B050"/>
          <w:sz w:val="34"/>
          <w:szCs w:val="34"/>
          <w:rtl/>
          <w:lang w:bidi="ar-MA"/>
        </w:rPr>
      </w:pPr>
    </w:p>
    <w:p w:rsidR="00BA6CFA" w:rsidRPr="00C6067E" w:rsidRDefault="000B4B63" w:rsidP="00C6067E">
      <w:pPr>
        <w:pStyle w:val="2"/>
        <w:rPr>
          <w:color w:val="C00000"/>
          <w:rtl/>
          <w:lang w:bidi="ar-MA"/>
        </w:rPr>
      </w:pPr>
      <w:bookmarkStart w:id="6" w:name="_Toc526842086"/>
      <w:r w:rsidRPr="00C6067E">
        <w:rPr>
          <w:color w:val="C00000"/>
          <w:rtl/>
          <w:lang w:bidi="ar-MA"/>
        </w:rPr>
        <w:t>المطلب</w:t>
      </w:r>
      <w:r w:rsidR="00BA6CFA" w:rsidRPr="00C6067E">
        <w:rPr>
          <w:color w:val="C00000"/>
          <w:rtl/>
          <w:lang w:bidi="ar-MA"/>
        </w:rPr>
        <w:t xml:space="preserve"> الثاني</w:t>
      </w:r>
      <w:r w:rsidR="00C6067E" w:rsidRPr="00C6067E">
        <w:rPr>
          <w:color w:val="C00000"/>
          <w:rtl/>
          <w:lang w:bidi="ar-MA"/>
        </w:rPr>
        <w:t>:</w:t>
      </w:r>
      <w:r w:rsidR="00BA6CFA" w:rsidRPr="00C6067E">
        <w:rPr>
          <w:color w:val="C00000"/>
          <w:rtl/>
          <w:lang w:bidi="ar-MA"/>
        </w:rPr>
        <w:t xml:space="preserve"> د</w:t>
      </w:r>
      <w:r w:rsidR="00FF138A" w:rsidRPr="00C6067E">
        <w:rPr>
          <w:color w:val="C00000"/>
          <w:rtl/>
          <w:lang w:bidi="ar-MA"/>
        </w:rPr>
        <w:t>ليل مشروعيتها والحكمة منها</w:t>
      </w:r>
      <w:r w:rsidR="00C6067E" w:rsidRPr="00C6067E">
        <w:rPr>
          <w:color w:val="C00000"/>
          <w:rtl/>
          <w:lang w:bidi="ar-MA"/>
        </w:rPr>
        <w:t>.</w:t>
      </w:r>
      <w:bookmarkEnd w:id="6"/>
    </w:p>
    <w:p w:rsidR="00BA6CFA" w:rsidRPr="00C6067E" w:rsidRDefault="00BA6CFA" w:rsidP="00C6067E">
      <w:pPr>
        <w:pStyle w:val="a5"/>
        <w:numPr>
          <w:ilvl w:val="0"/>
          <w:numId w:val="1"/>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دليل مشروعية الحدود</w:t>
      </w:r>
      <w:r w:rsidR="00C6067E">
        <w:rPr>
          <w:rFonts w:ascii="Calibri Light" w:hAnsi="Calibri Light" w:cs="Traditional Arabic"/>
          <w:sz w:val="34"/>
          <w:szCs w:val="34"/>
          <w:rtl/>
          <w:lang w:bidi="ar-MA"/>
        </w:rPr>
        <w:t>.</w:t>
      </w:r>
    </w:p>
    <w:p w:rsidR="00BA6CFA" w:rsidRPr="00C6067E" w:rsidRDefault="00BA6CFA"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قرر الفقهاء بالإجماع أن أساس الحدود هي النصوص الشرعية باعتبارها حدودا لله تعالى أقامها في المجتمع فاصلة بين الفضيلة والرذيلة وبين الصلاح والفساد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فلم يتركها لوالٍ أو إمامٍ وإنما تولاها الشرع بالنصوص ابتداءً لكي لا تخضع للأزمان والأحوال والأعراف لإن شريعة الله تعالى في أصول الخير والشر حاكمة على الناس لا لمسايرتهم في أهوائهم وشهواتهم وما يرتضون إلا إذا كان أساسه العقل المستقيم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 ثم فإننا نجد كل الحدود منصوصا </w:t>
      </w:r>
      <w:r w:rsidRPr="00C6067E">
        <w:rPr>
          <w:rFonts w:ascii="Calibri Light" w:hAnsi="Calibri Light" w:cs="Traditional Arabic"/>
          <w:sz w:val="34"/>
          <w:szCs w:val="34"/>
          <w:rtl/>
          <w:lang w:bidi="ar-MA"/>
        </w:rPr>
        <w:lastRenderedPageBreak/>
        <w:t xml:space="preserve">عليها بنص قرآني ولم يكن بنص نبوي إلا حد الشرب (أي شرب الخمر) وكان النص الإلهي </w:t>
      </w:r>
      <w:proofErr w:type="spellStart"/>
      <w:r w:rsidRPr="00C6067E">
        <w:rPr>
          <w:rFonts w:ascii="Calibri Light" w:hAnsi="Calibri Light" w:cs="Traditional Arabic"/>
          <w:sz w:val="34"/>
          <w:szCs w:val="34"/>
          <w:rtl/>
          <w:lang w:bidi="ar-MA"/>
        </w:rPr>
        <w:t>متلاقيا</w:t>
      </w:r>
      <w:proofErr w:type="spellEnd"/>
      <w:r w:rsidRPr="00C6067E">
        <w:rPr>
          <w:rFonts w:ascii="Calibri Light" w:hAnsi="Calibri Light" w:cs="Traditional Arabic"/>
          <w:sz w:val="34"/>
          <w:szCs w:val="34"/>
          <w:rtl/>
          <w:lang w:bidi="ar-MA"/>
        </w:rPr>
        <w:t xml:space="preserve"> مع النهي القرآني الذي شدد في هذا النهي </w:t>
      </w:r>
      <w:r w:rsidR="00AB1AD2" w:rsidRPr="00C6067E">
        <w:rPr>
          <w:rFonts w:ascii="Calibri Light" w:hAnsi="Calibri Light" w:cs="Traditional Arabic"/>
          <w:sz w:val="34"/>
          <w:szCs w:val="34"/>
          <w:rtl/>
          <w:lang w:bidi="ar-MA"/>
        </w:rPr>
        <w:t xml:space="preserve">وتعرض لكل هذه النصوص </w:t>
      </w:r>
      <w:r w:rsidR="00AB1AD2" w:rsidRPr="00C6067E">
        <w:rPr>
          <w:rStyle w:val="a4"/>
          <w:rFonts w:ascii="Calibri Light" w:hAnsi="Calibri Light" w:cs="Traditional Arabic"/>
          <w:sz w:val="34"/>
          <w:szCs w:val="34"/>
          <w:rtl/>
          <w:lang w:bidi="ar-MA"/>
        </w:rPr>
        <w:footnoteReference w:id="6"/>
      </w:r>
      <w:r w:rsidR="00AB1AD2" w:rsidRPr="00C6067E">
        <w:rPr>
          <w:rFonts w:ascii="Calibri Light" w:hAnsi="Calibri Light" w:cs="Traditional Arabic"/>
          <w:sz w:val="34"/>
          <w:szCs w:val="34"/>
          <w:rtl/>
          <w:lang w:bidi="ar-MA"/>
        </w:rPr>
        <w:t>.</w:t>
      </w:r>
    </w:p>
    <w:p w:rsidR="00AB1AD2" w:rsidRPr="00C6067E" w:rsidRDefault="00AB1AD2"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 – الحكمة من تشريع الحدود</w:t>
      </w:r>
      <w:r w:rsidR="00C6067E">
        <w:rPr>
          <w:rFonts w:ascii="Calibri Light" w:hAnsi="Calibri Light" w:cs="Traditional Arabic"/>
          <w:sz w:val="34"/>
          <w:szCs w:val="34"/>
          <w:rtl/>
          <w:lang w:bidi="ar-MA"/>
        </w:rPr>
        <w:t>.</w:t>
      </w:r>
    </w:p>
    <w:p w:rsidR="00AB1AD2" w:rsidRPr="00C6067E" w:rsidRDefault="00AB1AD2"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لا شك أن عقوبات الحدود قد جاءت لحماية الفضيلة الإنسانية العليا التي قررها الإسلام فهي بمنزلة الحد الذي يمنع الأشرار من اقتحام حمى الاخيار فضلا عن كونها تحمي حرمات الله تعالى وتجعل الناس يعيشون مطمئنين في هذه الأرض</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لهذا سمي كل واحد منها حدا لله تعالى لأنه سبحانه هو الذي يعطي الحق ويفرض الواجبات ويعين الالتزامات التي تحمي الفضائل وحرمة الايمان </w:t>
      </w:r>
      <w:r w:rsidRPr="00C6067E">
        <w:rPr>
          <w:rStyle w:val="a4"/>
          <w:rFonts w:ascii="Calibri Light" w:hAnsi="Calibri Light" w:cs="Traditional Arabic"/>
          <w:sz w:val="34"/>
          <w:szCs w:val="34"/>
          <w:rtl/>
          <w:lang w:bidi="ar-MA"/>
        </w:rPr>
        <w:footnoteReference w:id="7"/>
      </w:r>
      <w:r w:rsidR="00C6067E">
        <w:rPr>
          <w:rFonts w:ascii="Calibri Light" w:hAnsi="Calibri Light" w:cs="Traditional Arabic"/>
          <w:sz w:val="34"/>
          <w:szCs w:val="34"/>
          <w:rtl/>
          <w:lang w:bidi="ar-MA"/>
        </w:rPr>
        <w:t>.</w:t>
      </w:r>
    </w:p>
    <w:p w:rsidR="00FF138A" w:rsidRPr="00C6067E" w:rsidRDefault="00FF138A" w:rsidP="00C6067E">
      <w:pPr>
        <w:pStyle w:val="2"/>
        <w:rPr>
          <w:color w:val="C00000"/>
          <w:rtl/>
          <w:lang w:bidi="ar-MA"/>
        </w:rPr>
      </w:pPr>
      <w:bookmarkStart w:id="7" w:name="_Toc526842087"/>
      <w:r w:rsidRPr="00C6067E">
        <w:rPr>
          <w:color w:val="C00000"/>
          <w:rtl/>
          <w:lang w:bidi="ar-MA"/>
        </w:rPr>
        <w:t>المطلب الثالث</w:t>
      </w:r>
      <w:r w:rsidR="00C6067E" w:rsidRPr="00C6067E">
        <w:rPr>
          <w:color w:val="C00000"/>
          <w:rtl/>
          <w:lang w:bidi="ar-MA"/>
        </w:rPr>
        <w:t>:</w:t>
      </w:r>
      <w:r w:rsidRPr="00C6067E">
        <w:rPr>
          <w:color w:val="C00000"/>
          <w:rtl/>
          <w:lang w:bidi="ar-MA"/>
        </w:rPr>
        <w:t xml:space="preserve"> القصاص</w:t>
      </w:r>
      <w:r w:rsidR="00C6067E" w:rsidRPr="00C6067E">
        <w:rPr>
          <w:color w:val="C00000"/>
          <w:rtl/>
          <w:lang w:bidi="ar-MA"/>
        </w:rPr>
        <w:t>:</w:t>
      </w:r>
      <w:r w:rsidRPr="00C6067E">
        <w:rPr>
          <w:color w:val="C00000"/>
          <w:rtl/>
          <w:lang w:bidi="ar-MA"/>
        </w:rPr>
        <w:t xml:space="preserve"> تعريفه</w:t>
      </w:r>
      <w:r w:rsidR="00C6067E" w:rsidRPr="00C6067E">
        <w:rPr>
          <w:color w:val="C00000"/>
          <w:rtl/>
          <w:lang w:bidi="ar-MA"/>
        </w:rPr>
        <w:t>.</w:t>
      </w:r>
      <w:bookmarkEnd w:id="7"/>
    </w:p>
    <w:p w:rsidR="00FF138A" w:rsidRPr="00C6067E" w:rsidRDefault="00FF138A" w:rsidP="00C6067E">
      <w:pPr>
        <w:pStyle w:val="a5"/>
        <w:numPr>
          <w:ilvl w:val="0"/>
          <w:numId w:val="2"/>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لغة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138A" w:rsidRPr="00C6067E" w:rsidRDefault="00FF138A"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القصاص في اللغة مأخوذ من القص</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وهو اتباع الأثر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يقال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خرج فلان قصصا في أثر فلان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إذا اقتص أثره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والقصاص</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القود، وهو القتل بالقتل والجرح بالجرح</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وأقص الأمير من فلان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إذا اقتص له منه فجرحه مثل جرحه أو قتله قودا</w:t>
      </w:r>
      <w:r w:rsidR="00C6067E">
        <w:rPr>
          <w:rFonts w:ascii="Calibri Light" w:hAnsi="Calibri Light" w:cs="Traditional Arabic"/>
          <w:sz w:val="34"/>
          <w:szCs w:val="34"/>
          <w:rtl/>
          <w:lang w:bidi="ar-MA"/>
        </w:rPr>
        <w:t>.</w:t>
      </w:r>
    </w:p>
    <w:p w:rsidR="00FF138A" w:rsidRPr="00C6067E" w:rsidRDefault="00FF138A"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واستقصه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سأله أن يقصه منه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الليث</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القصاص </w:t>
      </w:r>
      <w:proofErr w:type="spellStart"/>
      <w:r w:rsidRPr="00C6067E">
        <w:rPr>
          <w:rFonts w:ascii="Calibri Light" w:hAnsi="Calibri Light" w:cs="Traditional Arabic"/>
          <w:sz w:val="34"/>
          <w:szCs w:val="34"/>
          <w:rtl/>
          <w:lang w:bidi="ar-MA"/>
        </w:rPr>
        <w:t>والتقاص</w:t>
      </w:r>
      <w:proofErr w:type="spellEnd"/>
      <w:r w:rsidRPr="00C6067E">
        <w:rPr>
          <w:rFonts w:ascii="Calibri Light" w:hAnsi="Calibri Light" w:cs="Traditional Arabic"/>
          <w:sz w:val="34"/>
          <w:szCs w:val="34"/>
          <w:rtl/>
          <w:lang w:bidi="ar-MA"/>
        </w:rPr>
        <w:t xml:space="preserve"> في الجر</w:t>
      </w:r>
      <w:r w:rsidR="009F6022">
        <w:rPr>
          <w:rFonts w:ascii="Calibri Light" w:hAnsi="Calibri Light" w:cs="Traditional Arabic" w:hint="cs"/>
          <w:sz w:val="34"/>
          <w:szCs w:val="34"/>
          <w:rtl/>
          <w:lang w:bidi="ar-MA"/>
        </w:rPr>
        <w:t>ا</w:t>
      </w:r>
      <w:bookmarkStart w:id="8" w:name="_GoBack"/>
      <w:bookmarkEnd w:id="8"/>
      <w:r w:rsidRPr="00C6067E">
        <w:rPr>
          <w:rFonts w:ascii="Calibri Light" w:hAnsi="Calibri Light" w:cs="Traditional Arabic"/>
          <w:sz w:val="34"/>
          <w:szCs w:val="34"/>
          <w:rtl/>
          <w:lang w:bidi="ar-MA"/>
        </w:rPr>
        <w:t>حات شيء بشيء"</w:t>
      </w:r>
      <w:r w:rsidRPr="00C6067E">
        <w:rPr>
          <w:rStyle w:val="a4"/>
          <w:rFonts w:ascii="Calibri Light" w:hAnsi="Calibri Light" w:cs="Traditional Arabic"/>
          <w:sz w:val="34"/>
          <w:szCs w:val="34"/>
          <w:rtl/>
          <w:lang w:bidi="ar-MA"/>
        </w:rPr>
        <w:footnoteReference w:id="8"/>
      </w:r>
    </w:p>
    <w:p w:rsidR="00FF138A" w:rsidRPr="00C6067E" w:rsidRDefault="00FF138A" w:rsidP="00C6067E">
      <w:pPr>
        <w:ind w:left="36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وجاء في معجم مقاييس اللغة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القاف والصاد أصل صحيح يدل على تتبع الشيء</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 ذلك قولهم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اقتصصت الأثر</w:t>
      </w:r>
      <w:r w:rsidR="00C6067E">
        <w:rPr>
          <w:rFonts w:ascii="Calibri Light" w:hAnsi="Calibri Light" w:cs="Traditional Arabic"/>
          <w:sz w:val="34"/>
          <w:szCs w:val="34"/>
          <w:rtl/>
          <w:lang w:bidi="ar-MA"/>
        </w:rPr>
        <w:t>،</w:t>
      </w:r>
      <w:r w:rsidR="00535527" w:rsidRPr="00C6067E">
        <w:rPr>
          <w:rFonts w:ascii="Calibri Light" w:hAnsi="Calibri Light" w:cs="Traditional Arabic"/>
          <w:sz w:val="34"/>
          <w:szCs w:val="34"/>
          <w:rtl/>
          <w:lang w:bidi="ar-MA"/>
        </w:rPr>
        <w:t xml:space="preserve"> إذا تتبعته</w:t>
      </w:r>
      <w:r w:rsidR="00C6067E">
        <w:rPr>
          <w:rFonts w:ascii="Calibri Light" w:hAnsi="Calibri Light" w:cs="Traditional Arabic"/>
          <w:sz w:val="34"/>
          <w:szCs w:val="34"/>
          <w:rtl/>
          <w:lang w:bidi="ar-MA"/>
        </w:rPr>
        <w:t>،</w:t>
      </w:r>
      <w:r w:rsidR="00535527" w:rsidRPr="00C6067E">
        <w:rPr>
          <w:rFonts w:ascii="Calibri Light" w:hAnsi="Calibri Light" w:cs="Traditional Arabic"/>
          <w:sz w:val="34"/>
          <w:szCs w:val="34"/>
          <w:rtl/>
          <w:lang w:bidi="ar-MA"/>
        </w:rPr>
        <w:t xml:space="preserve"> ومن ذلك اشتقاق القصاص في الجراح وذلك أنه يفعل به مثل فعله بالأول فكأنه اقتص أثره </w:t>
      </w:r>
      <w:r w:rsidR="00535527" w:rsidRPr="00C6067E">
        <w:rPr>
          <w:rStyle w:val="a4"/>
          <w:rFonts w:ascii="Calibri Light" w:hAnsi="Calibri Light" w:cs="Traditional Arabic"/>
          <w:sz w:val="34"/>
          <w:szCs w:val="34"/>
          <w:rtl/>
          <w:lang w:bidi="ar-MA"/>
        </w:rPr>
        <w:footnoteReference w:id="9"/>
      </w:r>
      <w:r w:rsidR="00C6067E">
        <w:rPr>
          <w:rFonts w:ascii="Calibri Light" w:hAnsi="Calibri Light" w:cs="Traditional Arabic"/>
          <w:sz w:val="34"/>
          <w:szCs w:val="34"/>
          <w:rtl/>
          <w:lang w:bidi="ar-MA"/>
        </w:rPr>
        <w:t>.</w:t>
      </w:r>
    </w:p>
    <w:p w:rsidR="00535527" w:rsidRPr="00C6067E" w:rsidRDefault="00535527" w:rsidP="00C6067E">
      <w:pPr>
        <w:pStyle w:val="a5"/>
        <w:numPr>
          <w:ilvl w:val="0"/>
          <w:numId w:val="2"/>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 xml:space="preserve">اصطلاحا </w:t>
      </w:r>
    </w:p>
    <w:p w:rsidR="00535527" w:rsidRPr="00C6067E" w:rsidRDefault="00535527" w:rsidP="00C6067E">
      <w:pPr>
        <w:pStyle w:val="a5"/>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يعرف الفقهاء القصاص بأنه عقوبة مقدرة شرعا تجب حقا للفرد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فهو يشترك مع الحدود في كونه عقوبة مقدرة مثلها ولكنه يختلف في كونه يجب حقا للفرد بخلاف الحدود إذ تجب حقا لله تعالى </w:t>
      </w:r>
      <w:r w:rsidRPr="00C6067E">
        <w:rPr>
          <w:rStyle w:val="a4"/>
          <w:rFonts w:ascii="Calibri Light" w:hAnsi="Calibri Light" w:cs="Traditional Arabic"/>
          <w:sz w:val="34"/>
          <w:szCs w:val="34"/>
          <w:rtl/>
          <w:lang w:bidi="ar-MA"/>
        </w:rPr>
        <w:footnoteReference w:id="10"/>
      </w:r>
      <w:r w:rsidRPr="00C6067E">
        <w:rPr>
          <w:rFonts w:ascii="Calibri Light" w:hAnsi="Calibri Light" w:cs="Traditional Arabic"/>
          <w:sz w:val="34"/>
          <w:szCs w:val="34"/>
          <w:rtl/>
          <w:lang w:bidi="ar-MA"/>
        </w:rPr>
        <w:t>.</w:t>
      </w:r>
    </w:p>
    <w:p w:rsidR="00535527" w:rsidRPr="00C6067E" w:rsidRDefault="00535527" w:rsidP="00C6067E">
      <w:pPr>
        <w:pStyle w:val="a5"/>
        <w:jc w:val="both"/>
        <w:rPr>
          <w:rFonts w:ascii="Calibri Light" w:hAnsi="Calibri Light" w:cs="Traditional Arabic"/>
          <w:sz w:val="34"/>
          <w:szCs w:val="34"/>
          <w:rtl/>
          <w:lang w:bidi="ar-MA"/>
        </w:rPr>
      </w:pPr>
    </w:p>
    <w:p w:rsidR="00535527" w:rsidRPr="00C6067E" w:rsidRDefault="00331865" w:rsidP="00C6067E">
      <w:pPr>
        <w:pStyle w:val="2"/>
        <w:rPr>
          <w:color w:val="C00000"/>
          <w:rtl/>
          <w:lang w:bidi="ar-MA"/>
        </w:rPr>
      </w:pPr>
      <w:bookmarkStart w:id="9" w:name="_Toc526842088"/>
      <w:r w:rsidRPr="00C6067E">
        <w:rPr>
          <w:color w:val="C00000"/>
          <w:rtl/>
          <w:lang w:bidi="ar-MA"/>
        </w:rPr>
        <w:t>المطلب الرابع</w:t>
      </w:r>
      <w:r w:rsidR="00C6067E" w:rsidRPr="00C6067E">
        <w:rPr>
          <w:color w:val="C00000"/>
          <w:rtl/>
          <w:lang w:bidi="ar-MA"/>
        </w:rPr>
        <w:t>:</w:t>
      </w:r>
      <w:r w:rsidRPr="00C6067E">
        <w:rPr>
          <w:color w:val="C00000"/>
          <w:rtl/>
          <w:lang w:bidi="ar-MA"/>
        </w:rPr>
        <w:t xml:space="preserve"> القصاص</w:t>
      </w:r>
      <w:r w:rsidR="00C6067E" w:rsidRPr="00C6067E">
        <w:rPr>
          <w:color w:val="C00000"/>
          <w:rtl/>
          <w:lang w:bidi="ar-MA"/>
        </w:rPr>
        <w:t>:</w:t>
      </w:r>
      <w:r w:rsidRPr="00C6067E">
        <w:rPr>
          <w:color w:val="C00000"/>
          <w:rtl/>
          <w:lang w:bidi="ar-MA"/>
        </w:rPr>
        <w:t xml:space="preserve"> دليل مشروعيته والحكمة منه</w:t>
      </w:r>
      <w:r w:rsidR="00C6067E" w:rsidRPr="00C6067E">
        <w:rPr>
          <w:color w:val="C00000"/>
          <w:rtl/>
          <w:lang w:bidi="ar-MA"/>
        </w:rPr>
        <w:t>.</w:t>
      </w:r>
      <w:bookmarkEnd w:id="9"/>
    </w:p>
    <w:p w:rsidR="00331865" w:rsidRPr="00C6067E" w:rsidRDefault="00331865" w:rsidP="00C6067E">
      <w:pPr>
        <w:pStyle w:val="a5"/>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 –</w:t>
      </w:r>
      <w:r w:rsidR="009340D1" w:rsidRP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دليل مشروعية القصاص</w:t>
      </w:r>
      <w:r w:rsidR="00C6067E">
        <w:rPr>
          <w:rFonts w:ascii="Calibri Light" w:hAnsi="Calibri Light" w:cs="Traditional Arabic"/>
          <w:sz w:val="34"/>
          <w:szCs w:val="34"/>
          <w:rtl/>
          <w:lang w:bidi="ar-MA"/>
        </w:rPr>
        <w:t>.</w:t>
      </w:r>
    </w:p>
    <w:p w:rsidR="00331865" w:rsidRPr="00C6067E" w:rsidRDefault="00331865" w:rsidP="00C6067E">
      <w:pPr>
        <w:pStyle w:val="a5"/>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يستمد القصاص مشروعيته من الكتاب والسنة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حيث وردت نصوص</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كثيرة تؤكده نذكر منها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331865" w:rsidRPr="00C6067E" w:rsidRDefault="00331865" w:rsidP="00C6067E">
      <w:pPr>
        <w:pStyle w:val="a5"/>
        <w:numPr>
          <w:ilvl w:val="0"/>
          <w:numId w:val="3"/>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القرآن الكريم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يـأيها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w:t>
      </w:r>
      <w:r w:rsidRPr="00C6067E">
        <w:rPr>
          <w:rStyle w:val="a4"/>
          <w:rFonts w:ascii="Calibri Light" w:hAnsi="Calibri Light" w:cs="Traditional Arabic"/>
          <w:sz w:val="34"/>
          <w:szCs w:val="34"/>
          <w:rtl/>
          <w:lang w:bidi="ar-MA"/>
        </w:rPr>
        <w:footnoteReference w:id="11"/>
      </w:r>
      <w:r w:rsidR="00C6067E">
        <w:rPr>
          <w:rFonts w:ascii="Calibri Light" w:hAnsi="Calibri Light" w:cs="Traditional Arabic"/>
          <w:sz w:val="34"/>
          <w:szCs w:val="34"/>
          <w:rtl/>
          <w:lang w:bidi="ar-MA"/>
        </w:rPr>
        <w:t>.</w:t>
      </w:r>
    </w:p>
    <w:p w:rsidR="00331865" w:rsidRPr="00C6067E" w:rsidRDefault="00331865"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قال ابن كثير في تفسير هذه الآية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كتب عليكم القصاص أي فرض عليكم العدل في القصاص أيها المؤمنون </w:t>
      </w:r>
      <w:r w:rsidRPr="00C6067E">
        <w:rPr>
          <w:rStyle w:val="a4"/>
          <w:rFonts w:ascii="Calibri Light" w:hAnsi="Calibri Light" w:cs="Traditional Arabic"/>
          <w:sz w:val="34"/>
          <w:szCs w:val="34"/>
          <w:rtl/>
          <w:lang w:bidi="ar-MA"/>
        </w:rPr>
        <w:footnoteReference w:id="12"/>
      </w:r>
      <w:r w:rsidR="00205D42" w:rsidRPr="00C6067E">
        <w:rPr>
          <w:rFonts w:ascii="Calibri Light" w:hAnsi="Calibri Light" w:cs="Traditional Arabic"/>
          <w:sz w:val="34"/>
          <w:szCs w:val="34"/>
          <w:rtl/>
          <w:lang w:bidi="ar-MA"/>
        </w:rPr>
        <w:t>.</w:t>
      </w:r>
    </w:p>
    <w:p w:rsidR="009340D1" w:rsidRPr="00C6067E" w:rsidRDefault="00205D42" w:rsidP="00C6067E">
      <w:pPr>
        <w:pStyle w:val="a5"/>
        <w:numPr>
          <w:ilvl w:val="0"/>
          <w:numId w:val="3"/>
        </w:num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السنة النبوية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عن ابن مسعود رضي الله عنه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رسول الله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يحل دم امرئ مسلم يشهد أن لا إله إلا الله وأني رسول الله إلا بإحدى ثلاث</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الثيب الزاني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والنفس بالنفس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والتارك لدينه المفارق للجماعة</w:t>
      </w:r>
      <w:r w:rsidR="00C6067E">
        <w:rPr>
          <w:rFonts w:ascii="Calibri Light" w:hAnsi="Calibri Light" w:cs="Traditional Arabic"/>
          <w:sz w:val="34"/>
          <w:szCs w:val="34"/>
          <w:rtl/>
          <w:lang w:bidi="ar-MA"/>
        </w:rPr>
        <w:t>.</w:t>
      </w:r>
      <w:r w:rsidR="009340D1" w:rsidRPr="00C6067E">
        <w:rPr>
          <w:rStyle w:val="a4"/>
          <w:rFonts w:ascii="Calibri Light" w:hAnsi="Calibri Light" w:cs="Traditional Arabic"/>
          <w:sz w:val="34"/>
          <w:szCs w:val="34"/>
          <w:rtl/>
          <w:lang w:bidi="ar-MA"/>
        </w:rPr>
        <w:footnoteReference w:id="13"/>
      </w:r>
    </w:p>
    <w:p w:rsidR="009340D1" w:rsidRPr="00C6067E" w:rsidRDefault="009340D1"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وعن أبي شريح الخزاعي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سمعت رسول الله صلى الله عليه وسلم يقول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من أصيب بقتل أو خبل – الخبل الجراح- فإنه يختار إحدى ثلاث</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إما أن يقتص وإما أن يعفو</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وإما أن يأخذ الدية فإن أراد الرابعة فخذوا عل</w:t>
      </w:r>
      <w:r w:rsidR="009F6022">
        <w:rPr>
          <w:rFonts w:ascii="Calibri Light" w:hAnsi="Calibri Light" w:cs="Traditional Arabic" w:hint="cs"/>
          <w:sz w:val="34"/>
          <w:szCs w:val="34"/>
          <w:rtl/>
          <w:lang w:bidi="ar-MA"/>
        </w:rPr>
        <w:t>ى</w:t>
      </w:r>
      <w:r w:rsidRPr="00C6067E">
        <w:rPr>
          <w:rFonts w:ascii="Calibri Light" w:hAnsi="Calibri Light" w:cs="Traditional Arabic"/>
          <w:sz w:val="34"/>
          <w:szCs w:val="34"/>
          <w:rtl/>
          <w:lang w:bidi="ar-MA"/>
        </w:rPr>
        <w:t xml:space="preserve"> يديه </w:t>
      </w:r>
      <w:r w:rsidRPr="00C6067E">
        <w:rPr>
          <w:rStyle w:val="a4"/>
          <w:rFonts w:ascii="Calibri Light" w:hAnsi="Calibri Light" w:cs="Traditional Arabic"/>
          <w:sz w:val="34"/>
          <w:szCs w:val="34"/>
          <w:rtl/>
          <w:lang w:bidi="ar-MA"/>
        </w:rPr>
        <w:footnoteReference w:id="14"/>
      </w:r>
    </w:p>
    <w:p w:rsidR="009340D1" w:rsidRPr="00C6067E" w:rsidRDefault="009340D1" w:rsidP="00C6067E">
      <w:pPr>
        <w:pStyle w:val="a5"/>
        <w:numPr>
          <w:ilvl w:val="0"/>
          <w:numId w:val="1"/>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الحكمة من تشريع القصاص</w:t>
      </w:r>
      <w:r w:rsidR="00C6067E">
        <w:rPr>
          <w:rFonts w:ascii="Calibri Light" w:hAnsi="Calibri Light" w:cs="Traditional Arabic"/>
          <w:sz w:val="34"/>
          <w:szCs w:val="34"/>
          <w:rtl/>
          <w:lang w:bidi="ar-MA"/>
        </w:rPr>
        <w:t>.</w:t>
      </w:r>
    </w:p>
    <w:p w:rsidR="009340D1" w:rsidRPr="00C6067E" w:rsidRDefault="009340D1" w:rsidP="00C6067E">
      <w:pPr>
        <w:pStyle w:val="a5"/>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يهدف مبدا القصاص إلى تحقيق المساواة بين الجريمة والعقوبة بحيث تكون العقوبة مساوية للجريمة المرتكبة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فمن ارتكب جريمة قتل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أو جرح متعمدا فعقوبته القصاص</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ويعتبر هذا الأخير حقا شخصيا للمجني عليه </w:t>
      </w:r>
      <w:r w:rsidRPr="00C6067E">
        <w:rPr>
          <w:rFonts w:ascii="Calibri Light" w:hAnsi="Calibri Light" w:cs="Traditional Arabic"/>
          <w:sz w:val="34"/>
          <w:szCs w:val="34"/>
          <w:rtl/>
          <w:lang w:bidi="ar-MA"/>
        </w:rPr>
        <w:lastRenderedPageBreak/>
        <w:t>في حالة الجرح ولأوليائه في حالة القتل</w:t>
      </w:r>
      <w:r w:rsidR="00C6067E">
        <w:rPr>
          <w:rFonts w:ascii="Calibri Light" w:hAnsi="Calibri Light" w:cs="Traditional Arabic"/>
          <w:sz w:val="34"/>
          <w:szCs w:val="34"/>
          <w:rtl/>
          <w:lang w:bidi="ar-MA"/>
        </w:rPr>
        <w:t>،</w:t>
      </w:r>
      <w:r w:rsidR="001648AA">
        <w:rPr>
          <w:rFonts w:ascii="Calibri Light" w:hAnsi="Calibri Light" w:cs="Traditional Arabic" w:hint="cs"/>
          <w:sz w:val="34"/>
          <w:szCs w:val="34"/>
          <w:rtl/>
          <w:lang w:bidi="ar-MA"/>
        </w:rPr>
        <w:t xml:space="preserve"> لأنه</w:t>
      </w:r>
      <w:r w:rsidRPr="00C6067E">
        <w:rPr>
          <w:rFonts w:ascii="Calibri Light" w:hAnsi="Calibri Light" w:cs="Traditional Arabic"/>
          <w:sz w:val="34"/>
          <w:szCs w:val="34"/>
          <w:rtl/>
          <w:lang w:bidi="ar-MA"/>
        </w:rPr>
        <w:t xml:space="preserve"> العقوبة الرادعة التي تنتظر المجرم الذي روع المجني عليه وأولياءه الذين لا يمكن أن يرضوا بغير القصاص بد</w:t>
      </w:r>
      <w:r w:rsidR="001648AA">
        <w:rPr>
          <w:rFonts w:ascii="Calibri Light" w:hAnsi="Calibri Light" w:cs="Traditional Arabic" w:hint="cs"/>
          <w:sz w:val="34"/>
          <w:szCs w:val="34"/>
          <w:rtl/>
          <w:lang w:bidi="ar-MA"/>
        </w:rPr>
        <w:t>ي</w:t>
      </w:r>
      <w:r w:rsidRPr="00C6067E">
        <w:rPr>
          <w:rFonts w:ascii="Calibri Light" w:hAnsi="Calibri Light" w:cs="Traditional Arabic"/>
          <w:sz w:val="34"/>
          <w:szCs w:val="34"/>
          <w:rtl/>
          <w:lang w:bidi="ar-MA"/>
        </w:rPr>
        <w:t xml:space="preserve">لا مهما اشتدت العقوبة </w:t>
      </w:r>
      <w:r w:rsidR="00004749" w:rsidRPr="00C6067E">
        <w:rPr>
          <w:rFonts w:ascii="Calibri Light" w:hAnsi="Calibri Light" w:cs="Traditional Arabic"/>
          <w:sz w:val="34"/>
          <w:szCs w:val="34"/>
          <w:rtl/>
          <w:lang w:bidi="ar-MA"/>
        </w:rPr>
        <w:t>هذا ويبقى للقصاص أيضا دور فعال في قطع حبل العداوة واستئصال ظاهرة الثأر من المجتمع</w:t>
      </w:r>
      <w:r w:rsidR="00C6067E">
        <w:rPr>
          <w:rFonts w:ascii="Calibri Light" w:hAnsi="Calibri Light" w:cs="Traditional Arabic"/>
          <w:sz w:val="34"/>
          <w:szCs w:val="34"/>
          <w:rtl/>
          <w:lang w:bidi="ar-MA"/>
        </w:rPr>
        <w:t>.</w:t>
      </w:r>
      <w:r w:rsidR="00004749" w:rsidRPr="00C6067E">
        <w:rPr>
          <w:rStyle w:val="a4"/>
          <w:rFonts w:ascii="Calibri Light" w:hAnsi="Calibri Light" w:cs="Traditional Arabic"/>
          <w:sz w:val="34"/>
          <w:szCs w:val="34"/>
          <w:rtl/>
          <w:lang w:bidi="ar-MA"/>
        </w:rPr>
        <w:footnoteReference w:id="15"/>
      </w:r>
    </w:p>
    <w:p w:rsidR="00004749" w:rsidRPr="00C6067E" w:rsidRDefault="00004749" w:rsidP="00C6067E">
      <w:pPr>
        <w:pStyle w:val="a5"/>
        <w:jc w:val="both"/>
        <w:rPr>
          <w:rFonts w:ascii="Calibri Light" w:hAnsi="Calibri Light" w:cs="Traditional Arabic"/>
          <w:sz w:val="34"/>
          <w:szCs w:val="34"/>
          <w:rtl/>
          <w:lang w:bidi="ar-MA"/>
        </w:rPr>
      </w:pPr>
    </w:p>
    <w:p w:rsidR="00004749" w:rsidRPr="00C6067E" w:rsidRDefault="00C6067E" w:rsidP="00C6067E">
      <w:pPr>
        <w:pStyle w:val="2"/>
        <w:rPr>
          <w:rtl/>
          <w:lang w:bidi="ar-MA"/>
        </w:rPr>
      </w:pPr>
      <w:bookmarkStart w:id="10" w:name="_Toc526842089"/>
      <w:r>
        <w:rPr>
          <w:rtl/>
          <w:lang w:bidi="ar-MA"/>
        </w:rPr>
        <w:t>المبحث الث</w:t>
      </w:r>
      <w:r w:rsidR="00004749" w:rsidRPr="00C6067E">
        <w:rPr>
          <w:rtl/>
          <w:lang w:bidi="ar-MA"/>
        </w:rPr>
        <w:t>اني</w:t>
      </w:r>
      <w:r>
        <w:rPr>
          <w:rtl/>
          <w:lang w:bidi="ar-MA"/>
        </w:rPr>
        <w:t>:</w:t>
      </w:r>
      <w:r w:rsidR="00004749" w:rsidRPr="00C6067E">
        <w:rPr>
          <w:rtl/>
          <w:lang w:bidi="ar-MA"/>
        </w:rPr>
        <w:t xml:space="preserve"> العقوبات غير المحددة</w:t>
      </w:r>
      <w:r>
        <w:rPr>
          <w:rtl/>
          <w:lang w:bidi="ar-MA"/>
        </w:rPr>
        <w:t>،</w:t>
      </w:r>
      <w:r w:rsidR="00004749" w:rsidRPr="00C6067E">
        <w:rPr>
          <w:rtl/>
          <w:lang w:bidi="ar-MA"/>
        </w:rPr>
        <w:t xml:space="preserve"> تعريفها ودليل مشروعيتها والحكمة من تشريعها</w:t>
      </w:r>
      <w:r>
        <w:rPr>
          <w:rtl/>
          <w:lang w:bidi="ar-MA"/>
        </w:rPr>
        <w:t>.</w:t>
      </w:r>
      <w:bookmarkEnd w:id="10"/>
    </w:p>
    <w:p w:rsidR="00004749" w:rsidRPr="00C6067E" w:rsidRDefault="00004749" w:rsidP="00C6067E">
      <w:pPr>
        <w:pStyle w:val="2"/>
        <w:rPr>
          <w:color w:val="C00000"/>
          <w:rtl/>
          <w:lang w:bidi="ar-MA"/>
        </w:rPr>
      </w:pPr>
      <w:bookmarkStart w:id="11" w:name="_Toc526842090"/>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التعزير</w:t>
      </w:r>
      <w:r w:rsidR="00C6067E" w:rsidRPr="00C6067E">
        <w:rPr>
          <w:color w:val="C00000"/>
          <w:rtl/>
          <w:lang w:bidi="ar-MA"/>
        </w:rPr>
        <w:t>:</w:t>
      </w:r>
      <w:r w:rsidRPr="00C6067E">
        <w:rPr>
          <w:color w:val="C00000"/>
          <w:rtl/>
          <w:lang w:bidi="ar-MA"/>
        </w:rPr>
        <w:t xml:space="preserve"> تعريفه</w:t>
      </w:r>
      <w:r w:rsidR="00C6067E" w:rsidRPr="00C6067E">
        <w:rPr>
          <w:color w:val="C00000"/>
          <w:rtl/>
          <w:lang w:bidi="ar-MA"/>
        </w:rPr>
        <w:t>.</w:t>
      </w:r>
      <w:bookmarkEnd w:id="11"/>
    </w:p>
    <w:p w:rsidR="00004749" w:rsidRPr="00C6067E" w:rsidRDefault="00004749" w:rsidP="00C6067E">
      <w:pPr>
        <w:pStyle w:val="a5"/>
        <w:numPr>
          <w:ilvl w:val="0"/>
          <w:numId w:val="4"/>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لغة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004749" w:rsidRPr="00C6067E" w:rsidRDefault="0000474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التعزير من </w:t>
      </w:r>
      <w:proofErr w:type="spellStart"/>
      <w:r w:rsidRPr="00C6067E">
        <w:rPr>
          <w:rFonts w:ascii="Calibri Light" w:hAnsi="Calibri Light" w:cs="Traditional Arabic"/>
          <w:sz w:val="34"/>
          <w:szCs w:val="34"/>
          <w:rtl/>
          <w:lang w:bidi="ar-MA"/>
        </w:rPr>
        <w:t>مأخود</w:t>
      </w:r>
      <w:proofErr w:type="spellEnd"/>
      <w:r w:rsidRPr="00C6067E">
        <w:rPr>
          <w:rFonts w:ascii="Calibri Light" w:hAnsi="Calibri Light" w:cs="Traditional Arabic"/>
          <w:sz w:val="34"/>
          <w:szCs w:val="34"/>
          <w:rtl/>
          <w:lang w:bidi="ar-MA"/>
        </w:rPr>
        <w:t xml:space="preserve"> من العزر وهو الردع والمنع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منظور في لسانه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العزر اللوم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وعزره يعزره عزرا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ردعه</w:t>
      </w:r>
      <w:r w:rsidR="00C6067E">
        <w:rPr>
          <w:rFonts w:ascii="Calibri Light" w:hAnsi="Calibri Light" w:cs="Traditional Arabic"/>
          <w:sz w:val="34"/>
          <w:szCs w:val="34"/>
          <w:rtl/>
          <w:lang w:bidi="ar-MA"/>
        </w:rPr>
        <w:t>.</w:t>
      </w:r>
    </w:p>
    <w:p w:rsidR="00004749" w:rsidRPr="00C6067E" w:rsidRDefault="0000474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والعزر والتعزير ضرب دون الحد لمنعه الجاني من المعاودة وردعه عن المعصية</w:t>
      </w:r>
      <w:r w:rsidR="00C6067E">
        <w:rPr>
          <w:rFonts w:ascii="Calibri Light" w:hAnsi="Calibri Light" w:cs="Traditional Arabic"/>
          <w:sz w:val="34"/>
          <w:szCs w:val="34"/>
          <w:rtl/>
          <w:lang w:bidi="ar-MA"/>
        </w:rPr>
        <w:t>.</w:t>
      </w:r>
    </w:p>
    <w:p w:rsidR="00004749" w:rsidRPr="00C6067E" w:rsidRDefault="0000474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وأصل التعزير المنع </w:t>
      </w:r>
      <w:r w:rsidR="002755A2" w:rsidRPr="00C6067E">
        <w:rPr>
          <w:rFonts w:ascii="Calibri Light" w:hAnsi="Calibri Light" w:cs="Traditional Arabic"/>
          <w:sz w:val="34"/>
          <w:szCs w:val="34"/>
          <w:rtl/>
          <w:lang w:bidi="ar-MA"/>
        </w:rPr>
        <w:t>والرد فكأن من نصرته قد رددت عنه أعداءه ومنعتهم من أذاه</w:t>
      </w:r>
      <w:r w:rsidR="00C6067E">
        <w:rPr>
          <w:rFonts w:ascii="Calibri Light" w:hAnsi="Calibri Light" w:cs="Traditional Arabic"/>
          <w:sz w:val="34"/>
          <w:szCs w:val="34"/>
          <w:rtl/>
          <w:lang w:bidi="ar-MA"/>
        </w:rPr>
        <w:t>،</w:t>
      </w:r>
      <w:r w:rsidR="002755A2" w:rsidRPr="00C6067E">
        <w:rPr>
          <w:rFonts w:ascii="Calibri Light" w:hAnsi="Calibri Light" w:cs="Traditional Arabic"/>
          <w:sz w:val="34"/>
          <w:szCs w:val="34"/>
          <w:rtl/>
          <w:lang w:bidi="ar-MA"/>
        </w:rPr>
        <w:t xml:space="preserve"> ولهذا قيل للتأديب الذي دون الحد تعزيرا لأنه يمنع الجاني ان يعاود الذنب </w:t>
      </w:r>
      <w:r w:rsidR="002755A2" w:rsidRPr="00C6067E">
        <w:rPr>
          <w:rStyle w:val="a4"/>
          <w:rFonts w:ascii="Calibri Light" w:hAnsi="Calibri Light" w:cs="Traditional Arabic"/>
          <w:sz w:val="34"/>
          <w:szCs w:val="34"/>
          <w:lang w:bidi="ar-MA"/>
        </w:rPr>
        <w:footnoteReference w:id="16"/>
      </w:r>
      <w:r w:rsidR="002755A2" w:rsidRPr="00C6067E">
        <w:rPr>
          <w:rFonts w:ascii="Calibri Light" w:hAnsi="Calibri Light" w:cs="Traditional Arabic"/>
          <w:sz w:val="34"/>
          <w:szCs w:val="34"/>
          <w:rtl/>
          <w:lang w:bidi="ar-MA"/>
        </w:rPr>
        <w:t>.</w:t>
      </w:r>
    </w:p>
    <w:p w:rsidR="002755A2" w:rsidRPr="00C6067E" w:rsidRDefault="002755A2"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وقال ابن فارس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العين والزاي والراء كلمتان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إحداهما التعظيم والنصر والكلمة الأخرى جنس من الضرب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فالأولى النصر كقوله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وتعزروه وتوقروه"</w:t>
      </w:r>
      <w:r w:rsidRPr="00C6067E">
        <w:rPr>
          <w:rStyle w:val="a4"/>
          <w:rFonts w:ascii="Calibri Light" w:hAnsi="Calibri Light" w:cs="Traditional Arabic"/>
          <w:sz w:val="34"/>
          <w:szCs w:val="34"/>
          <w:rtl/>
          <w:lang w:bidi="ar-MA"/>
        </w:rPr>
        <w:footnoteReference w:id="17"/>
      </w:r>
    </w:p>
    <w:p w:rsidR="002755A2" w:rsidRPr="00C6067E" w:rsidRDefault="002755A2"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والأصل الثاني للتعزير هو الضرب دون الحد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الناظم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2755A2" w:rsidRPr="00C6067E" w:rsidRDefault="00C6067E" w:rsidP="00C6067E">
      <w:pPr>
        <w:pStyle w:val="a5"/>
        <w:ind w:left="1080"/>
        <w:jc w:val="both"/>
        <w:rPr>
          <w:rFonts w:ascii="Calibri Light" w:hAnsi="Calibri Light" w:cs="Traditional Arabic"/>
          <w:sz w:val="34"/>
          <w:szCs w:val="34"/>
          <w:rtl/>
          <w:lang w:bidi="ar-MA"/>
        </w:rPr>
      </w:pPr>
      <w:r>
        <w:rPr>
          <w:rFonts w:ascii="Calibri Light" w:hAnsi="Calibri Light" w:cs="Traditional Arabic"/>
          <w:sz w:val="34"/>
          <w:szCs w:val="34"/>
          <w:rtl/>
          <w:lang w:bidi="ar-MA"/>
        </w:rPr>
        <w:t xml:space="preserve">   </w:t>
      </w:r>
      <w:r w:rsidR="002755A2" w:rsidRPr="00C6067E">
        <w:rPr>
          <w:rFonts w:ascii="Calibri Light" w:hAnsi="Calibri Light" w:cs="Traditional Arabic"/>
          <w:sz w:val="34"/>
          <w:szCs w:val="34"/>
          <w:rtl/>
          <w:lang w:bidi="ar-MA"/>
        </w:rPr>
        <w:t>وليس بتعزير الأمير خزاية</w:t>
      </w:r>
      <w:r>
        <w:rPr>
          <w:rFonts w:ascii="Calibri Light" w:hAnsi="Calibri Light" w:cs="Traditional Arabic"/>
          <w:sz w:val="34"/>
          <w:szCs w:val="34"/>
          <w:rtl/>
          <w:lang w:bidi="ar-MA"/>
        </w:rPr>
        <w:t xml:space="preserve"> </w:t>
      </w:r>
      <w:proofErr w:type="gramStart"/>
      <w:r w:rsidR="002755A2" w:rsidRPr="00C6067E">
        <w:rPr>
          <w:rFonts w:ascii="Calibri Light" w:hAnsi="Calibri Light" w:cs="Traditional Arabic"/>
          <w:sz w:val="34"/>
          <w:szCs w:val="34"/>
          <w:rtl/>
          <w:lang w:bidi="ar-MA"/>
        </w:rPr>
        <w:t>علي</w:t>
      </w:r>
      <w:proofErr w:type="gramEnd"/>
      <w:r w:rsidR="002755A2" w:rsidRPr="00C6067E">
        <w:rPr>
          <w:rFonts w:ascii="Calibri Light" w:hAnsi="Calibri Light" w:cs="Traditional Arabic"/>
          <w:sz w:val="34"/>
          <w:szCs w:val="34"/>
          <w:rtl/>
          <w:lang w:bidi="ar-MA"/>
        </w:rPr>
        <w:t xml:space="preserve"> إذا كنت غير مريب</w:t>
      </w:r>
      <w:r w:rsidR="002755A2" w:rsidRPr="00C6067E">
        <w:rPr>
          <w:rStyle w:val="a4"/>
          <w:rFonts w:ascii="Calibri Light" w:hAnsi="Calibri Light" w:cs="Traditional Arabic"/>
          <w:sz w:val="34"/>
          <w:szCs w:val="34"/>
          <w:rtl/>
          <w:lang w:bidi="ar-MA"/>
        </w:rPr>
        <w:footnoteReference w:id="18"/>
      </w:r>
      <w:r w:rsidR="002755A2" w:rsidRPr="00C6067E">
        <w:rPr>
          <w:rFonts w:ascii="Calibri Light" w:hAnsi="Calibri Light" w:cs="Traditional Arabic"/>
          <w:sz w:val="34"/>
          <w:szCs w:val="34"/>
          <w:rtl/>
          <w:lang w:bidi="ar-MA"/>
        </w:rPr>
        <w:t xml:space="preserve"> </w:t>
      </w:r>
    </w:p>
    <w:p w:rsidR="002755A2" w:rsidRPr="00C6067E" w:rsidRDefault="002755A2" w:rsidP="00C6067E">
      <w:pPr>
        <w:pStyle w:val="a5"/>
        <w:numPr>
          <w:ilvl w:val="0"/>
          <w:numId w:val="4"/>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اصطلاحا</w:t>
      </w:r>
      <w:r w:rsidR="00C6067E">
        <w:rPr>
          <w:rFonts w:ascii="Calibri Light" w:hAnsi="Calibri Light" w:cs="Traditional Arabic"/>
          <w:sz w:val="34"/>
          <w:szCs w:val="34"/>
          <w:rtl/>
          <w:lang w:bidi="ar-MA"/>
        </w:rPr>
        <w:t>:</w:t>
      </w:r>
    </w:p>
    <w:p w:rsidR="00852258" w:rsidRPr="00C6067E" w:rsidRDefault="002755A2"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يعرف الفقهاء التعزير بأنه عقوبة غير مقدر</w:t>
      </w:r>
      <w:r w:rsidR="00BE2B3F" w:rsidRPr="00C6067E">
        <w:rPr>
          <w:rFonts w:ascii="Calibri Light" w:hAnsi="Calibri Light" w:cs="Traditional Arabic" w:hint="cs"/>
          <w:sz w:val="34"/>
          <w:szCs w:val="34"/>
          <w:rtl/>
          <w:lang w:bidi="ar-MA"/>
        </w:rPr>
        <w:t>ة</w:t>
      </w:r>
      <w:r w:rsidRPr="00C6067E">
        <w:rPr>
          <w:rFonts w:ascii="Calibri Light" w:hAnsi="Calibri Light" w:cs="Traditional Arabic"/>
          <w:sz w:val="34"/>
          <w:szCs w:val="34"/>
          <w:rtl/>
          <w:lang w:bidi="ar-MA"/>
        </w:rPr>
        <w:t>، تجب حقا لله تعال أو لآدمي في كل معصية ليس فيها حد ولا كفارة</w:t>
      </w:r>
      <w:r w:rsidR="00852258" w:rsidRPr="00C6067E">
        <w:rPr>
          <w:rStyle w:val="a4"/>
          <w:rFonts w:ascii="Calibri Light" w:hAnsi="Calibri Light" w:cs="Traditional Arabic"/>
          <w:sz w:val="34"/>
          <w:szCs w:val="34"/>
          <w:rtl/>
          <w:lang w:bidi="ar-MA"/>
        </w:rPr>
        <w:footnoteReference w:id="19"/>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وهو كالحدود في انه تأديب استصلاح وزجر </w:t>
      </w:r>
      <w:r w:rsidR="00852258" w:rsidRPr="00C6067E">
        <w:rPr>
          <w:rStyle w:val="a4"/>
          <w:rFonts w:ascii="Calibri Light" w:hAnsi="Calibri Light" w:cs="Traditional Arabic"/>
          <w:sz w:val="34"/>
          <w:szCs w:val="34"/>
          <w:rtl/>
          <w:lang w:bidi="ar-MA"/>
        </w:rPr>
        <w:footnoteReference w:id="20"/>
      </w:r>
    </w:p>
    <w:p w:rsidR="00852258" w:rsidRPr="00C6067E" w:rsidRDefault="00852258"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 xml:space="preserve">ومن خلال التعريف يمكن القول </w:t>
      </w:r>
      <w:proofErr w:type="gramStart"/>
      <w:r w:rsidRPr="00C6067E">
        <w:rPr>
          <w:rFonts w:ascii="Calibri Light" w:hAnsi="Calibri Light" w:cs="Traditional Arabic"/>
          <w:sz w:val="34"/>
          <w:szCs w:val="34"/>
          <w:rtl/>
          <w:lang w:bidi="ar-MA"/>
        </w:rPr>
        <w:t>أن</w:t>
      </w:r>
      <w:proofErr w:type="gramEnd"/>
      <w:r w:rsidRPr="00C6067E">
        <w:rPr>
          <w:rFonts w:ascii="Calibri Light" w:hAnsi="Calibri Light" w:cs="Traditional Arabic"/>
          <w:sz w:val="34"/>
          <w:szCs w:val="34"/>
          <w:rtl/>
          <w:lang w:bidi="ar-MA"/>
        </w:rPr>
        <w:t xml:space="preserve"> العقوبة في التعزير لم تقدر مسبقا من الشارع كما هو الشأن في الحدود والقصاص</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وإنما ترك أمرها لولاة الأمر يتولون تحديدها في كل زمان ومكان حسب الظروف والاحوال</w:t>
      </w:r>
      <w:r w:rsidR="00C6067E">
        <w:rPr>
          <w:rFonts w:ascii="Calibri Light" w:hAnsi="Calibri Light" w:cs="Traditional Arabic"/>
          <w:sz w:val="34"/>
          <w:szCs w:val="34"/>
          <w:rtl/>
          <w:lang w:bidi="ar-MA"/>
        </w:rPr>
        <w:t>.</w:t>
      </w:r>
    </w:p>
    <w:p w:rsidR="00971D31" w:rsidRPr="00C6067E" w:rsidRDefault="00971D31" w:rsidP="00C6067E">
      <w:pPr>
        <w:pStyle w:val="2"/>
        <w:rPr>
          <w:color w:val="C00000"/>
          <w:rtl/>
          <w:lang w:bidi="ar-MA"/>
        </w:rPr>
      </w:pPr>
      <w:bookmarkStart w:id="12" w:name="_Toc526842091"/>
      <w:r w:rsidRPr="00C6067E">
        <w:rPr>
          <w:color w:val="C00000"/>
          <w:rtl/>
          <w:lang w:bidi="ar-MA"/>
        </w:rPr>
        <w:t>المطلب الثاني</w:t>
      </w:r>
      <w:r w:rsidR="00C6067E" w:rsidRPr="00C6067E">
        <w:rPr>
          <w:color w:val="C00000"/>
          <w:rtl/>
          <w:lang w:bidi="ar-MA"/>
        </w:rPr>
        <w:t>:</w:t>
      </w:r>
      <w:r w:rsidRPr="00C6067E">
        <w:rPr>
          <w:color w:val="C00000"/>
          <w:rtl/>
          <w:lang w:bidi="ar-MA"/>
        </w:rPr>
        <w:t xml:space="preserve"> دليل مشروعية التعزير والحكمة من تشريعه</w:t>
      </w:r>
      <w:r w:rsidR="00C6067E" w:rsidRPr="00C6067E">
        <w:rPr>
          <w:color w:val="C00000"/>
          <w:rtl/>
          <w:lang w:bidi="ar-MA"/>
        </w:rPr>
        <w:t>.</w:t>
      </w:r>
      <w:bookmarkEnd w:id="12"/>
    </w:p>
    <w:p w:rsidR="00971D31" w:rsidRPr="00C6067E" w:rsidRDefault="00971D31"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 – دليل مشروعية التعزير</w:t>
      </w:r>
      <w:r w:rsidR="00C6067E">
        <w:rPr>
          <w:rFonts w:ascii="Calibri Light" w:hAnsi="Calibri Light" w:cs="Traditional Arabic"/>
          <w:sz w:val="34"/>
          <w:szCs w:val="34"/>
          <w:rtl/>
          <w:lang w:bidi="ar-MA"/>
        </w:rPr>
        <w:t>.</w:t>
      </w:r>
    </w:p>
    <w:p w:rsidR="00971D31" w:rsidRPr="00C6067E" w:rsidRDefault="00971D31"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يستمد التعزير مشروعيته من سنة الحبيب صلى الله عليه وسلم من ذلك ما ثبت في سنن أبي داوود أن رسول الله صلى الله عليه وسلم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لا يجلد فوق عشرة أسواط إلا في حد من حدود الله </w:t>
      </w:r>
      <w:r w:rsidRPr="00C6067E">
        <w:rPr>
          <w:rStyle w:val="a4"/>
          <w:rFonts w:ascii="Calibri Light" w:hAnsi="Calibri Light" w:cs="Traditional Arabic"/>
          <w:sz w:val="34"/>
          <w:szCs w:val="34"/>
          <w:rtl/>
          <w:lang w:bidi="ar-MA"/>
        </w:rPr>
        <w:footnoteReference w:id="21"/>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فرحون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دليل التعزير بالفعل </w:t>
      </w:r>
      <w:r w:rsidRPr="00C6067E">
        <w:rPr>
          <w:rStyle w:val="a4"/>
          <w:rFonts w:ascii="Calibri Light" w:hAnsi="Calibri Light" w:cs="Traditional Arabic"/>
          <w:sz w:val="34"/>
          <w:szCs w:val="34"/>
          <w:rtl/>
          <w:lang w:bidi="ar-MA"/>
        </w:rPr>
        <w:footnoteReference w:id="22"/>
      </w:r>
      <w:r w:rsidRPr="00C6067E">
        <w:rPr>
          <w:rFonts w:ascii="Calibri Light" w:hAnsi="Calibri Light" w:cs="Traditional Arabic"/>
          <w:sz w:val="34"/>
          <w:szCs w:val="34"/>
          <w:rtl/>
          <w:lang w:bidi="ar-MA"/>
        </w:rPr>
        <w:t>.</w:t>
      </w:r>
    </w:p>
    <w:p w:rsidR="00971D31" w:rsidRPr="00C6067E" w:rsidRDefault="00971D31"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أما التعزير بالقول فدليله ما ثبت في سنن أبي داوود أيضا عن أب</w:t>
      </w:r>
      <w:r w:rsidR="001648AA">
        <w:rPr>
          <w:rFonts w:ascii="Calibri Light" w:hAnsi="Calibri Light" w:cs="Traditional Arabic" w:hint="cs"/>
          <w:sz w:val="34"/>
          <w:szCs w:val="34"/>
          <w:rtl/>
          <w:lang w:bidi="ar-MA"/>
        </w:rPr>
        <w:t>ي</w:t>
      </w:r>
      <w:r w:rsidRPr="00C6067E">
        <w:rPr>
          <w:rFonts w:ascii="Calibri Light" w:hAnsi="Calibri Light" w:cs="Traditional Arabic"/>
          <w:sz w:val="34"/>
          <w:szCs w:val="34"/>
          <w:rtl/>
          <w:lang w:bidi="ar-MA"/>
        </w:rPr>
        <w:t xml:space="preserve"> هريرة رضي الله أن رسول الله صلى الله عليه وسلم أُتي برجل قد شرب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004C3993" w:rsidRPr="00C6067E">
        <w:rPr>
          <w:rFonts w:ascii="Calibri Light" w:hAnsi="Calibri Light" w:cs="Traditional Arabic"/>
          <w:sz w:val="34"/>
          <w:szCs w:val="34"/>
          <w:rtl/>
          <w:lang w:bidi="ar-MA"/>
        </w:rPr>
        <w:t>فقال</w:t>
      </w:r>
      <w:r w:rsidR="00C6067E">
        <w:rPr>
          <w:rFonts w:ascii="Calibri Light" w:hAnsi="Calibri Light" w:cs="Traditional Arabic"/>
          <w:sz w:val="34"/>
          <w:szCs w:val="34"/>
          <w:rtl/>
          <w:lang w:bidi="ar-MA"/>
        </w:rPr>
        <w:t>:</w:t>
      </w:r>
      <w:r w:rsidR="004C3993" w:rsidRPr="00C6067E">
        <w:rPr>
          <w:rFonts w:ascii="Calibri Light" w:hAnsi="Calibri Light" w:cs="Traditional Arabic"/>
          <w:sz w:val="34"/>
          <w:szCs w:val="34"/>
          <w:rtl/>
          <w:lang w:bidi="ar-MA"/>
        </w:rPr>
        <w:t xml:space="preserve"> " اضربوه"</w:t>
      </w:r>
      <w:r w:rsidR="00C6067E">
        <w:rPr>
          <w:rFonts w:ascii="Calibri Light" w:hAnsi="Calibri Light" w:cs="Traditional Arabic"/>
          <w:sz w:val="34"/>
          <w:szCs w:val="34"/>
          <w:rtl/>
          <w:lang w:bidi="ar-MA"/>
        </w:rPr>
        <w:t>،</w:t>
      </w:r>
      <w:r w:rsidR="004C3993" w:rsidRPr="00C6067E">
        <w:rPr>
          <w:rFonts w:ascii="Calibri Light" w:hAnsi="Calibri Light" w:cs="Traditional Arabic"/>
          <w:sz w:val="34"/>
          <w:szCs w:val="34"/>
          <w:rtl/>
          <w:lang w:bidi="ar-MA"/>
        </w:rPr>
        <w:t xml:space="preserve"> فقال أبو هريرة رضي الله عنه</w:t>
      </w:r>
      <w:r w:rsidR="00C6067E">
        <w:rPr>
          <w:rFonts w:ascii="Calibri Light" w:hAnsi="Calibri Light" w:cs="Traditional Arabic"/>
          <w:sz w:val="34"/>
          <w:szCs w:val="34"/>
          <w:rtl/>
          <w:lang w:bidi="ar-MA"/>
        </w:rPr>
        <w:t>:</w:t>
      </w:r>
      <w:r w:rsidR="004C3993" w:rsidRPr="00C6067E">
        <w:rPr>
          <w:rFonts w:ascii="Calibri Light" w:hAnsi="Calibri Light" w:cs="Traditional Arabic"/>
          <w:sz w:val="34"/>
          <w:szCs w:val="34"/>
          <w:rtl/>
          <w:lang w:bidi="ar-MA"/>
        </w:rPr>
        <w:t xml:space="preserve"> فمنا الضارب بيده ومنا الضارب بنعله ن والضارب بثوبه</w:t>
      </w:r>
      <w:r w:rsidR="00C6067E">
        <w:rPr>
          <w:rFonts w:ascii="Calibri Light" w:hAnsi="Calibri Light" w:cs="Traditional Arabic"/>
          <w:sz w:val="34"/>
          <w:szCs w:val="34"/>
          <w:rtl/>
          <w:lang w:bidi="ar-MA"/>
        </w:rPr>
        <w:t>.</w:t>
      </w:r>
      <w:r w:rsidR="004C3993" w:rsidRPr="00C6067E">
        <w:rPr>
          <w:rFonts w:ascii="Calibri Light" w:hAnsi="Calibri Light" w:cs="Traditional Arabic"/>
          <w:sz w:val="34"/>
          <w:szCs w:val="34"/>
          <w:rtl/>
          <w:lang w:bidi="ar-MA"/>
        </w:rPr>
        <w:t xml:space="preserve"> </w:t>
      </w:r>
    </w:p>
    <w:p w:rsidR="004C3993" w:rsidRPr="00C6067E" w:rsidRDefault="004C3993"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وفي رواية بإسناده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رسول الله صلى الله عليه وسلم لأصحابه يبكتوه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فأقبلوا عليه يقولون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ما اتقيت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ما خشيت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ما استحييت من رسول الله صلى الله عليه وسلم</w:t>
      </w:r>
      <w:r w:rsidR="00C6067E">
        <w:rPr>
          <w:rFonts w:ascii="Calibri Light" w:hAnsi="Calibri Light" w:cs="Traditional Arabic"/>
          <w:sz w:val="34"/>
          <w:szCs w:val="34"/>
          <w:rtl/>
          <w:lang w:bidi="ar-MA"/>
        </w:rPr>
        <w:t>؟</w:t>
      </w:r>
      <w:r w:rsidRPr="00C6067E">
        <w:rPr>
          <w:rStyle w:val="a4"/>
          <w:rFonts w:ascii="Calibri Light" w:hAnsi="Calibri Light" w:cs="Traditional Arabic"/>
          <w:sz w:val="34"/>
          <w:szCs w:val="34"/>
          <w:rtl/>
          <w:lang w:bidi="ar-MA"/>
        </w:rPr>
        <w:footnoteReference w:id="23"/>
      </w:r>
      <w:r w:rsidRPr="00C6067E">
        <w:rPr>
          <w:rFonts w:ascii="Calibri Light" w:hAnsi="Calibri Light" w:cs="Traditional Arabic"/>
          <w:sz w:val="34"/>
          <w:szCs w:val="34"/>
          <w:rtl/>
          <w:lang w:bidi="ar-MA"/>
        </w:rPr>
        <w:t xml:space="preserve">. وهذا التبكيت من التعزير بالقول </w:t>
      </w:r>
      <w:r w:rsidRPr="00C6067E">
        <w:rPr>
          <w:rStyle w:val="a4"/>
          <w:rFonts w:ascii="Calibri Light" w:hAnsi="Calibri Light" w:cs="Traditional Arabic"/>
          <w:sz w:val="34"/>
          <w:szCs w:val="34"/>
          <w:rtl/>
          <w:lang w:bidi="ar-MA"/>
        </w:rPr>
        <w:footnoteReference w:id="24"/>
      </w:r>
      <w:r w:rsidRPr="00C6067E">
        <w:rPr>
          <w:rFonts w:ascii="Calibri Light" w:hAnsi="Calibri Light" w:cs="Traditional Arabic"/>
          <w:sz w:val="34"/>
          <w:szCs w:val="34"/>
          <w:rtl/>
          <w:lang w:bidi="ar-MA"/>
        </w:rPr>
        <w:t>.</w:t>
      </w:r>
    </w:p>
    <w:p w:rsidR="004C3993" w:rsidRPr="00C6067E" w:rsidRDefault="004C3993"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 – الحكمة من تشريع التعزير</w:t>
      </w:r>
      <w:r w:rsidR="00C6067E">
        <w:rPr>
          <w:rFonts w:ascii="Calibri Light" w:hAnsi="Calibri Light" w:cs="Traditional Arabic"/>
          <w:sz w:val="34"/>
          <w:szCs w:val="34"/>
          <w:rtl/>
          <w:lang w:bidi="ar-MA"/>
        </w:rPr>
        <w:t>.</w:t>
      </w:r>
    </w:p>
    <w:p w:rsidR="004C3993" w:rsidRPr="00C6067E" w:rsidRDefault="004C3993"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لا شك أن الشارع لم يترك أمر الانسان سدى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فقد بين له كل شيء من شؤون الشرائع والنبي صلى الله عليه وسلم ما ترك أمته إلا وقد بين لها كل ما تحتاج إليه</w:t>
      </w:r>
      <w:r w:rsidR="00C6067E">
        <w:rPr>
          <w:rFonts w:ascii="Calibri Light" w:hAnsi="Calibri Light" w:cs="Traditional Arabic"/>
          <w:sz w:val="34"/>
          <w:szCs w:val="34"/>
          <w:rtl/>
          <w:lang w:bidi="ar-MA"/>
        </w:rPr>
        <w:t>،</w:t>
      </w:r>
      <w:r w:rsidR="009762CA" w:rsidRPr="00C6067E">
        <w:rPr>
          <w:rFonts w:ascii="Calibri Light" w:hAnsi="Calibri Light" w:cs="Traditional Arabic"/>
          <w:sz w:val="34"/>
          <w:szCs w:val="34"/>
          <w:rtl/>
          <w:lang w:bidi="ar-MA"/>
        </w:rPr>
        <w:t xml:space="preserve"> إلا أن العقل البشري قد تنحرف معه النفس فيخترع من أنواع الجرائم كل يوم نوعا</w:t>
      </w:r>
      <w:r w:rsidR="00C6067E">
        <w:rPr>
          <w:rFonts w:ascii="Calibri Light" w:hAnsi="Calibri Light" w:cs="Traditional Arabic"/>
          <w:sz w:val="34"/>
          <w:szCs w:val="34"/>
          <w:rtl/>
          <w:lang w:bidi="ar-MA"/>
        </w:rPr>
        <w:t>،</w:t>
      </w:r>
      <w:r w:rsidR="009762CA" w:rsidRPr="00C6067E">
        <w:rPr>
          <w:rFonts w:ascii="Calibri Light" w:hAnsi="Calibri Light" w:cs="Traditional Arabic"/>
          <w:sz w:val="34"/>
          <w:szCs w:val="34"/>
          <w:rtl/>
          <w:lang w:bidi="ar-MA"/>
        </w:rPr>
        <w:t xml:space="preserve"> ولهذا</w:t>
      </w:r>
      <w:r w:rsidR="00757302" w:rsidRPr="00C6067E">
        <w:rPr>
          <w:rFonts w:ascii="Calibri Light" w:hAnsi="Calibri Light" w:cs="Traditional Arabic"/>
          <w:sz w:val="34"/>
          <w:szCs w:val="34"/>
          <w:rtl/>
          <w:lang w:bidi="ar-MA"/>
        </w:rPr>
        <w:t xml:space="preserve"> كان لا بد من سن عقوبات رادعة على ضوء القرآن الكريم والسنة النبوية الشريفة</w:t>
      </w:r>
      <w:r w:rsidR="00C6067E">
        <w:rPr>
          <w:rFonts w:ascii="Calibri Light" w:hAnsi="Calibri Light" w:cs="Traditional Arabic"/>
          <w:sz w:val="34"/>
          <w:szCs w:val="34"/>
          <w:rtl/>
          <w:lang w:bidi="ar-MA"/>
        </w:rPr>
        <w:t>،</w:t>
      </w:r>
      <w:r w:rsidR="00757302" w:rsidRPr="00C6067E">
        <w:rPr>
          <w:rFonts w:ascii="Calibri Light" w:hAnsi="Calibri Light" w:cs="Traditional Arabic"/>
          <w:sz w:val="34"/>
          <w:szCs w:val="34"/>
          <w:rtl/>
          <w:lang w:bidi="ar-MA"/>
        </w:rPr>
        <w:t xml:space="preserve"> وما نص </w:t>
      </w:r>
      <w:r w:rsidR="00757302" w:rsidRPr="00C6067E">
        <w:rPr>
          <w:rFonts w:ascii="Calibri Light" w:hAnsi="Calibri Light" w:cs="Traditional Arabic"/>
          <w:sz w:val="34"/>
          <w:szCs w:val="34"/>
          <w:rtl/>
          <w:lang w:bidi="ar-MA"/>
        </w:rPr>
        <w:lastRenderedPageBreak/>
        <w:t>فيهما من عقوبات يقتبس منها أولوا الأمر</w:t>
      </w:r>
      <w:r w:rsidR="006B3F54" w:rsidRPr="00C6067E">
        <w:rPr>
          <w:rFonts w:ascii="Calibri Light" w:hAnsi="Calibri Light" w:cs="Traditional Arabic"/>
          <w:sz w:val="34"/>
          <w:szCs w:val="34"/>
          <w:rtl/>
          <w:lang w:bidi="ar-MA"/>
        </w:rPr>
        <w:t xml:space="preserve"> علاجا لكل ما يجد والذي هو كما قال الامام مالك رحمه الله</w:t>
      </w:r>
      <w:r w:rsidR="00C6067E">
        <w:rPr>
          <w:rFonts w:ascii="Calibri Light" w:hAnsi="Calibri Light" w:cs="Traditional Arabic"/>
          <w:sz w:val="34"/>
          <w:szCs w:val="34"/>
          <w:rtl/>
          <w:lang w:bidi="ar-MA"/>
        </w:rPr>
        <w:t>:</w:t>
      </w:r>
      <w:r w:rsidR="006B3F54" w:rsidRPr="00C6067E">
        <w:rPr>
          <w:rFonts w:ascii="Calibri Light" w:hAnsi="Calibri Light" w:cs="Traditional Arabic"/>
          <w:sz w:val="34"/>
          <w:szCs w:val="34"/>
          <w:rtl/>
          <w:lang w:bidi="ar-MA"/>
        </w:rPr>
        <w:t xml:space="preserve"> يجد للناس من الأقضية بمقدار ما يجد لهم من الأحداث </w:t>
      </w:r>
      <w:r w:rsidR="006B3F54" w:rsidRPr="00C6067E">
        <w:rPr>
          <w:rStyle w:val="a4"/>
          <w:rFonts w:ascii="Calibri Light" w:hAnsi="Calibri Light" w:cs="Traditional Arabic"/>
          <w:sz w:val="34"/>
          <w:szCs w:val="34"/>
          <w:rtl/>
          <w:lang w:bidi="ar-MA"/>
        </w:rPr>
        <w:footnoteReference w:id="25"/>
      </w:r>
      <w:r w:rsidR="006B3F54" w:rsidRPr="00C6067E">
        <w:rPr>
          <w:rFonts w:ascii="Calibri Light" w:hAnsi="Calibri Light" w:cs="Traditional Arabic"/>
          <w:sz w:val="34"/>
          <w:szCs w:val="34"/>
          <w:rtl/>
          <w:lang w:bidi="ar-MA"/>
        </w:rPr>
        <w:t>.</w:t>
      </w:r>
    </w:p>
    <w:p w:rsidR="006B3F54" w:rsidRPr="00C6067E" w:rsidRDefault="006B3F54"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ومن هنا كانت الحكمة من تشريع التعزير كعقوبة رادعة تكمن بالأساس في استبعاد الانتقام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واستئصال الحالات المستعصية وإصلاح الجاني وتنمية الوازع الديني فيه لحد بعيد قصد إخلاء المجتمع من الفساد والمفسدين </w:t>
      </w:r>
      <w:r w:rsidRPr="00C6067E">
        <w:rPr>
          <w:rStyle w:val="a4"/>
          <w:rFonts w:ascii="Calibri Light" w:hAnsi="Calibri Light" w:cs="Traditional Arabic"/>
          <w:sz w:val="34"/>
          <w:szCs w:val="34"/>
          <w:rtl/>
          <w:lang w:bidi="ar-MA"/>
        </w:rPr>
        <w:footnoteReference w:id="26"/>
      </w:r>
      <w:r w:rsidRPr="00C6067E">
        <w:rPr>
          <w:rFonts w:ascii="Calibri Light" w:hAnsi="Calibri Light" w:cs="Traditional Arabic"/>
          <w:sz w:val="34"/>
          <w:szCs w:val="34"/>
          <w:rtl/>
          <w:lang w:bidi="ar-MA"/>
        </w:rPr>
        <w:t>.</w:t>
      </w:r>
    </w:p>
    <w:p w:rsidR="006B3F54" w:rsidRPr="00C6067E" w:rsidRDefault="006B3F54" w:rsidP="00C6067E">
      <w:pPr>
        <w:pStyle w:val="2"/>
        <w:rPr>
          <w:rtl/>
          <w:lang w:bidi="ar-MA"/>
        </w:rPr>
      </w:pPr>
      <w:bookmarkStart w:id="13" w:name="_Toc526842092"/>
      <w:r w:rsidRPr="00C6067E">
        <w:rPr>
          <w:rtl/>
          <w:lang w:bidi="ar-MA"/>
        </w:rPr>
        <w:t>المبحث الثالث</w:t>
      </w:r>
      <w:r w:rsidR="00C6067E">
        <w:rPr>
          <w:rtl/>
          <w:lang w:bidi="ar-MA"/>
        </w:rPr>
        <w:t>:</w:t>
      </w:r>
      <w:r w:rsidRPr="00C6067E">
        <w:rPr>
          <w:rtl/>
          <w:lang w:bidi="ar-MA"/>
        </w:rPr>
        <w:t xml:space="preserve"> الفروق بين العقوبات</w:t>
      </w:r>
      <w:r w:rsidR="00C6067E">
        <w:rPr>
          <w:rtl/>
          <w:lang w:bidi="ar-MA"/>
        </w:rPr>
        <w:t xml:space="preserve"> </w:t>
      </w:r>
      <w:r w:rsidRPr="00C6067E">
        <w:rPr>
          <w:rtl/>
          <w:lang w:bidi="ar-MA"/>
        </w:rPr>
        <w:t>المحددة والعقوبات غير المحددة</w:t>
      </w:r>
      <w:r w:rsidR="00C6067E">
        <w:rPr>
          <w:rtl/>
          <w:lang w:bidi="ar-MA"/>
        </w:rPr>
        <w:t>.</w:t>
      </w:r>
      <w:bookmarkEnd w:id="13"/>
    </w:p>
    <w:p w:rsidR="006B3F54" w:rsidRPr="00C6067E" w:rsidRDefault="006B3F54"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إذا كانت العقوبات التي شرعها الإسلام حدودا وقصاصا </w:t>
      </w:r>
      <w:proofErr w:type="spellStart"/>
      <w:r w:rsidRPr="00C6067E">
        <w:rPr>
          <w:rFonts w:ascii="Calibri Light" w:hAnsi="Calibri Light" w:cs="Traditional Arabic"/>
          <w:sz w:val="34"/>
          <w:szCs w:val="34"/>
          <w:rtl/>
          <w:lang w:bidi="ar-MA"/>
        </w:rPr>
        <w:t>وتعازير</w:t>
      </w:r>
      <w:proofErr w:type="spellEnd"/>
      <w:r w:rsidRPr="00C6067E">
        <w:rPr>
          <w:rFonts w:ascii="Calibri Light" w:hAnsi="Calibri Light" w:cs="Traditional Arabic"/>
          <w:sz w:val="34"/>
          <w:szCs w:val="34"/>
          <w:rtl/>
          <w:lang w:bidi="ar-MA"/>
        </w:rPr>
        <w:t xml:space="preserve"> تتفق في كونها تأديب</w:t>
      </w:r>
      <w:r w:rsidR="00556AC9" w:rsidRPr="00C6067E">
        <w:rPr>
          <w:rFonts w:ascii="Calibri Light" w:hAnsi="Calibri Light" w:cs="Traditional Arabic" w:hint="cs"/>
          <w:sz w:val="34"/>
          <w:szCs w:val="34"/>
          <w:rtl/>
          <w:lang w:bidi="ar-MA"/>
        </w:rPr>
        <w:t>ا</w:t>
      </w:r>
      <w:r w:rsidRPr="00C6067E">
        <w:rPr>
          <w:rFonts w:ascii="Calibri Light" w:hAnsi="Calibri Light" w:cs="Traditional Arabic"/>
          <w:sz w:val="34"/>
          <w:szCs w:val="34"/>
          <w:rtl/>
          <w:lang w:bidi="ar-MA"/>
        </w:rPr>
        <w:t xml:space="preserve"> واستصلاح</w:t>
      </w:r>
      <w:r w:rsidR="00556AC9" w:rsidRPr="00C6067E">
        <w:rPr>
          <w:rFonts w:ascii="Calibri Light" w:hAnsi="Calibri Light" w:cs="Traditional Arabic" w:hint="cs"/>
          <w:sz w:val="34"/>
          <w:szCs w:val="34"/>
          <w:rtl/>
          <w:lang w:bidi="ar-MA"/>
        </w:rPr>
        <w:t>ا</w:t>
      </w:r>
      <w:r w:rsidRPr="00C6067E">
        <w:rPr>
          <w:rFonts w:ascii="Calibri Light" w:hAnsi="Calibri Light" w:cs="Traditional Arabic"/>
          <w:sz w:val="34"/>
          <w:szCs w:val="34"/>
          <w:rtl/>
          <w:lang w:bidi="ar-MA"/>
        </w:rPr>
        <w:t xml:space="preserve"> وزجر </w:t>
      </w:r>
      <w:r w:rsidRPr="00C6067E">
        <w:rPr>
          <w:rFonts w:ascii="Calibri Light" w:hAnsi="Calibri Light" w:cs="Traditional Arabic"/>
          <w:sz w:val="34"/>
          <w:szCs w:val="34"/>
          <w:vertAlign w:val="superscript"/>
          <w:lang w:bidi="ar-MA"/>
        </w:rPr>
        <w:footnoteReference w:id="27"/>
      </w:r>
      <w:r w:rsidRPr="00C6067E">
        <w:rPr>
          <w:rFonts w:ascii="Calibri Light" w:hAnsi="Calibri Light" w:cs="Traditional Arabic"/>
          <w:sz w:val="34"/>
          <w:szCs w:val="34"/>
          <w:rtl/>
          <w:lang w:bidi="ar-MA"/>
        </w:rPr>
        <w:t xml:space="preserve"> فإن هناك اختلافات ظاهرة تميز التعزير عن غيره من العقوبات</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وأهم هذه الاختلافات ما يلي</w:t>
      </w:r>
      <w:r w:rsidR="00C6067E">
        <w:rPr>
          <w:rFonts w:ascii="Calibri Light" w:hAnsi="Calibri Light" w:cs="Traditional Arabic"/>
          <w:sz w:val="34"/>
          <w:szCs w:val="34"/>
          <w:rtl/>
          <w:lang w:bidi="ar-MA"/>
        </w:rPr>
        <w:t>:</w:t>
      </w:r>
    </w:p>
    <w:p w:rsidR="006B3F54" w:rsidRPr="00C6067E" w:rsidRDefault="006B3F54" w:rsidP="00C6067E">
      <w:pPr>
        <w:numPr>
          <w:ilvl w:val="0"/>
          <w:numId w:val="5"/>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العقوبات المقررة لجرائم الحدود والقصاص هي عقوبات مقدرة معينة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فهي عقوبات لازمة ليس للقاضي أن يستبدل بها غيرها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وليس له أن ينقص منها أو يزيد فيه</w:t>
      </w:r>
      <w:r w:rsidR="00BE2B3F" w:rsidRPr="00C6067E">
        <w:rPr>
          <w:rFonts w:ascii="Calibri Light" w:hAnsi="Calibri Light" w:cs="Traditional Arabic" w:hint="cs"/>
          <w:sz w:val="34"/>
          <w:szCs w:val="34"/>
          <w:rtl/>
          <w:lang w:bidi="ar-MA"/>
        </w:rPr>
        <w:t>ا.</w:t>
      </w:r>
      <w:r w:rsidRPr="00C6067E">
        <w:rPr>
          <w:rFonts w:ascii="Calibri Light" w:hAnsi="Calibri Light" w:cs="Traditional Arabic"/>
          <w:sz w:val="34"/>
          <w:szCs w:val="34"/>
          <w:rtl/>
          <w:lang w:bidi="ar-MA"/>
        </w:rPr>
        <w:t xml:space="preserve"> أما </w:t>
      </w:r>
      <w:proofErr w:type="spellStart"/>
      <w:r w:rsidRPr="00C6067E">
        <w:rPr>
          <w:rFonts w:ascii="Calibri Light" w:hAnsi="Calibri Light" w:cs="Traditional Arabic"/>
          <w:sz w:val="34"/>
          <w:szCs w:val="34"/>
          <w:rtl/>
          <w:lang w:bidi="ar-MA"/>
        </w:rPr>
        <w:t>التعازير</w:t>
      </w:r>
      <w:proofErr w:type="spellEnd"/>
      <w:r w:rsidRPr="00C6067E">
        <w:rPr>
          <w:rFonts w:ascii="Calibri Light" w:hAnsi="Calibri Light" w:cs="Traditional Arabic"/>
          <w:sz w:val="34"/>
          <w:szCs w:val="34"/>
          <w:rtl/>
          <w:lang w:bidi="ar-MA"/>
        </w:rPr>
        <w:t xml:space="preserve"> فهي عقوبات غير مقدرة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ولذلك وقع حولها خلاف فقال مالك وأبو حنيفة إن كان (أي التعزير) لحق الله تعالى وجب كالحدود إلا أن يغلب على ظن الامام أن غير الضرب مصلحة من الملامة والكلام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وقال الشافعي هو غير واجب على الامام إن شاء أقامه وإن شاء تركه محتجا بما ورد في الصحيحين ان رسول الله صلى الله عليه وسلم لم يُعزر الانصاري الذي قال له في حق الزبير في أمر السقي " أن كان ابن عمتك"</w:t>
      </w:r>
      <w:r w:rsidRPr="00C6067E">
        <w:rPr>
          <w:rFonts w:ascii="Calibri Light" w:hAnsi="Calibri Light" w:cs="Traditional Arabic"/>
          <w:sz w:val="34"/>
          <w:szCs w:val="34"/>
          <w:vertAlign w:val="superscript"/>
          <w:rtl/>
          <w:lang w:bidi="ar-MA"/>
        </w:rPr>
        <w:footnoteReference w:id="28"/>
      </w:r>
    </w:p>
    <w:p w:rsidR="006B3F54" w:rsidRPr="00C6067E" w:rsidRDefault="006B3F54" w:rsidP="00C6067E">
      <w:pPr>
        <w:numPr>
          <w:ilvl w:val="0"/>
          <w:numId w:val="5"/>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قال القرافي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إن التعزير يسقط بالتوبة ما علمت في ذلك خلافا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والحدود لا تسقط بالتوبة على الصحيح إلا الحرابة لقول الله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(إلا الذين تابوا من قبل أن تقدروا عليهم </w:t>
      </w:r>
      <w:r w:rsidRPr="00C6067E">
        <w:rPr>
          <w:rFonts w:ascii="Calibri Light" w:hAnsi="Calibri Light" w:cs="Traditional Arabic"/>
          <w:sz w:val="34"/>
          <w:szCs w:val="34"/>
          <w:vertAlign w:val="superscript"/>
          <w:rtl/>
          <w:lang w:bidi="ar-MA"/>
        </w:rPr>
        <w:footnoteReference w:id="29"/>
      </w:r>
      <w:r w:rsidRP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lang w:bidi="ar-MA"/>
        </w:rPr>
        <w:footnoteReference w:id="30"/>
      </w:r>
      <w:r w:rsidRPr="00C6067E">
        <w:rPr>
          <w:rFonts w:ascii="Calibri Light" w:hAnsi="Calibri Light" w:cs="Traditional Arabic"/>
          <w:sz w:val="34"/>
          <w:szCs w:val="34"/>
          <w:rtl/>
          <w:lang w:bidi="ar-MA"/>
        </w:rPr>
        <w:t>.</w:t>
      </w:r>
    </w:p>
    <w:p w:rsidR="006B3F54" w:rsidRPr="00C6067E" w:rsidRDefault="006B3F54" w:rsidP="00C6067E">
      <w:pPr>
        <w:jc w:val="both"/>
        <w:rPr>
          <w:rFonts w:ascii="Calibri Light" w:hAnsi="Calibri Light" w:cs="Traditional Arabic"/>
          <w:sz w:val="32"/>
          <w:szCs w:val="32"/>
          <w:lang w:bidi="ar-MA"/>
        </w:rPr>
      </w:pPr>
      <w:r w:rsidRPr="00C6067E">
        <w:rPr>
          <w:rFonts w:ascii="Calibri Light" w:hAnsi="Calibri Light" w:cs="Traditional Arabic"/>
          <w:sz w:val="32"/>
          <w:szCs w:val="32"/>
          <w:rtl/>
          <w:lang w:bidi="ar-MA"/>
        </w:rPr>
        <w:lastRenderedPageBreak/>
        <w:t>قال ابن فرحون</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يجوز العفو عن التعزير والشفاعة فيه إذا كان لحق الله</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فإن تجرد عن حق آدمي وانفرد به حق السلطنة كان لولي الأمر مراعاة لحكم الأصلح في العفو والتعزير</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وله التشفيع فيه</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روي عن النبي صلى الله عليه وسلم أنه قال: (اشفعوا إليّ لتؤجروا وليقض الله على لسان نبيه ما يشاء</w:t>
      </w:r>
      <w:r w:rsidRPr="00C6067E">
        <w:rPr>
          <w:rFonts w:ascii="Calibri Light" w:hAnsi="Calibri Light" w:cs="Traditional Arabic"/>
          <w:sz w:val="32"/>
          <w:szCs w:val="32"/>
          <w:vertAlign w:val="superscript"/>
          <w:lang w:bidi="ar-MA"/>
        </w:rPr>
        <w:footnoteReference w:id="31"/>
      </w:r>
      <w:r w:rsidRPr="00C6067E">
        <w:rPr>
          <w:rFonts w:ascii="Calibri Light" w:hAnsi="Calibri Light" w:cs="Traditional Arabic"/>
          <w:sz w:val="32"/>
          <w:szCs w:val="32"/>
          <w:rtl/>
          <w:lang w:bidi="ar-MA"/>
        </w:rPr>
        <w:t>)</w:t>
      </w:r>
      <w:r w:rsidRPr="00C6067E">
        <w:rPr>
          <w:rFonts w:ascii="Calibri Light" w:hAnsi="Calibri Light" w:cs="Traditional Arabic"/>
          <w:sz w:val="32"/>
          <w:szCs w:val="32"/>
          <w:vertAlign w:val="superscript"/>
          <w:rtl/>
          <w:lang w:bidi="ar-MA"/>
        </w:rPr>
        <w:footnoteReference w:id="32"/>
      </w:r>
      <w:r w:rsidRPr="00C6067E">
        <w:rPr>
          <w:rFonts w:ascii="Calibri Light" w:hAnsi="Calibri Light" w:cs="Traditional Arabic"/>
          <w:sz w:val="32"/>
          <w:szCs w:val="32"/>
          <w:rtl/>
          <w:lang w:bidi="ar-MA"/>
        </w:rPr>
        <w:t>.</w:t>
      </w:r>
    </w:p>
    <w:p w:rsidR="006B3F54" w:rsidRPr="00C6067E" w:rsidRDefault="006B3F54" w:rsidP="00C6067E">
      <w:pPr>
        <w:numPr>
          <w:ilvl w:val="0"/>
          <w:numId w:val="5"/>
        </w:numPr>
        <w:jc w:val="both"/>
        <w:rPr>
          <w:rFonts w:ascii="Calibri Light" w:hAnsi="Calibri Light" w:cs="Traditional Arabic"/>
          <w:sz w:val="32"/>
          <w:szCs w:val="32"/>
          <w:lang w:bidi="ar-MA"/>
        </w:rPr>
      </w:pPr>
      <w:r w:rsidRPr="00C6067E">
        <w:rPr>
          <w:rFonts w:ascii="Calibri Light" w:hAnsi="Calibri Light" w:cs="Traditional Arabic"/>
          <w:sz w:val="32"/>
          <w:szCs w:val="32"/>
          <w:rtl/>
          <w:lang w:bidi="ar-MA"/>
        </w:rPr>
        <w:t>عقوبات جرائم الحدود والقصاص يُنظر فيها إلى الجريمة</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ولا اعتبار فيها لشخص المجرم</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أما </w:t>
      </w:r>
      <w:proofErr w:type="spellStart"/>
      <w:r w:rsidRPr="00C6067E">
        <w:rPr>
          <w:rFonts w:ascii="Calibri Light" w:hAnsi="Calibri Light" w:cs="Traditional Arabic"/>
          <w:sz w:val="32"/>
          <w:szCs w:val="32"/>
          <w:rtl/>
          <w:lang w:bidi="ar-MA"/>
        </w:rPr>
        <w:t>التعازير</w:t>
      </w:r>
      <w:proofErr w:type="spellEnd"/>
      <w:r w:rsidRPr="00C6067E">
        <w:rPr>
          <w:rFonts w:ascii="Calibri Light" w:hAnsi="Calibri Light" w:cs="Traditional Arabic"/>
          <w:sz w:val="32"/>
          <w:szCs w:val="32"/>
          <w:rtl/>
          <w:lang w:bidi="ar-MA"/>
        </w:rPr>
        <w:t xml:space="preserve"> فينظر فيها إلى الجريمة وإلى شخص المجرم معا، وهي تختلف باختلاف الفاعل والمفعول معه والجناية </w:t>
      </w:r>
      <w:r w:rsidRPr="00C6067E">
        <w:rPr>
          <w:rFonts w:ascii="Calibri Light" w:hAnsi="Calibri Light" w:cs="Traditional Arabic"/>
          <w:sz w:val="32"/>
          <w:szCs w:val="32"/>
          <w:vertAlign w:val="superscript"/>
          <w:rtl/>
          <w:lang w:bidi="ar-MA"/>
        </w:rPr>
        <w:footnoteReference w:id="33"/>
      </w:r>
      <w:r w:rsidRPr="00C6067E">
        <w:rPr>
          <w:rFonts w:ascii="Calibri Light" w:hAnsi="Calibri Light" w:cs="Traditional Arabic"/>
          <w:sz w:val="32"/>
          <w:szCs w:val="32"/>
          <w:rtl/>
          <w:lang w:bidi="ar-MA"/>
        </w:rPr>
        <w:t>، فإن كان القول من دنيء القدر مخاطبا به لرفيع القدر بولغ في الادب</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وإن كان العكس فالعكس</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ففي سنن ابي داود عن عائشة رضي الله عنها قالت</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قال رسول الله صلى الله عليه وسلم</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 أقيلوا ذوي الهيئات عثراتهم إلا الحدود </w:t>
      </w:r>
      <w:r w:rsidRPr="00C6067E">
        <w:rPr>
          <w:rFonts w:ascii="Calibri Light" w:hAnsi="Calibri Light" w:cs="Traditional Arabic"/>
          <w:sz w:val="32"/>
          <w:szCs w:val="32"/>
          <w:vertAlign w:val="superscript"/>
          <w:rtl/>
          <w:lang w:bidi="ar-MA"/>
        </w:rPr>
        <w:footnoteReference w:id="34"/>
      </w:r>
      <w:r w:rsidRPr="00C6067E">
        <w:rPr>
          <w:rFonts w:ascii="Calibri Light" w:hAnsi="Calibri Light" w:cs="Traditional Arabic"/>
          <w:sz w:val="32"/>
          <w:szCs w:val="32"/>
          <w:rtl/>
          <w:lang w:bidi="ar-MA"/>
        </w:rPr>
        <w:t xml:space="preserve">" </w:t>
      </w:r>
      <w:r w:rsidRPr="00C6067E">
        <w:rPr>
          <w:rFonts w:ascii="Calibri Light" w:hAnsi="Calibri Light" w:cs="Traditional Arabic"/>
          <w:sz w:val="32"/>
          <w:szCs w:val="32"/>
          <w:vertAlign w:val="superscript"/>
          <w:rtl/>
          <w:lang w:bidi="ar-MA"/>
        </w:rPr>
        <w:footnoteReference w:id="35"/>
      </w:r>
      <w:r w:rsidRPr="00C6067E">
        <w:rPr>
          <w:rFonts w:ascii="Calibri Light" w:hAnsi="Calibri Light" w:cs="Traditional Arabic"/>
          <w:sz w:val="32"/>
          <w:szCs w:val="32"/>
          <w:rtl/>
          <w:lang w:bidi="ar-MA"/>
        </w:rPr>
        <w:t>.</w:t>
      </w:r>
    </w:p>
    <w:p w:rsidR="006B3F54" w:rsidRPr="00C6067E" w:rsidRDefault="006B3F54" w:rsidP="00C6067E">
      <w:pPr>
        <w:jc w:val="both"/>
        <w:rPr>
          <w:rFonts w:ascii="Calibri Light" w:hAnsi="Calibri Light" w:cs="Traditional Arabic"/>
          <w:sz w:val="32"/>
          <w:szCs w:val="32"/>
          <w:rtl/>
          <w:lang w:bidi="ar-MA"/>
        </w:rPr>
      </w:pPr>
      <w:r w:rsidRPr="00C6067E">
        <w:rPr>
          <w:rFonts w:ascii="Calibri Light" w:hAnsi="Calibri Light" w:cs="Traditional Arabic"/>
          <w:sz w:val="32"/>
          <w:szCs w:val="32"/>
          <w:rtl/>
          <w:lang w:bidi="ar-MA"/>
        </w:rPr>
        <w:t>وبناء على هذا يكون تعزير من جل قدره بالإعراض عنه وتعزير من دونه بزاجر الكلام الذي لا قذف فيه ولا سب</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ثم يعدل بمن دون ذلك إلى الحبس الذي ينزلون فيه على حساب هفواتهم وبحسب رتبهم فمنهم من يحبس يوما ومنهم من يحبس أكثر منه إلى غاية غير مقدرة</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ثم يعدل بمن دون ذلك إلى النفي والإبعاد إذا تعدت ذنوبه إلى اجتلاب غيره إليها </w:t>
      </w:r>
      <w:proofErr w:type="spellStart"/>
      <w:r w:rsidRPr="00C6067E">
        <w:rPr>
          <w:rFonts w:ascii="Calibri Light" w:hAnsi="Calibri Light" w:cs="Traditional Arabic"/>
          <w:sz w:val="32"/>
          <w:szCs w:val="32"/>
          <w:rtl/>
          <w:lang w:bidi="ar-MA"/>
        </w:rPr>
        <w:t>واستضراره</w:t>
      </w:r>
      <w:proofErr w:type="spellEnd"/>
      <w:r w:rsidRPr="00C6067E">
        <w:rPr>
          <w:rFonts w:ascii="Calibri Light" w:hAnsi="Calibri Light" w:cs="Traditional Arabic"/>
          <w:sz w:val="32"/>
          <w:szCs w:val="32"/>
          <w:rtl/>
          <w:lang w:bidi="ar-MA"/>
        </w:rPr>
        <w:t xml:space="preserve"> بها </w:t>
      </w:r>
      <w:r w:rsidRPr="00C6067E">
        <w:rPr>
          <w:rFonts w:ascii="Calibri Light" w:hAnsi="Calibri Light" w:cs="Traditional Arabic"/>
          <w:sz w:val="32"/>
          <w:szCs w:val="32"/>
          <w:vertAlign w:val="superscript"/>
          <w:rtl/>
          <w:lang w:bidi="ar-MA"/>
        </w:rPr>
        <w:footnoteReference w:id="36"/>
      </w:r>
      <w:r w:rsidR="00C6067E" w:rsidRPr="00C6067E">
        <w:rPr>
          <w:rFonts w:ascii="Calibri Light" w:hAnsi="Calibri Light" w:cs="Traditional Arabic" w:hint="cs"/>
          <w:sz w:val="32"/>
          <w:szCs w:val="32"/>
          <w:rtl/>
          <w:lang w:bidi="ar-MA"/>
        </w:rPr>
        <w:t>.</w:t>
      </w:r>
    </w:p>
    <w:p w:rsidR="006B3F54" w:rsidRPr="00C6067E" w:rsidRDefault="006B3F54" w:rsidP="00C6067E">
      <w:pPr>
        <w:jc w:val="both"/>
        <w:rPr>
          <w:rFonts w:ascii="Calibri Light" w:hAnsi="Calibri Light" w:cs="Traditional Arabic"/>
          <w:sz w:val="32"/>
          <w:szCs w:val="32"/>
          <w:rtl/>
          <w:lang w:bidi="ar-MA"/>
        </w:rPr>
      </w:pPr>
      <w:r w:rsidRPr="00C6067E">
        <w:rPr>
          <w:rFonts w:ascii="Calibri Light" w:hAnsi="Calibri Light" w:cs="Traditional Arabic"/>
          <w:sz w:val="32"/>
          <w:szCs w:val="32"/>
          <w:rtl/>
          <w:lang w:bidi="ar-MA"/>
        </w:rPr>
        <w:t xml:space="preserve">ومما يشهد ويؤكد ما قلناه أن الخلفاء المتقدمين كانوا يعاملون بقدر الجاني والجناية فمنهم من يضرب ومنهم من يحبس ومنهم من يقام على قدميه ومنهم من تنزع عمامته ومنهم من يحل إزاره </w:t>
      </w:r>
      <w:r w:rsidRPr="00C6067E">
        <w:rPr>
          <w:rFonts w:ascii="Calibri Light" w:hAnsi="Calibri Light" w:cs="Traditional Arabic"/>
          <w:sz w:val="32"/>
          <w:szCs w:val="32"/>
          <w:vertAlign w:val="superscript"/>
          <w:rtl/>
          <w:lang w:bidi="ar-MA"/>
        </w:rPr>
        <w:footnoteReference w:id="37"/>
      </w:r>
      <w:r w:rsidRPr="00C6067E">
        <w:rPr>
          <w:rFonts w:ascii="Calibri Light" w:hAnsi="Calibri Light" w:cs="Traditional Arabic"/>
          <w:sz w:val="32"/>
          <w:szCs w:val="32"/>
          <w:rtl/>
          <w:lang w:bidi="ar-MA"/>
        </w:rPr>
        <w:t>.</w:t>
      </w:r>
    </w:p>
    <w:p w:rsidR="006F47F1" w:rsidRPr="00C6067E" w:rsidRDefault="006B3F54" w:rsidP="00C6067E">
      <w:pPr>
        <w:jc w:val="both"/>
        <w:rPr>
          <w:rFonts w:ascii="Calibri Light" w:hAnsi="Calibri Light" w:cs="Traditional Arabic"/>
          <w:sz w:val="32"/>
          <w:szCs w:val="32"/>
          <w:rtl/>
          <w:lang w:bidi="ar-MA"/>
        </w:rPr>
      </w:pPr>
      <w:r w:rsidRPr="00C6067E">
        <w:rPr>
          <w:rFonts w:ascii="Calibri Light" w:hAnsi="Calibri Light" w:cs="Traditional Arabic"/>
          <w:sz w:val="32"/>
          <w:szCs w:val="32"/>
          <w:rtl/>
          <w:lang w:bidi="ar-MA"/>
        </w:rPr>
        <w:t xml:space="preserve">4- عقوبات جرائم الحدود والقصاص لا تختلف وإن اختلفت </w:t>
      </w:r>
      <w:proofErr w:type="spellStart"/>
      <w:r w:rsidRPr="00C6067E">
        <w:rPr>
          <w:rFonts w:ascii="Calibri Light" w:hAnsi="Calibri Light" w:cs="Traditional Arabic"/>
          <w:sz w:val="32"/>
          <w:szCs w:val="32"/>
          <w:rtl/>
          <w:lang w:bidi="ar-MA"/>
        </w:rPr>
        <w:t>الأعصار</w:t>
      </w:r>
      <w:proofErr w:type="spellEnd"/>
      <w:r w:rsidRPr="00C6067E">
        <w:rPr>
          <w:rFonts w:ascii="Calibri Light" w:hAnsi="Calibri Light" w:cs="Traditional Arabic"/>
          <w:sz w:val="32"/>
          <w:szCs w:val="32"/>
          <w:rtl/>
          <w:lang w:bidi="ar-MA"/>
        </w:rPr>
        <w:t xml:space="preserve"> والأمصار</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أما </w:t>
      </w:r>
      <w:proofErr w:type="spellStart"/>
      <w:r w:rsidRPr="00C6067E">
        <w:rPr>
          <w:rFonts w:ascii="Calibri Light" w:hAnsi="Calibri Light" w:cs="Traditional Arabic"/>
          <w:sz w:val="32"/>
          <w:szCs w:val="32"/>
          <w:rtl/>
          <w:lang w:bidi="ar-MA"/>
        </w:rPr>
        <w:t>التعازير</w:t>
      </w:r>
      <w:proofErr w:type="spellEnd"/>
      <w:r w:rsidRPr="00C6067E">
        <w:rPr>
          <w:rFonts w:ascii="Calibri Light" w:hAnsi="Calibri Light" w:cs="Traditional Arabic"/>
          <w:sz w:val="32"/>
          <w:szCs w:val="32"/>
          <w:rtl/>
          <w:lang w:bidi="ar-MA"/>
        </w:rPr>
        <w:t xml:space="preserve"> فتختلف فرب تعزير في عصر يكون إكراما في عصر آخر ورب تعزير في بلاد يكون إكراما في بلد آخر كقلع الطيلسان –لباس من ألبسة العجم- بمصر تعزير وفي الشام إكرام</w:t>
      </w:r>
      <w:r w:rsidR="00C6067E" w:rsidRPr="00C6067E">
        <w:rPr>
          <w:rFonts w:ascii="Calibri Light" w:hAnsi="Calibri Light" w:cs="Traditional Arabic"/>
          <w:sz w:val="32"/>
          <w:szCs w:val="32"/>
          <w:rtl/>
          <w:lang w:bidi="ar-MA"/>
        </w:rPr>
        <w:t>،</w:t>
      </w:r>
      <w:r w:rsidRPr="00C6067E">
        <w:rPr>
          <w:rFonts w:ascii="Calibri Light" w:hAnsi="Calibri Light" w:cs="Traditional Arabic"/>
          <w:sz w:val="32"/>
          <w:szCs w:val="32"/>
          <w:rtl/>
          <w:lang w:bidi="ar-MA"/>
        </w:rPr>
        <w:t xml:space="preserve"> وككشف الرأس عند الاندلسيين ليس هوانا وبالعراق ومصر هوان </w:t>
      </w:r>
      <w:r w:rsidRPr="00C6067E">
        <w:rPr>
          <w:rFonts w:ascii="Calibri Light" w:hAnsi="Calibri Light" w:cs="Traditional Arabic"/>
          <w:sz w:val="32"/>
          <w:szCs w:val="32"/>
          <w:vertAlign w:val="superscript"/>
          <w:rtl/>
          <w:lang w:bidi="ar-MA"/>
        </w:rPr>
        <w:footnoteReference w:id="38"/>
      </w:r>
      <w:r w:rsidR="00C6067E" w:rsidRPr="00C6067E">
        <w:rPr>
          <w:rFonts w:ascii="Calibri Light" w:hAnsi="Calibri Light" w:cs="Traditional Arabic"/>
          <w:sz w:val="32"/>
          <w:szCs w:val="32"/>
          <w:rtl/>
          <w:lang w:bidi="ar-MA"/>
        </w:rPr>
        <w:t>.</w:t>
      </w:r>
    </w:p>
    <w:p w:rsidR="006F47F1" w:rsidRPr="00C6067E" w:rsidRDefault="006F47F1" w:rsidP="00C6067E">
      <w:pPr>
        <w:jc w:val="both"/>
        <w:rPr>
          <w:rFonts w:ascii="Calibri Light" w:hAnsi="Calibri Light" w:cs="Traditional Arabic"/>
          <w:sz w:val="32"/>
          <w:szCs w:val="32"/>
          <w:rtl/>
          <w:lang w:bidi="ar-MA"/>
        </w:rPr>
      </w:pPr>
    </w:p>
    <w:p w:rsidR="006F47F1" w:rsidRPr="00C6067E" w:rsidRDefault="006F47F1" w:rsidP="00C6067E">
      <w:pPr>
        <w:pStyle w:val="2"/>
        <w:rPr>
          <w:rtl/>
          <w:lang w:bidi="ar-MA"/>
        </w:rPr>
      </w:pPr>
      <w:bookmarkStart w:id="14" w:name="_Toc526842093"/>
      <w:r w:rsidRPr="00C6067E">
        <w:rPr>
          <w:rtl/>
          <w:lang w:bidi="ar-MA"/>
        </w:rPr>
        <w:lastRenderedPageBreak/>
        <w:t>الفصل الثاني</w:t>
      </w:r>
      <w:r w:rsidR="00C6067E">
        <w:rPr>
          <w:rtl/>
          <w:lang w:bidi="ar-MA"/>
        </w:rPr>
        <w:t>:</w:t>
      </w:r>
      <w:bookmarkEnd w:id="14"/>
    </w:p>
    <w:p w:rsidR="00B04E2D" w:rsidRPr="00C6067E" w:rsidRDefault="006F47F1" w:rsidP="00C6067E">
      <w:pPr>
        <w:pStyle w:val="2"/>
        <w:rPr>
          <w:rtl/>
          <w:lang w:bidi="ar-MA"/>
        </w:rPr>
      </w:pPr>
      <w:bookmarkStart w:id="15" w:name="_Toc526842094"/>
      <w:r w:rsidRPr="00C6067E">
        <w:rPr>
          <w:rtl/>
          <w:lang w:bidi="ar-MA"/>
        </w:rPr>
        <w:t>عقوبات التعزير</w:t>
      </w:r>
      <w:r w:rsidR="00C6067E">
        <w:rPr>
          <w:rtl/>
          <w:lang w:bidi="ar-MA"/>
        </w:rPr>
        <w:t>،</w:t>
      </w:r>
      <w:r w:rsidRPr="00C6067E">
        <w:rPr>
          <w:rtl/>
          <w:lang w:bidi="ar-MA"/>
        </w:rPr>
        <w:t xml:space="preserve"> أنواعها وأغراضها وما يخرج عن ذلك</w:t>
      </w:r>
      <w:r w:rsidR="00C6067E">
        <w:rPr>
          <w:rtl/>
          <w:lang w:bidi="ar-MA"/>
        </w:rPr>
        <w:t>.</w:t>
      </w:r>
      <w:bookmarkEnd w:id="15"/>
    </w:p>
    <w:p w:rsidR="006F47F1" w:rsidRPr="00C6067E" w:rsidRDefault="006F47F1" w:rsidP="00C6067E">
      <w:pPr>
        <w:pStyle w:val="2"/>
        <w:rPr>
          <w:rtl/>
          <w:lang w:bidi="ar-MA"/>
        </w:rPr>
      </w:pPr>
      <w:bookmarkStart w:id="16" w:name="_Toc526842095"/>
      <w:r w:rsidRPr="00C6067E">
        <w:rPr>
          <w:rtl/>
          <w:lang w:bidi="ar-MA"/>
        </w:rPr>
        <w:t>تمهيد</w:t>
      </w:r>
      <w:r w:rsidR="00C6067E">
        <w:rPr>
          <w:rtl/>
          <w:lang w:bidi="ar-MA"/>
        </w:rPr>
        <w:t>:</w:t>
      </w:r>
      <w:bookmarkEnd w:id="16"/>
    </w:p>
    <w:p w:rsidR="006F47F1" w:rsidRPr="00C6067E" w:rsidRDefault="006F47F1"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 العقوبات التعزيرية في الشريعة الإسلامية أنو</w:t>
      </w:r>
      <w:r w:rsidR="00F45CD3" w:rsidRPr="00C6067E">
        <w:rPr>
          <w:rFonts w:ascii="Calibri Light" w:hAnsi="Calibri Light" w:cs="Traditional Arabic"/>
          <w:sz w:val="34"/>
          <w:szCs w:val="34"/>
          <w:rtl/>
          <w:lang w:bidi="ar-MA"/>
        </w:rPr>
        <w:t>اع متعددة</w:t>
      </w:r>
      <w:r w:rsidR="00C6067E" w:rsidRPr="00C6067E">
        <w:rPr>
          <w:rFonts w:ascii="Calibri Light" w:hAnsi="Calibri Light" w:cs="Traditional Arabic"/>
          <w:sz w:val="34"/>
          <w:szCs w:val="34"/>
          <w:rtl/>
          <w:lang w:bidi="ar-MA"/>
        </w:rPr>
        <w:t>،</w:t>
      </w:r>
      <w:r w:rsidR="00F45CD3" w:rsidRPr="00C6067E">
        <w:rPr>
          <w:rFonts w:ascii="Calibri Light" w:hAnsi="Calibri Light" w:cs="Traditional Arabic"/>
          <w:sz w:val="34"/>
          <w:szCs w:val="34"/>
          <w:rtl/>
          <w:lang w:bidi="ar-MA"/>
        </w:rPr>
        <w:t xml:space="preserve"> منها </w:t>
      </w:r>
      <w:r w:rsidRPr="00C6067E">
        <w:rPr>
          <w:rFonts w:ascii="Calibri Light" w:hAnsi="Calibri Light" w:cs="Traditional Arabic"/>
          <w:sz w:val="34"/>
          <w:szCs w:val="34"/>
          <w:rtl/>
          <w:lang w:bidi="ar-MA"/>
        </w:rPr>
        <w:t>ما يقيد الحرية وأهمها السجن والتغريب</w:t>
      </w:r>
      <w:r w:rsidR="00C6067E"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ومنها العقوبات المالية </w:t>
      </w:r>
      <w:r w:rsidR="00F45CD3" w:rsidRPr="00C6067E">
        <w:rPr>
          <w:rFonts w:ascii="Calibri Light" w:hAnsi="Calibri Light" w:cs="Traditional Arabic"/>
          <w:sz w:val="34"/>
          <w:szCs w:val="34"/>
          <w:rtl/>
          <w:lang w:bidi="ar-MA"/>
        </w:rPr>
        <w:t>كالتغريم</w:t>
      </w:r>
      <w:r w:rsidR="00C6067E" w:rsidRPr="00C6067E">
        <w:rPr>
          <w:rFonts w:ascii="Calibri Light" w:hAnsi="Calibri Light" w:cs="Traditional Arabic"/>
          <w:sz w:val="34"/>
          <w:szCs w:val="34"/>
          <w:rtl/>
          <w:lang w:bidi="ar-MA"/>
        </w:rPr>
        <w:t>،</w:t>
      </w:r>
      <w:r w:rsidR="00F45CD3" w:rsidRP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وهذه العقوبات لم يأت بها الشرع لتبقى حبرا على ورق</w:t>
      </w:r>
      <w:r w:rsidR="00C6067E"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بل شرعها لكي تطبق وتحقق الأغراض التي جاءت من أجلها</w:t>
      </w:r>
      <w:r w:rsidR="00C6067E" w:rsidRPr="00C6067E">
        <w:rPr>
          <w:rFonts w:ascii="Calibri Light" w:hAnsi="Calibri Light" w:cs="Traditional Arabic"/>
          <w:sz w:val="34"/>
          <w:szCs w:val="34"/>
          <w:rtl/>
          <w:lang w:bidi="ar-MA"/>
        </w:rPr>
        <w:t>.</w:t>
      </w:r>
    </w:p>
    <w:p w:rsidR="006F47F1" w:rsidRPr="00C6067E" w:rsidRDefault="006F47F1"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واعتبارا لهذا سأقسم هذا الفصل إلى مبحثين</w:t>
      </w:r>
      <w:r w:rsidR="00C6067E"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الأول للحديث عن أنواع العقوبات التعزيرية</w:t>
      </w:r>
      <w:r w:rsidR="00C6067E"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والثاني للحديث عن أغراض هذه العقوبات وما يخرج عن ذلك على النحو التالي</w:t>
      </w:r>
      <w:r w:rsidR="00C6067E"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45CD3" w:rsidRPr="00C6067E" w:rsidRDefault="00F45CD3" w:rsidP="00C6067E">
      <w:pPr>
        <w:jc w:val="both"/>
        <w:rPr>
          <w:rFonts w:ascii="Calibri Light" w:hAnsi="Calibri Light" w:cs="Traditional Arabic"/>
          <w:sz w:val="34"/>
          <w:szCs w:val="34"/>
          <w:rtl/>
          <w:lang w:bidi="ar-MA"/>
        </w:rPr>
      </w:pPr>
    </w:p>
    <w:p w:rsidR="00F45CD3" w:rsidRPr="00C6067E" w:rsidRDefault="00F45CD3" w:rsidP="00C6067E">
      <w:pPr>
        <w:pStyle w:val="2"/>
        <w:rPr>
          <w:rtl/>
          <w:lang w:bidi="ar-MA"/>
        </w:rPr>
      </w:pPr>
      <w:bookmarkStart w:id="17" w:name="_Toc526842096"/>
      <w:r w:rsidRPr="00C6067E">
        <w:rPr>
          <w:rtl/>
          <w:lang w:bidi="ar-MA"/>
        </w:rPr>
        <w:t>المبحث الأول</w:t>
      </w:r>
      <w:r w:rsidR="00C6067E">
        <w:rPr>
          <w:rtl/>
          <w:lang w:bidi="ar-MA"/>
        </w:rPr>
        <w:t>:</w:t>
      </w:r>
      <w:r w:rsidRPr="00C6067E">
        <w:rPr>
          <w:rtl/>
          <w:lang w:bidi="ar-MA"/>
        </w:rPr>
        <w:t xml:space="preserve"> أنواع العقوبات التعزيرية</w:t>
      </w:r>
      <w:r w:rsidR="00C6067E">
        <w:rPr>
          <w:rtl/>
          <w:lang w:bidi="ar-MA"/>
        </w:rPr>
        <w:t>.</w:t>
      </w:r>
      <w:bookmarkEnd w:id="17"/>
    </w:p>
    <w:p w:rsidR="00F45CD3" w:rsidRPr="00C6067E" w:rsidRDefault="00F45CD3" w:rsidP="00C6067E">
      <w:pPr>
        <w:pStyle w:val="2"/>
        <w:rPr>
          <w:color w:val="C00000"/>
          <w:rtl/>
          <w:lang w:bidi="ar-MA"/>
        </w:rPr>
      </w:pPr>
      <w:bookmarkStart w:id="18" w:name="_Toc526842097"/>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العقوبات المقيدة للحرية</w:t>
      </w:r>
      <w:r w:rsidR="00C6067E" w:rsidRPr="00C6067E">
        <w:rPr>
          <w:color w:val="C00000"/>
          <w:rtl/>
          <w:lang w:bidi="ar-MA"/>
        </w:rPr>
        <w:t>.</w:t>
      </w:r>
      <w:bookmarkEnd w:id="18"/>
    </w:p>
    <w:p w:rsidR="00F45CD3" w:rsidRPr="00C6067E" w:rsidRDefault="00F45CD3"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 – الحبس</w:t>
      </w:r>
      <w:r w:rsidR="00C6067E">
        <w:rPr>
          <w:rFonts w:ascii="Calibri Light" w:hAnsi="Calibri Light" w:cs="Traditional Arabic"/>
          <w:sz w:val="34"/>
          <w:szCs w:val="34"/>
          <w:rtl/>
          <w:lang w:bidi="ar-MA"/>
        </w:rPr>
        <w:t>.</w:t>
      </w:r>
    </w:p>
    <w:p w:rsidR="00F45CD3" w:rsidRPr="00C6067E" w:rsidRDefault="00F45CD3"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يعتبر الحبس من أهم العقوبات التعزيرية </w:t>
      </w:r>
      <w:r w:rsidR="00056379" w:rsidRPr="00C6067E">
        <w:rPr>
          <w:rFonts w:ascii="Calibri Light" w:hAnsi="Calibri Light" w:cs="Traditional Arabic"/>
          <w:sz w:val="34"/>
          <w:szCs w:val="34"/>
          <w:rtl/>
          <w:lang w:bidi="ar-MA"/>
        </w:rPr>
        <w:t>المقيدة لحرية الجناة</w:t>
      </w:r>
      <w:r w:rsidR="00C6067E">
        <w:rPr>
          <w:rFonts w:ascii="Calibri Light" w:hAnsi="Calibri Light" w:cs="Traditional Arabic"/>
          <w:sz w:val="34"/>
          <w:szCs w:val="34"/>
          <w:rtl/>
          <w:lang w:bidi="ar-MA"/>
        </w:rPr>
        <w:t>،</w:t>
      </w:r>
      <w:r w:rsidR="00056379" w:rsidRPr="00C6067E">
        <w:rPr>
          <w:rFonts w:ascii="Calibri Light" w:hAnsi="Calibri Light" w:cs="Traditional Arabic"/>
          <w:sz w:val="34"/>
          <w:szCs w:val="34"/>
          <w:rtl/>
          <w:lang w:bidi="ar-MA"/>
        </w:rPr>
        <w:t xml:space="preserve"> قال ابن القيم</w:t>
      </w:r>
      <w:r w:rsidR="00C6067E">
        <w:rPr>
          <w:rFonts w:ascii="Calibri Light" w:hAnsi="Calibri Light" w:cs="Traditional Arabic"/>
          <w:sz w:val="34"/>
          <w:szCs w:val="34"/>
          <w:rtl/>
          <w:lang w:bidi="ar-MA"/>
        </w:rPr>
        <w:t>:</w:t>
      </w:r>
      <w:r w:rsidR="00056379" w:rsidRPr="00C6067E">
        <w:rPr>
          <w:rFonts w:ascii="Calibri Light" w:hAnsi="Calibri Light" w:cs="Traditional Arabic"/>
          <w:sz w:val="34"/>
          <w:szCs w:val="34"/>
          <w:rtl/>
          <w:lang w:bidi="ar-MA"/>
        </w:rPr>
        <w:t xml:space="preserve"> إن الحبس الشرعي ليس الحبس في مكان ضيق ولكنه تعويق الشخص ومنعه من التصرف بنفسه حيث شاء</w:t>
      </w:r>
      <w:r w:rsidR="00C6067E">
        <w:rPr>
          <w:rFonts w:ascii="Calibri Light" w:hAnsi="Calibri Light" w:cs="Traditional Arabic"/>
          <w:sz w:val="34"/>
          <w:szCs w:val="34"/>
          <w:rtl/>
          <w:lang w:bidi="ar-MA"/>
        </w:rPr>
        <w:t>،</w:t>
      </w:r>
      <w:r w:rsidR="00056379" w:rsidRPr="00C6067E">
        <w:rPr>
          <w:rFonts w:ascii="Calibri Light" w:hAnsi="Calibri Light" w:cs="Traditional Arabic"/>
          <w:sz w:val="34"/>
          <w:szCs w:val="34"/>
          <w:rtl/>
          <w:lang w:bidi="ar-MA"/>
        </w:rPr>
        <w:t xml:space="preserve"> سواء أكان ذلك في بيت أو في مسجد أو في غيرهما</w:t>
      </w:r>
      <w:r w:rsidR="00C6067E">
        <w:rPr>
          <w:rFonts w:ascii="Calibri Light" w:hAnsi="Calibri Light" w:cs="Traditional Arabic"/>
          <w:sz w:val="34"/>
          <w:szCs w:val="34"/>
          <w:rtl/>
          <w:lang w:bidi="ar-MA"/>
        </w:rPr>
        <w:t>،</w:t>
      </w:r>
      <w:r w:rsidR="00056379" w:rsidRPr="00C6067E">
        <w:rPr>
          <w:rFonts w:ascii="Calibri Light" w:hAnsi="Calibri Light" w:cs="Traditional Arabic"/>
          <w:sz w:val="34"/>
          <w:szCs w:val="34"/>
          <w:rtl/>
          <w:lang w:bidi="ar-MA"/>
        </w:rPr>
        <w:t xml:space="preserve"> وإن هذا كان هو الحبس على عهد النبي صلى الله عليه وسلم وأبي بكر ن فلم يكن هناك محبسا معدا لحبس الخصوم</w:t>
      </w:r>
      <w:r w:rsidR="00C6067E">
        <w:rPr>
          <w:rFonts w:ascii="Calibri Light" w:hAnsi="Calibri Light" w:cs="Traditional Arabic"/>
          <w:sz w:val="34"/>
          <w:szCs w:val="34"/>
          <w:rtl/>
          <w:lang w:bidi="ar-MA"/>
        </w:rPr>
        <w:t>،</w:t>
      </w:r>
      <w:r w:rsidR="00056379" w:rsidRPr="00C6067E">
        <w:rPr>
          <w:rFonts w:ascii="Calibri Light" w:hAnsi="Calibri Light" w:cs="Traditional Arabic"/>
          <w:sz w:val="34"/>
          <w:szCs w:val="34"/>
          <w:rtl/>
          <w:lang w:bidi="ar-MA"/>
        </w:rPr>
        <w:t xml:space="preserve"> ولكن لما انتشرت الرعية واتسعت رقعة بلاد المسلمين أيام الخليفة عمر بن الخطاب رضي الله عنه اشترى دارا من صفوان بن أمية بأربعة آلاف درهم وجعلها حبسا </w:t>
      </w:r>
      <w:r w:rsidR="00056379" w:rsidRPr="00C6067E">
        <w:rPr>
          <w:rStyle w:val="a4"/>
          <w:rFonts w:ascii="Calibri Light" w:hAnsi="Calibri Light" w:cs="Traditional Arabic"/>
          <w:sz w:val="34"/>
          <w:szCs w:val="34"/>
          <w:rtl/>
          <w:lang w:bidi="ar-MA"/>
        </w:rPr>
        <w:footnoteReference w:id="39"/>
      </w:r>
      <w:r w:rsidR="00056379" w:rsidRPr="00C6067E">
        <w:rPr>
          <w:rFonts w:ascii="Calibri Light" w:hAnsi="Calibri Light" w:cs="Traditional Arabic"/>
          <w:sz w:val="34"/>
          <w:szCs w:val="34"/>
          <w:rtl/>
          <w:lang w:bidi="ar-MA"/>
        </w:rPr>
        <w:t>.</w:t>
      </w:r>
    </w:p>
    <w:p w:rsidR="00056379" w:rsidRPr="00C6067E" w:rsidRDefault="0005637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والحبس في الشريعة الإسلامية على ضربين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حبس محدد المدة وحبس </w:t>
      </w:r>
      <w:r w:rsidR="00C074FC" w:rsidRPr="00C6067E">
        <w:rPr>
          <w:rFonts w:ascii="Calibri Light" w:hAnsi="Calibri Light" w:cs="Traditional Arabic"/>
          <w:sz w:val="34"/>
          <w:szCs w:val="34"/>
          <w:rtl/>
          <w:lang w:bidi="ar-MA"/>
        </w:rPr>
        <w:t>غير محدد المدة</w:t>
      </w:r>
      <w:r w:rsidR="00C6067E">
        <w:rPr>
          <w:rFonts w:ascii="Calibri Light" w:hAnsi="Calibri Light" w:cs="Traditional Arabic"/>
          <w:sz w:val="34"/>
          <w:szCs w:val="34"/>
          <w:rtl/>
          <w:lang w:bidi="ar-MA"/>
        </w:rPr>
        <w:t>.</w:t>
      </w:r>
      <w:r w:rsidR="00C074FC" w:rsidRPr="00C6067E">
        <w:rPr>
          <w:rFonts w:ascii="Calibri Light" w:hAnsi="Calibri Light" w:cs="Traditional Arabic"/>
          <w:sz w:val="34"/>
          <w:szCs w:val="34"/>
          <w:rtl/>
          <w:lang w:bidi="ar-MA"/>
        </w:rPr>
        <w:t xml:space="preserve"> </w:t>
      </w:r>
    </w:p>
    <w:p w:rsidR="00C074FC" w:rsidRPr="00C6067E" w:rsidRDefault="00C074FC"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أما محدد المدة فتعاقب به الشريعة الإسلامية على جرائم التعزير العادية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وتعاقب به المجرمين العاديين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وأقل مدة هذا النوع يوم واحد أما حده الأعلى فغير متفق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فيرى البعض </w:t>
      </w:r>
      <w:proofErr w:type="gramStart"/>
      <w:r w:rsidRPr="00C6067E">
        <w:rPr>
          <w:rFonts w:ascii="Calibri Light" w:hAnsi="Calibri Light" w:cs="Traditional Arabic"/>
          <w:sz w:val="34"/>
          <w:szCs w:val="34"/>
          <w:rtl/>
          <w:lang w:bidi="ar-MA"/>
        </w:rPr>
        <w:t>أن لا</w:t>
      </w:r>
      <w:proofErr w:type="gramEnd"/>
      <w:r w:rsidRPr="00C6067E">
        <w:rPr>
          <w:rFonts w:ascii="Calibri Light" w:hAnsi="Calibri Light" w:cs="Traditional Arabic"/>
          <w:sz w:val="34"/>
          <w:szCs w:val="34"/>
          <w:rtl/>
          <w:lang w:bidi="ar-MA"/>
        </w:rPr>
        <w:t xml:space="preserve"> يزيد على ستة أشهر ويرى البعض الآخر أن يترك تقدير حده الأعلى لولي الأمر.</w:t>
      </w:r>
    </w:p>
    <w:p w:rsidR="00C074FC" w:rsidRPr="00C6067E" w:rsidRDefault="00C074FC"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 xml:space="preserve">والذين يحددون مدة الحبس هم الشافعية ويشترطون </w:t>
      </w:r>
      <w:proofErr w:type="gramStart"/>
      <w:r w:rsidRPr="00C6067E">
        <w:rPr>
          <w:rFonts w:ascii="Calibri Light" w:hAnsi="Calibri Light" w:cs="Traditional Arabic"/>
          <w:sz w:val="34"/>
          <w:szCs w:val="34"/>
          <w:rtl/>
          <w:lang w:bidi="ar-MA"/>
        </w:rPr>
        <w:t>أن لا</w:t>
      </w:r>
      <w:proofErr w:type="gramEnd"/>
      <w:r w:rsidRPr="00C6067E">
        <w:rPr>
          <w:rFonts w:ascii="Calibri Light" w:hAnsi="Calibri Light" w:cs="Traditional Arabic"/>
          <w:sz w:val="34"/>
          <w:szCs w:val="34"/>
          <w:rtl/>
          <w:lang w:bidi="ar-MA"/>
        </w:rPr>
        <w:t xml:space="preserve"> تصل إلى سنة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لأنهم يقيسون على التغريب في حد الزنا والتعريب لا يزيد على عام فوجب أن يقل الحبس عن عام حتى لا يعاقب بحد في غير حد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وظاهر المذاهب الأخرى أنها لا تقيس الحبس على التغريب </w:t>
      </w:r>
      <w:r w:rsidRPr="00C6067E">
        <w:rPr>
          <w:rStyle w:val="a4"/>
          <w:rFonts w:ascii="Calibri Light" w:hAnsi="Calibri Light" w:cs="Traditional Arabic"/>
          <w:sz w:val="34"/>
          <w:szCs w:val="34"/>
          <w:rtl/>
          <w:lang w:bidi="ar-MA"/>
        </w:rPr>
        <w:footnoteReference w:id="40"/>
      </w:r>
      <w:r w:rsidR="00B760A9" w:rsidRPr="00C6067E">
        <w:rPr>
          <w:rFonts w:ascii="Calibri Light" w:hAnsi="Calibri Light" w:cs="Traditional Arabic"/>
          <w:sz w:val="34"/>
          <w:szCs w:val="34"/>
          <w:rtl/>
          <w:lang w:bidi="ar-MA"/>
        </w:rPr>
        <w:t>.</w:t>
      </w:r>
    </w:p>
    <w:p w:rsidR="00B760A9" w:rsidRPr="00C6067E" w:rsidRDefault="00B760A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أما الحبس غير المحدد فيعاقب به المجرمون الخطيرون </w:t>
      </w:r>
      <w:r w:rsidR="00A92793" w:rsidRPr="00C6067E">
        <w:rPr>
          <w:rFonts w:ascii="Calibri Light" w:hAnsi="Calibri Light" w:cs="Traditional Arabic" w:hint="cs"/>
          <w:sz w:val="34"/>
          <w:szCs w:val="34"/>
          <w:rtl/>
          <w:lang w:bidi="ar-MA"/>
        </w:rPr>
        <w:t>ومعتادو</w:t>
      </w:r>
      <w:r w:rsidRPr="00C6067E">
        <w:rPr>
          <w:rFonts w:ascii="Calibri Light" w:hAnsi="Calibri Light" w:cs="Traditional Arabic"/>
          <w:sz w:val="34"/>
          <w:szCs w:val="34"/>
          <w:rtl/>
          <w:lang w:bidi="ar-MA"/>
        </w:rPr>
        <w:t xml:space="preserve"> الإجرام ومن ألفوا ارتكاب جرائم القتل والضرب والسرقة أو تكرر منهم ارتكاب الجرائم الخطيرة ممن لا تردعهم العقوبات العادية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ويظل المجرم محبوسا حتى تظهر توبته وينصلح حاله فيطلق سراحه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وإلا </w:t>
      </w:r>
      <w:proofErr w:type="gramStart"/>
      <w:r w:rsidRPr="00C6067E">
        <w:rPr>
          <w:rFonts w:ascii="Calibri Light" w:hAnsi="Calibri Light" w:cs="Traditional Arabic"/>
          <w:sz w:val="34"/>
          <w:szCs w:val="34"/>
          <w:rtl/>
          <w:lang w:bidi="ar-MA"/>
        </w:rPr>
        <w:t>بقى</w:t>
      </w:r>
      <w:proofErr w:type="gramEnd"/>
      <w:r w:rsidRPr="00C6067E">
        <w:rPr>
          <w:rFonts w:ascii="Calibri Light" w:hAnsi="Calibri Light" w:cs="Traditional Arabic"/>
          <w:sz w:val="34"/>
          <w:szCs w:val="34"/>
          <w:rtl/>
          <w:lang w:bidi="ar-MA"/>
        </w:rPr>
        <w:t xml:space="preserve"> مكفوفا شره عن الجماعة حتى يموت، قال ابن الماجشون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w:t>
      </w:r>
      <w:r w:rsidR="00C562CE">
        <w:rPr>
          <w:rFonts w:ascii="Calibri Light" w:hAnsi="Calibri Light" w:cs="Traditional Arabic" w:hint="cs"/>
          <w:sz w:val="34"/>
          <w:szCs w:val="34"/>
          <w:rtl/>
          <w:lang w:bidi="ar-MA"/>
        </w:rPr>
        <w:t xml:space="preserve"> </w:t>
      </w:r>
      <w:r w:rsidRPr="00C6067E">
        <w:rPr>
          <w:rFonts w:ascii="Calibri Light" w:hAnsi="Calibri Light" w:cs="Traditional Arabic"/>
          <w:sz w:val="34"/>
          <w:szCs w:val="34"/>
          <w:rtl/>
          <w:lang w:bidi="ar-MA"/>
        </w:rPr>
        <w:t>ويحبس في الدريهمات اليسيرة قدر نصف شهر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وفي المال الكثير أربعة أشهر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وأما حبس من أخد أموال الناس وقعد عليها وادعى العدم فتبين كذبه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فإنه يحبس أبدا حتى يؤدي أو يموت في الحبس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ويتكرر عليه الضرب بالدرة المرة بعد المرة حتى يؤدي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B760A9" w:rsidRPr="00C6067E" w:rsidRDefault="00B760A9"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وأضاف سحنون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 يمكن الرجل من دخول امرأته غليه ن وإن سجن في حقها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لأن المقصود بالسجن التضييق</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 xml:space="preserve">ولا تضييق عليه مع تمكينه من لذته </w:t>
      </w:r>
      <w:r w:rsidRPr="00C6067E">
        <w:rPr>
          <w:rStyle w:val="a4"/>
          <w:rFonts w:ascii="Calibri Light" w:hAnsi="Calibri Light" w:cs="Traditional Arabic"/>
          <w:sz w:val="34"/>
          <w:szCs w:val="34"/>
          <w:rtl/>
          <w:lang w:bidi="ar-MA"/>
        </w:rPr>
        <w:footnoteReference w:id="41"/>
      </w:r>
    </w:p>
    <w:p w:rsidR="00F14005" w:rsidRPr="00C6067E" w:rsidRDefault="00F14005"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وهذا إن دل على شيء فإنما يدل على أن عقوبة الحبس في جرائم التعزير ينبغي أن تؤدي في الغالب إلى إصلاح الجاني وردعه وإلا عُدل عنها إلى عقوبة أخرى</w:t>
      </w:r>
      <w:r w:rsidR="00C6067E">
        <w:rPr>
          <w:rFonts w:ascii="Calibri Light" w:hAnsi="Calibri Light" w:cs="Traditional Arabic"/>
          <w:sz w:val="34"/>
          <w:szCs w:val="34"/>
          <w:rtl/>
          <w:lang w:bidi="ar-MA"/>
        </w:rPr>
        <w:t>.</w:t>
      </w:r>
    </w:p>
    <w:p w:rsidR="00F14005" w:rsidRPr="00C6067E" w:rsidRDefault="00F14005" w:rsidP="00C6067E">
      <w:pPr>
        <w:pStyle w:val="a5"/>
        <w:ind w:left="1080"/>
        <w:jc w:val="both"/>
        <w:rPr>
          <w:rFonts w:ascii="Calibri Light" w:hAnsi="Calibri Light" w:cs="Traditional Arabic"/>
          <w:sz w:val="34"/>
          <w:szCs w:val="34"/>
          <w:rtl/>
          <w:lang w:bidi="ar-MA"/>
        </w:rPr>
      </w:pPr>
    </w:p>
    <w:p w:rsidR="00F14005" w:rsidRPr="00C6067E" w:rsidRDefault="00F14005"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 – التغريب</w:t>
      </w:r>
      <w:r w:rsidR="00C6067E">
        <w:rPr>
          <w:rFonts w:ascii="Calibri Light" w:hAnsi="Calibri Light" w:cs="Traditional Arabic"/>
          <w:sz w:val="34"/>
          <w:szCs w:val="34"/>
          <w:rtl/>
          <w:lang w:bidi="ar-MA"/>
        </w:rPr>
        <w:t>:</w:t>
      </w:r>
    </w:p>
    <w:p w:rsidR="00F14005" w:rsidRPr="00C6067E" w:rsidRDefault="00F14005"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عقوبة التغريب أو الابعاد يُلجأ إليها إذا تعدت أفعال المجرم إلى اجتذاب غيره إليها أو </w:t>
      </w:r>
      <w:proofErr w:type="spellStart"/>
      <w:r w:rsidRPr="00C6067E">
        <w:rPr>
          <w:rFonts w:ascii="Calibri Light" w:hAnsi="Calibri Light" w:cs="Traditional Arabic"/>
          <w:sz w:val="34"/>
          <w:szCs w:val="34"/>
          <w:rtl/>
          <w:lang w:bidi="ar-MA"/>
        </w:rPr>
        <w:t>استضراره</w:t>
      </w:r>
      <w:proofErr w:type="spellEnd"/>
      <w:r w:rsidRPr="00C6067E">
        <w:rPr>
          <w:rFonts w:ascii="Calibri Light" w:hAnsi="Calibri Light" w:cs="Traditional Arabic"/>
          <w:sz w:val="34"/>
          <w:szCs w:val="34"/>
          <w:rtl/>
          <w:lang w:bidi="ar-MA"/>
        </w:rPr>
        <w:t xml:space="preserve"> بها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ويرى بعض الفقهاء</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في مذهبي الشافعي و</w:t>
      </w:r>
      <w:r w:rsidR="00665B1F" w:rsidRPr="00C6067E">
        <w:rPr>
          <w:rFonts w:ascii="Calibri Light" w:hAnsi="Calibri Light" w:cs="Traditional Arabic"/>
          <w:sz w:val="34"/>
          <w:szCs w:val="34"/>
          <w:rtl/>
          <w:lang w:bidi="ar-MA"/>
        </w:rPr>
        <w:t xml:space="preserve">أحمد </w:t>
      </w:r>
      <w:proofErr w:type="gramStart"/>
      <w:r w:rsidR="00665B1F" w:rsidRPr="00C6067E">
        <w:rPr>
          <w:rFonts w:ascii="Calibri Light" w:hAnsi="Calibri Light" w:cs="Traditional Arabic"/>
          <w:sz w:val="34"/>
          <w:szCs w:val="34"/>
          <w:rtl/>
          <w:lang w:bidi="ar-MA"/>
        </w:rPr>
        <w:t>أن</w:t>
      </w:r>
      <w:r w:rsidR="00C562CE">
        <w:rPr>
          <w:rFonts w:ascii="Calibri Light" w:hAnsi="Calibri Light" w:cs="Traditional Arabic" w:hint="cs"/>
          <w:sz w:val="34"/>
          <w:szCs w:val="34"/>
          <w:rtl/>
          <w:lang w:bidi="ar-MA"/>
        </w:rPr>
        <w:t xml:space="preserve"> </w:t>
      </w:r>
      <w:r w:rsidR="00665B1F" w:rsidRPr="00C6067E">
        <w:rPr>
          <w:rFonts w:ascii="Calibri Light" w:hAnsi="Calibri Light" w:cs="Traditional Arabic"/>
          <w:sz w:val="34"/>
          <w:szCs w:val="34"/>
          <w:rtl/>
          <w:lang w:bidi="ar-MA"/>
        </w:rPr>
        <w:t>لا</w:t>
      </w:r>
      <w:proofErr w:type="gramEnd"/>
      <w:r w:rsidR="00665B1F" w:rsidRPr="00C6067E">
        <w:rPr>
          <w:rFonts w:ascii="Calibri Light" w:hAnsi="Calibri Light" w:cs="Traditional Arabic"/>
          <w:sz w:val="34"/>
          <w:szCs w:val="34"/>
          <w:rtl/>
          <w:lang w:bidi="ar-MA"/>
        </w:rPr>
        <w:t xml:space="preserve"> تصل مدة الإبعاد إلى سنة كاملة لأن التغريب شرع في الزنا ومدته عام فيجب ألا تصل مدته في التعزير عاما تحقيقا لقول الرسول صلى الله عليه وسلم</w:t>
      </w:r>
      <w:r w:rsidR="00C6067E">
        <w:rPr>
          <w:rFonts w:ascii="Calibri Light" w:hAnsi="Calibri Light" w:cs="Traditional Arabic"/>
          <w:sz w:val="34"/>
          <w:szCs w:val="34"/>
          <w:rtl/>
          <w:lang w:bidi="ar-MA"/>
        </w:rPr>
        <w:t>:</w:t>
      </w:r>
      <w:r w:rsidR="00665B1F" w:rsidRPr="00C6067E">
        <w:rPr>
          <w:rFonts w:ascii="Calibri Light" w:hAnsi="Calibri Light" w:cs="Traditional Arabic"/>
          <w:sz w:val="34"/>
          <w:szCs w:val="34"/>
          <w:rtl/>
          <w:lang w:bidi="ar-MA"/>
        </w:rPr>
        <w:t xml:space="preserve"> " من بلغ حدا في غير حد فهو من المعتدين "</w:t>
      </w:r>
      <w:r w:rsidR="00375A20" w:rsidRPr="00C6067E">
        <w:rPr>
          <w:rFonts w:ascii="Calibri Light" w:hAnsi="Calibri Light" w:cs="Traditional Arabic"/>
          <w:sz w:val="34"/>
          <w:szCs w:val="34"/>
          <w:rtl/>
          <w:lang w:bidi="ar-MA"/>
        </w:rPr>
        <w:t>.</w:t>
      </w:r>
    </w:p>
    <w:p w:rsidR="00375A20" w:rsidRPr="00C6067E" w:rsidRDefault="00375A20"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ويرى أبو حنيفة أن المدة في التغريب يصح أن تزيد عن سنة لأنه لا يعتبر حدا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وإنما هو تعزير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بينما يرى الامام مالك أنه من الممكن زيادة التغريب عن سنة</w:t>
      </w:r>
      <w:r w:rsidR="0020034E" w:rsidRPr="00C6067E">
        <w:rPr>
          <w:rFonts w:ascii="Calibri Light" w:hAnsi="Calibri Light" w:cs="Traditional Arabic"/>
          <w:sz w:val="34"/>
          <w:szCs w:val="34"/>
          <w:rtl/>
          <w:lang w:bidi="ar-MA"/>
        </w:rPr>
        <w:t xml:space="preserve"> مع تسليمه بأن التغريب حد</w:t>
      </w:r>
      <w:r w:rsidR="00C6067E">
        <w:rPr>
          <w:rFonts w:ascii="Calibri Light" w:hAnsi="Calibri Light" w:cs="Traditional Arabic"/>
          <w:sz w:val="34"/>
          <w:szCs w:val="34"/>
          <w:rtl/>
          <w:lang w:bidi="ar-MA"/>
        </w:rPr>
        <w:t>،</w:t>
      </w:r>
      <w:r w:rsidR="0020034E" w:rsidRPr="00C6067E">
        <w:rPr>
          <w:rFonts w:ascii="Calibri Light" w:hAnsi="Calibri Light" w:cs="Traditional Arabic"/>
          <w:sz w:val="34"/>
          <w:szCs w:val="34"/>
          <w:rtl/>
          <w:lang w:bidi="ar-MA"/>
        </w:rPr>
        <w:t xml:space="preserve"> لأنه يرى الحديث منسوخا</w:t>
      </w:r>
      <w:r w:rsidR="00C6067E">
        <w:rPr>
          <w:rFonts w:ascii="Calibri Light" w:hAnsi="Calibri Light" w:cs="Traditional Arabic"/>
          <w:sz w:val="34"/>
          <w:szCs w:val="34"/>
          <w:rtl/>
          <w:lang w:bidi="ar-MA"/>
        </w:rPr>
        <w:t>.</w:t>
      </w:r>
      <w:r w:rsidR="0020034E" w:rsidRPr="00C6067E">
        <w:rPr>
          <w:rFonts w:ascii="Calibri Light" w:hAnsi="Calibri Light" w:cs="Traditional Arabic"/>
          <w:sz w:val="34"/>
          <w:szCs w:val="34"/>
          <w:rtl/>
          <w:lang w:bidi="ar-MA"/>
        </w:rPr>
        <w:t xml:space="preserve"> </w:t>
      </w:r>
    </w:p>
    <w:p w:rsidR="0020034E" w:rsidRPr="00C6067E" w:rsidRDefault="0020034E"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والقائلون بأن مدة التغريب يصح ان تزيد عن سنة لا يحددون مدة التغريب لأنهم يرونه عقوبة غير محددة ويتركون لولي الأمر أن يأذن للمغرب في العودة إذا صلح حاله وظهرت توبته.</w:t>
      </w:r>
    </w:p>
    <w:p w:rsidR="0020034E" w:rsidRPr="00C6067E" w:rsidRDefault="0020034E" w:rsidP="00C6067E">
      <w:pPr>
        <w:pStyle w:val="a5"/>
        <w:ind w:left="108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هذا ومما تجدر الإشارة إليه أن النبي صلى الله عليه وسلم عاقب بالتغريب حين أمر بإخراج المخنثين من المدينة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فعل أصحابه من بعده كعمر بن الخطاب رضي الله عنه</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 xml:space="preserve">الذي حلق رأس نصر بن الحجاج ونفاه من المدينة لما تشبب النساء به في الأشعار وخشي الفتنة به </w:t>
      </w:r>
      <w:r w:rsidRPr="00C6067E">
        <w:rPr>
          <w:rStyle w:val="a4"/>
          <w:rFonts w:ascii="Calibri Light" w:hAnsi="Calibri Light" w:cs="Traditional Arabic"/>
          <w:sz w:val="34"/>
          <w:szCs w:val="34"/>
          <w:rtl/>
          <w:lang w:bidi="ar-MA"/>
        </w:rPr>
        <w:footnoteReference w:id="42"/>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كما غرب رضي الله عنه </w:t>
      </w:r>
      <w:proofErr w:type="spellStart"/>
      <w:r w:rsidRPr="00C6067E">
        <w:rPr>
          <w:rFonts w:ascii="Calibri Light" w:hAnsi="Calibri Light" w:cs="Traditional Arabic"/>
          <w:sz w:val="34"/>
          <w:szCs w:val="34"/>
          <w:rtl/>
          <w:lang w:bidi="ar-MA"/>
        </w:rPr>
        <w:t>ضبيعا</w:t>
      </w:r>
      <w:proofErr w:type="spellEnd"/>
      <w:r w:rsidRPr="00C6067E">
        <w:rPr>
          <w:rFonts w:ascii="Calibri Light" w:hAnsi="Calibri Light" w:cs="Traditional Arabic"/>
          <w:sz w:val="34"/>
          <w:szCs w:val="34"/>
          <w:rtl/>
          <w:lang w:bidi="ar-MA"/>
        </w:rPr>
        <w:t xml:space="preserve"> الذي كان يمر في الأسواق ويقول</w:t>
      </w:r>
      <w:r w:rsidR="00C6067E">
        <w:rPr>
          <w:rFonts w:ascii="Calibri Light" w:hAnsi="Calibri Light" w:cs="Traditional Arabic"/>
          <w:sz w:val="34"/>
          <w:szCs w:val="34"/>
          <w:rtl/>
          <w:lang w:bidi="ar-MA"/>
        </w:rPr>
        <w:t>:</w:t>
      </w:r>
      <w:r w:rsidR="00686C3B" w:rsidRP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والذاريات ذروا</w:t>
      </w:r>
      <w:r w:rsidR="00686C3B" w:rsidRPr="00C6067E">
        <w:rPr>
          <w:rFonts w:ascii="Calibri Light" w:hAnsi="Calibri Light" w:cs="Traditional Arabic"/>
          <w:sz w:val="34"/>
          <w:szCs w:val="34"/>
          <w:rtl/>
          <w:lang w:bidi="ar-MA"/>
        </w:rPr>
        <w:t>" و" والنازعات غرقا" ما الذاريات</w:t>
      </w:r>
      <w:r w:rsidR="00C6067E">
        <w:rPr>
          <w:rFonts w:ascii="Calibri Light" w:hAnsi="Calibri Light" w:cs="Traditional Arabic"/>
          <w:sz w:val="34"/>
          <w:szCs w:val="34"/>
          <w:rtl/>
          <w:lang w:bidi="ar-MA"/>
        </w:rPr>
        <w:t>؟</w:t>
      </w:r>
      <w:r w:rsidR="00686C3B" w:rsidRPr="00C6067E">
        <w:rPr>
          <w:rFonts w:ascii="Calibri Light" w:hAnsi="Calibri Light" w:cs="Traditional Arabic"/>
          <w:sz w:val="34"/>
          <w:szCs w:val="34"/>
          <w:rtl/>
          <w:lang w:bidi="ar-MA"/>
        </w:rPr>
        <w:t>؟ ما النازعات</w:t>
      </w:r>
      <w:r w:rsidR="00C6067E">
        <w:rPr>
          <w:rFonts w:ascii="Calibri Light" w:hAnsi="Calibri Light" w:cs="Traditional Arabic"/>
          <w:sz w:val="34"/>
          <w:szCs w:val="34"/>
          <w:rtl/>
          <w:lang w:bidi="ar-MA"/>
        </w:rPr>
        <w:t>؟</w:t>
      </w:r>
      <w:r w:rsidR="00686C3B" w:rsidRPr="00C6067E">
        <w:rPr>
          <w:rFonts w:ascii="Calibri Light" w:hAnsi="Calibri Light" w:cs="Traditional Arabic"/>
          <w:sz w:val="34"/>
          <w:szCs w:val="34"/>
          <w:rtl/>
          <w:lang w:bidi="ar-MA"/>
        </w:rPr>
        <w:t>؟ما الغارقات</w:t>
      </w:r>
      <w:r w:rsidR="00C6067E">
        <w:rPr>
          <w:rFonts w:ascii="Calibri Light" w:hAnsi="Calibri Light" w:cs="Traditional Arabic"/>
          <w:sz w:val="34"/>
          <w:szCs w:val="34"/>
          <w:rtl/>
          <w:lang w:bidi="ar-MA"/>
        </w:rPr>
        <w:t>؟</w:t>
      </w:r>
      <w:r w:rsidR="00686C3B" w:rsidRPr="00C6067E">
        <w:rPr>
          <w:rFonts w:ascii="Calibri Light" w:hAnsi="Calibri Light" w:cs="Traditional Arabic"/>
          <w:sz w:val="34"/>
          <w:szCs w:val="34"/>
          <w:rtl/>
          <w:lang w:bidi="ar-MA"/>
        </w:rPr>
        <w:t>؟ وكان يتهم بالحرورية (فرقة من الخوارج) فضربه ضربا وجيعا ونفاه إلى البصرة وقيل إلى الكوفة وأمر بهجره فكان لا يكلمه أحد حتى تاب وكتب عامل البلد أب</w:t>
      </w:r>
      <w:r w:rsidR="00F67375" w:rsidRPr="00C6067E">
        <w:rPr>
          <w:rFonts w:ascii="Calibri Light" w:hAnsi="Calibri Light" w:cs="Traditional Arabic" w:hint="cs"/>
          <w:sz w:val="34"/>
          <w:szCs w:val="34"/>
          <w:rtl/>
          <w:lang w:bidi="ar-MA"/>
        </w:rPr>
        <w:t>و</w:t>
      </w:r>
      <w:r w:rsidR="00686C3B" w:rsidRPr="00C6067E">
        <w:rPr>
          <w:rFonts w:ascii="Calibri Light" w:hAnsi="Calibri Light" w:cs="Traditional Arabic"/>
          <w:sz w:val="34"/>
          <w:szCs w:val="34"/>
          <w:rtl/>
          <w:lang w:bidi="ar-MA"/>
        </w:rPr>
        <w:t xml:space="preserve"> موسى الأشعري إلى عمر بن الخطاب أنه قد حسن حاله فأمر بمجالسته</w:t>
      </w:r>
      <w:r w:rsidR="00C6067E">
        <w:rPr>
          <w:rFonts w:ascii="Calibri Light" w:hAnsi="Calibri Light" w:cs="Traditional Arabic"/>
          <w:sz w:val="34"/>
          <w:szCs w:val="34"/>
          <w:rtl/>
          <w:lang w:bidi="ar-MA"/>
        </w:rPr>
        <w:t>،</w:t>
      </w:r>
      <w:r w:rsidR="00686C3B" w:rsidRPr="00C6067E">
        <w:rPr>
          <w:rFonts w:ascii="Calibri Light" w:hAnsi="Calibri Light" w:cs="Traditional Arabic"/>
          <w:sz w:val="34"/>
          <w:szCs w:val="34"/>
          <w:rtl/>
          <w:lang w:bidi="ar-MA"/>
        </w:rPr>
        <w:t xml:space="preserve"> ولم ينكره أحد من الصحابة فكان إجماعا </w:t>
      </w:r>
      <w:r w:rsidR="00686C3B" w:rsidRPr="00C6067E">
        <w:rPr>
          <w:rStyle w:val="a4"/>
          <w:rFonts w:ascii="Calibri Light" w:hAnsi="Calibri Light" w:cs="Traditional Arabic"/>
          <w:sz w:val="34"/>
          <w:szCs w:val="34"/>
          <w:rtl/>
          <w:lang w:bidi="ar-MA"/>
        </w:rPr>
        <w:footnoteReference w:id="43"/>
      </w:r>
      <w:r w:rsidR="00C6067E">
        <w:rPr>
          <w:rFonts w:ascii="Calibri Light" w:hAnsi="Calibri Light" w:cs="Traditional Arabic"/>
          <w:sz w:val="34"/>
          <w:szCs w:val="34"/>
          <w:rtl/>
          <w:lang w:bidi="ar-MA"/>
        </w:rPr>
        <w:t>.</w:t>
      </w:r>
    </w:p>
    <w:p w:rsidR="00686C3B" w:rsidRPr="00C6067E" w:rsidRDefault="00E7490B" w:rsidP="00C6067E">
      <w:pPr>
        <w:pStyle w:val="2"/>
        <w:rPr>
          <w:color w:val="C00000"/>
          <w:rtl/>
          <w:lang w:bidi="ar-MA"/>
        </w:rPr>
      </w:pPr>
      <w:bookmarkStart w:id="19" w:name="_Toc526842098"/>
      <w:r w:rsidRPr="00C6067E">
        <w:rPr>
          <w:color w:val="C00000"/>
          <w:rtl/>
          <w:lang w:bidi="ar-MA"/>
        </w:rPr>
        <w:t>المطلب الثاني</w:t>
      </w:r>
      <w:r w:rsidR="00C6067E" w:rsidRPr="00C6067E">
        <w:rPr>
          <w:color w:val="C00000"/>
          <w:rtl/>
          <w:lang w:bidi="ar-MA"/>
        </w:rPr>
        <w:t>:</w:t>
      </w:r>
      <w:r w:rsidR="00686C3B" w:rsidRPr="00C6067E">
        <w:rPr>
          <w:color w:val="C00000"/>
          <w:rtl/>
          <w:lang w:bidi="ar-MA"/>
        </w:rPr>
        <w:t xml:space="preserve"> العقوبات المالية</w:t>
      </w:r>
      <w:r w:rsidR="00C6067E" w:rsidRPr="00C6067E">
        <w:rPr>
          <w:color w:val="C00000"/>
          <w:rtl/>
          <w:lang w:bidi="ar-MA"/>
        </w:rPr>
        <w:t>.</w:t>
      </w:r>
      <w:bookmarkEnd w:id="19"/>
    </w:p>
    <w:p w:rsidR="00686C3B" w:rsidRPr="00C6067E" w:rsidRDefault="00686C3B" w:rsidP="00C6067E">
      <w:pPr>
        <w:pStyle w:val="a5"/>
        <w:numPr>
          <w:ilvl w:val="0"/>
          <w:numId w:val="6"/>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الغرامة</w:t>
      </w:r>
      <w:r w:rsidR="00C6067E">
        <w:rPr>
          <w:rFonts w:ascii="Calibri Light" w:hAnsi="Calibri Light" w:cs="Traditional Arabic"/>
          <w:sz w:val="34"/>
          <w:szCs w:val="34"/>
          <w:rtl/>
          <w:lang w:bidi="ar-MA"/>
        </w:rPr>
        <w:t>:</w:t>
      </w:r>
    </w:p>
    <w:p w:rsidR="00686C3B" w:rsidRPr="00C6067E" w:rsidRDefault="00686C3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شُرعت الغرامة كعقوبة تعزيرية في مواضع مخصوصة وهو مذهب مالك وأحمد وأحد قولي الشافعي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وقد جاءت السنة عن الرسول صلى الله عليه وسلم وعن الصحابة بذلك في مواضع نذكر منها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686C3B" w:rsidRPr="00C6067E" w:rsidRDefault="00686C3B"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إباحته صلى الله عليه وسلم سلب الذي يصطاد في حرم المدينة لمن وجده</w:t>
      </w:r>
      <w:r w:rsidR="00C6067E">
        <w:rPr>
          <w:rFonts w:ascii="Calibri Light" w:hAnsi="Calibri Light" w:cs="Traditional Arabic"/>
          <w:sz w:val="34"/>
          <w:szCs w:val="34"/>
          <w:rtl/>
          <w:lang w:bidi="ar-MA"/>
        </w:rPr>
        <w:t>.</w:t>
      </w:r>
    </w:p>
    <w:p w:rsidR="00686C3B" w:rsidRPr="00C6067E" w:rsidRDefault="00686C3B"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إضعاف الغرم على سارق ما لا قطع فيه من الثمر والكثر</w:t>
      </w:r>
      <w:r w:rsidR="00C6067E">
        <w:rPr>
          <w:rFonts w:ascii="Calibri Light" w:hAnsi="Calibri Light" w:cs="Traditional Arabic"/>
          <w:sz w:val="34"/>
          <w:szCs w:val="34"/>
          <w:rtl/>
          <w:lang w:bidi="ar-MA"/>
        </w:rPr>
        <w:t>.</w:t>
      </w:r>
    </w:p>
    <w:p w:rsidR="00686C3B" w:rsidRPr="00C6067E" w:rsidRDefault="00686C3B"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إضعاف الغرم على كاتم الضالة</w:t>
      </w:r>
      <w:r w:rsidR="00C6067E">
        <w:rPr>
          <w:rFonts w:ascii="Calibri Light" w:hAnsi="Calibri Light" w:cs="Traditional Arabic"/>
          <w:sz w:val="34"/>
          <w:szCs w:val="34"/>
          <w:rtl/>
          <w:lang w:bidi="ar-MA"/>
        </w:rPr>
        <w:t>.</w:t>
      </w:r>
    </w:p>
    <w:p w:rsidR="00686C3B" w:rsidRPr="00C6067E" w:rsidRDefault="00E7490B"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وهذ</w:t>
      </w:r>
      <w:r w:rsidR="00686C3B" w:rsidRPr="00C6067E">
        <w:rPr>
          <w:rFonts w:ascii="Calibri Light" w:hAnsi="Calibri Light" w:cs="Traditional Arabic"/>
          <w:sz w:val="34"/>
          <w:szCs w:val="34"/>
          <w:rtl/>
          <w:lang w:bidi="ar-MA"/>
        </w:rPr>
        <w:t xml:space="preserve">ه وغيرها قضايا صحيحة ومعروفة </w:t>
      </w:r>
      <w:r w:rsidR="00686C3B" w:rsidRPr="00C6067E">
        <w:rPr>
          <w:rStyle w:val="a4"/>
          <w:rFonts w:ascii="Calibri Light" w:hAnsi="Calibri Light" w:cs="Traditional Arabic"/>
          <w:sz w:val="34"/>
          <w:szCs w:val="34"/>
          <w:rtl/>
          <w:lang w:bidi="ar-MA"/>
        </w:rPr>
        <w:footnoteReference w:id="44"/>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ويتبن من خلالها أن الغرامة في الأمثلة المذكورة أنها عقوبة أصلية يمكن أن يضاف إليها في حالات أخرى عقوبات تبعية تكميلية كالجلد أو السجن ليتمكن الولي من استيفائها خاصة في حالة المماطلة والامتناع عن الأداء مع القدرة </w:t>
      </w:r>
      <w:r w:rsidRPr="00C6067E">
        <w:rPr>
          <w:rFonts w:ascii="Calibri Light" w:hAnsi="Calibri Light" w:cs="Traditional Arabic"/>
          <w:sz w:val="34"/>
          <w:szCs w:val="34"/>
          <w:rtl/>
          <w:lang w:bidi="ar-MA"/>
        </w:rPr>
        <w:lastRenderedPageBreak/>
        <w:t>على ذلك</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لأن المماطل بهذا</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الفعل يكون ظالما يستحق العقوبة لقول النبي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مطل الغني ظلم </w:t>
      </w:r>
      <w:r w:rsidRPr="00C6067E">
        <w:rPr>
          <w:rStyle w:val="a4"/>
          <w:rFonts w:ascii="Calibri Light" w:hAnsi="Calibri Light" w:cs="Traditional Arabic"/>
          <w:sz w:val="34"/>
          <w:szCs w:val="34"/>
          <w:rtl/>
          <w:lang w:bidi="ar-MA"/>
        </w:rPr>
        <w:footnoteReference w:id="45"/>
      </w:r>
      <w:r w:rsidRPr="00C6067E">
        <w:rPr>
          <w:rFonts w:ascii="Calibri Light" w:hAnsi="Calibri Light" w:cs="Traditional Arabic"/>
          <w:sz w:val="34"/>
          <w:szCs w:val="34"/>
          <w:rtl/>
          <w:lang w:bidi="ar-MA"/>
        </w:rPr>
        <w:t>"</w:t>
      </w:r>
      <w:r w:rsidRPr="00C6067E">
        <w:rPr>
          <w:rStyle w:val="a4"/>
          <w:rFonts w:ascii="Calibri Light" w:hAnsi="Calibri Light" w:cs="Traditional Arabic"/>
          <w:sz w:val="34"/>
          <w:szCs w:val="34"/>
          <w:lang w:bidi="ar-MA"/>
        </w:rPr>
        <w:footnoteReference w:id="46"/>
      </w:r>
      <w:r w:rsidRPr="00C6067E">
        <w:rPr>
          <w:rFonts w:ascii="Calibri Light" w:hAnsi="Calibri Light" w:cs="Traditional Arabic"/>
          <w:sz w:val="34"/>
          <w:szCs w:val="34"/>
          <w:rtl/>
          <w:lang w:bidi="ar-MA"/>
        </w:rPr>
        <w:t>.</w:t>
      </w:r>
    </w:p>
    <w:p w:rsidR="00E7490B" w:rsidRPr="00C6067E" w:rsidRDefault="00E7490B"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والظلم يستحق العقوبة والتعزير وهذا أصل متفق عليه ولذلك يعاقب الغني المماطل بالحبس فإن أصر عوقب بالضرب حتى يؤدي الواجب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ما نص عليه الفقهاء من أصحاب مالك والشافعي وأحمد وغيرهم ولا يعلم في ذلك خلاف</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فرحون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يجوز الحبس في الحق إذا تمكن الحاكم من استيفاءه مثل أن يمتنع من دفع دين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ونحن نعرف ماله فإننا نأخذ منه مقدار الدين ولا يجوز لنا حبسه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إذا ظفرنا بداره أو بشيء يباع له في الدين كان رهنا أم لا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فإننا نفعل ذلك ولا نحبسه فإن حبسه استمر ظلمه ودوام المنكر من المطل (...)</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إذا رأى الحاكم على الخصم في الحبس من الثياب والقماش ما يمكن استيفاؤه منه وأخذه من عليه قهرا فيما عليه ولا يحبسه تعجيلا لرفع الظلم وإيصال الحق لمستحقيه بسبب الإمكان </w:t>
      </w:r>
      <w:r w:rsidRPr="00C6067E">
        <w:rPr>
          <w:rStyle w:val="a4"/>
          <w:rFonts w:ascii="Calibri Light" w:hAnsi="Calibri Light" w:cs="Traditional Arabic"/>
          <w:sz w:val="34"/>
          <w:szCs w:val="34"/>
          <w:rtl/>
          <w:lang w:bidi="ar-MA"/>
        </w:rPr>
        <w:footnoteReference w:id="47"/>
      </w:r>
      <w:r w:rsidR="00C6067E">
        <w:rPr>
          <w:rFonts w:ascii="Calibri Light" w:hAnsi="Calibri Light" w:cs="Traditional Arabic"/>
          <w:sz w:val="34"/>
          <w:szCs w:val="34"/>
          <w:rtl/>
          <w:lang w:bidi="ar-MA"/>
        </w:rPr>
        <w:t>.</w:t>
      </w:r>
    </w:p>
    <w:p w:rsidR="00E7490B" w:rsidRPr="00C6067E" w:rsidRDefault="00E7490B"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معنى هذا أنه لا يجوز للقاضي الحبس في الدين ولكنه يستبرئ أمر المدين فإن اتهم أنه أخفى مالا وغيبه حبسه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لم يجد له شيئا ولم يخف شيئا لم يحبسه وخلى سبيله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فإن كان ذو عسرة فنظرة إلى ميسرة "</w:t>
      </w:r>
      <w:r w:rsidRPr="00C6067E">
        <w:rPr>
          <w:rStyle w:val="a4"/>
          <w:rFonts w:ascii="Calibri Light" w:hAnsi="Calibri Light" w:cs="Traditional Arabic"/>
          <w:sz w:val="34"/>
          <w:szCs w:val="34"/>
          <w:rtl/>
          <w:lang w:bidi="ar-MA"/>
        </w:rPr>
        <w:footnoteReference w:id="48"/>
      </w:r>
      <w:r w:rsidR="00C6067E">
        <w:rPr>
          <w:rFonts w:ascii="Calibri Light" w:hAnsi="Calibri Light" w:cs="Traditional Arabic"/>
          <w:sz w:val="34"/>
          <w:szCs w:val="34"/>
          <w:rtl/>
          <w:lang w:bidi="ar-MA"/>
        </w:rPr>
        <w:t>.</w:t>
      </w:r>
    </w:p>
    <w:p w:rsidR="00E7490B" w:rsidRPr="00C6067E" w:rsidRDefault="00E7490B"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إلا أن الذي عليه الجمهور هو وجوب الحبس لاستيفاء الديون والغرامات لأصحابها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رشد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إنه وإن لم يأت في ذلك أصل صحيح إلا أنه أمر ضروري في استيفاء الناس حقوقهم بعضهم من البعض الآخر</w:t>
      </w:r>
      <w:r w:rsidRPr="00C6067E">
        <w:rPr>
          <w:rStyle w:val="a4"/>
          <w:rFonts w:ascii="Calibri Light" w:hAnsi="Calibri Light" w:cs="Traditional Arabic"/>
          <w:sz w:val="34"/>
          <w:szCs w:val="34"/>
          <w:rtl/>
          <w:lang w:bidi="ar-MA"/>
        </w:rPr>
        <w:footnoteReference w:id="49"/>
      </w:r>
      <w:r w:rsidR="00C6067E">
        <w:rPr>
          <w:rFonts w:ascii="Calibri Light" w:hAnsi="Calibri Light" w:cs="Traditional Arabic"/>
          <w:sz w:val="34"/>
          <w:szCs w:val="34"/>
          <w:rtl/>
          <w:lang w:bidi="ar-MA"/>
        </w:rPr>
        <w:t>.</w:t>
      </w:r>
    </w:p>
    <w:p w:rsidR="00E7490B" w:rsidRPr="00C6067E" w:rsidRDefault="00E7490B" w:rsidP="00C6067E">
      <w:pPr>
        <w:pStyle w:val="a5"/>
        <w:numPr>
          <w:ilvl w:val="0"/>
          <w:numId w:val="6"/>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إتلاف المال</w:t>
      </w:r>
      <w:r w:rsid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المنكرات من الأعيان والصفات يجوز إتلاف محلها تبعا لها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مثال ذلك الأصنام فإن صورها منكرة فيجوز إتلاف مادتها وكذلك آلات اللهو يجوز إتلافها لدى أكثر الفقهاء وكذلك أوعية الخمر فيجوز تكسيرها وتحريقها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والحانوت الذي يباع فيه الخمر يجوز تحريقه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وقد استدل من قال بذلك </w:t>
      </w:r>
      <w:r w:rsidRPr="00C6067E">
        <w:rPr>
          <w:rFonts w:ascii="Calibri Light" w:hAnsi="Calibri Light" w:cs="Traditional Arabic"/>
          <w:sz w:val="34"/>
          <w:szCs w:val="34"/>
          <w:rtl/>
          <w:lang w:bidi="ar-MA"/>
        </w:rPr>
        <w:lastRenderedPageBreak/>
        <w:t>بقضاء عمر رضي الله عنه في الحانوت الذي كان يبع فيه الخمر وقد كان مملوكا لشخص يدعى رويشد فقال 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إنما أنت </w:t>
      </w:r>
      <w:proofErr w:type="spellStart"/>
      <w:r w:rsidRPr="00C6067E">
        <w:rPr>
          <w:rFonts w:ascii="Calibri Light" w:hAnsi="Calibri Light" w:cs="Traditional Arabic"/>
          <w:sz w:val="34"/>
          <w:szCs w:val="34"/>
          <w:rtl/>
          <w:lang w:bidi="ar-MA"/>
        </w:rPr>
        <w:t>ف</w:t>
      </w:r>
      <w:r w:rsidR="00A92793" w:rsidRPr="00C6067E">
        <w:rPr>
          <w:rFonts w:ascii="Calibri Light" w:hAnsi="Calibri Light" w:cs="Traditional Arabic" w:hint="cs"/>
          <w:sz w:val="34"/>
          <w:szCs w:val="34"/>
          <w:rtl/>
          <w:lang w:bidi="ar-MA"/>
        </w:rPr>
        <w:t>ُ</w:t>
      </w:r>
      <w:r w:rsidRPr="00C6067E">
        <w:rPr>
          <w:rFonts w:ascii="Calibri Light" w:hAnsi="Calibri Light" w:cs="Traditional Arabic"/>
          <w:sz w:val="34"/>
          <w:szCs w:val="34"/>
          <w:rtl/>
          <w:lang w:bidi="ar-MA"/>
        </w:rPr>
        <w:t>ويسق</w:t>
      </w:r>
      <w:proofErr w:type="spellEnd"/>
      <w:r w:rsidRPr="00C6067E">
        <w:rPr>
          <w:rFonts w:ascii="Calibri Light" w:hAnsi="Calibri Light" w:cs="Traditional Arabic"/>
          <w:sz w:val="34"/>
          <w:szCs w:val="34"/>
          <w:rtl/>
          <w:lang w:bidi="ar-MA"/>
        </w:rPr>
        <w:t xml:space="preserve"> وأمر بتحريقه </w:t>
      </w:r>
      <w:r w:rsidRPr="00C6067E">
        <w:rPr>
          <w:rStyle w:val="a4"/>
          <w:rFonts w:ascii="Calibri Light" w:hAnsi="Calibri Light" w:cs="Traditional Arabic"/>
          <w:sz w:val="34"/>
          <w:szCs w:val="34"/>
          <w:rtl/>
          <w:lang w:bidi="ar-MA"/>
        </w:rPr>
        <w:footnoteReference w:id="50"/>
      </w:r>
      <w:r w:rsidRPr="00C6067E">
        <w:rPr>
          <w:rFonts w:ascii="Calibri Light" w:hAnsi="Calibri Light" w:cs="Traditional Arabic"/>
          <w:sz w:val="34"/>
          <w:szCs w:val="34"/>
          <w:rtl/>
          <w:lang w:bidi="ar-MA"/>
        </w:rPr>
        <w:t>. ومثل ذلك قضاء علي كرم الله وجهه بتحريق القرية التي كان يباع فيها الخمر لأن مكان البيع كالأوعية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على المشهور في مذهب مالك وأحمد وغيرهما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 هذا القبيل أيضا إراقة عمر اللبن المخلوط بالماء لأنه إذا خلط لم يعرف المشتري مقدار اللبن من المـاء </w:t>
      </w:r>
      <w:r w:rsidRPr="00C6067E">
        <w:rPr>
          <w:rStyle w:val="a4"/>
          <w:rFonts w:ascii="Calibri Light" w:hAnsi="Calibri Light" w:cs="Traditional Arabic"/>
          <w:sz w:val="34"/>
          <w:szCs w:val="34"/>
          <w:rtl/>
          <w:lang w:bidi="ar-MA"/>
        </w:rPr>
        <w:footnoteReference w:id="51"/>
      </w:r>
      <w:r w:rsidRP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وقياسا على هذا فإنه يجوز إتلاف المغشوشات في الصناعات كالثياب رديئة النسج بتمزيقها وتحريقها وفي ذلك تعزير لصاحبها</w:t>
      </w:r>
      <w:r w:rsidR="00C6067E">
        <w:rPr>
          <w:rFonts w:ascii="Calibri Light" w:hAnsi="Calibri Light" w:cs="Traditional Arabic"/>
          <w:sz w:val="34"/>
          <w:szCs w:val="34"/>
          <w:rtl/>
          <w:lang w:bidi="ar-MA"/>
        </w:rPr>
        <w:t>.</w:t>
      </w:r>
    </w:p>
    <w:p w:rsidR="00E7490B" w:rsidRPr="00C6067E" w:rsidRDefault="00E7490B" w:rsidP="00C6067E">
      <w:pPr>
        <w:pStyle w:val="a5"/>
        <w:numPr>
          <w:ilvl w:val="0"/>
          <w:numId w:val="6"/>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 xml:space="preserve"> المصادرة (أخد المال)</w:t>
      </w:r>
      <w:r w:rsid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التعزير </w:t>
      </w:r>
      <w:r w:rsidR="00A92793" w:rsidRPr="00C6067E">
        <w:rPr>
          <w:rFonts w:ascii="Calibri Light" w:hAnsi="Calibri Light" w:cs="Traditional Arabic" w:hint="cs"/>
          <w:sz w:val="34"/>
          <w:szCs w:val="34"/>
          <w:rtl/>
          <w:lang w:bidi="ar-MA"/>
        </w:rPr>
        <w:t>بأخذ</w:t>
      </w:r>
      <w:r w:rsidRPr="00C6067E">
        <w:rPr>
          <w:rFonts w:ascii="Calibri Light" w:hAnsi="Calibri Light" w:cs="Traditional Arabic"/>
          <w:sz w:val="34"/>
          <w:szCs w:val="34"/>
          <w:rtl/>
          <w:lang w:bidi="ar-MA"/>
        </w:rPr>
        <w:t xml:space="preserve"> المال ومصادرته معناه إمساك شيء من مال الجاني عنه مدة لينزجر ثم يعيده الحاكم إليه لا أن يأخذه لنفسه أو لبيت المال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كما يتوهم الظلمة إذ لا يجوز لأحد من المسلمين أخذ مال أحد بغير سبب شرعي </w:t>
      </w:r>
      <w:r w:rsidRPr="00C6067E">
        <w:rPr>
          <w:rStyle w:val="a4"/>
          <w:rFonts w:ascii="Calibri Light" w:hAnsi="Calibri Light" w:cs="Traditional Arabic"/>
          <w:sz w:val="34"/>
          <w:szCs w:val="34"/>
          <w:rtl/>
          <w:lang w:bidi="ar-MA"/>
        </w:rPr>
        <w:footnoteReference w:id="52"/>
      </w:r>
      <w:r w:rsid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والتعزير بأ</w:t>
      </w:r>
      <w:r w:rsidR="009F6022">
        <w:rPr>
          <w:rFonts w:ascii="Calibri Light" w:hAnsi="Calibri Light" w:cs="Traditional Arabic" w:hint="cs"/>
          <w:sz w:val="34"/>
          <w:szCs w:val="34"/>
          <w:rtl/>
          <w:lang w:bidi="ar-MA"/>
        </w:rPr>
        <w:t>خ</w:t>
      </w:r>
      <w:r w:rsidRPr="00C6067E">
        <w:rPr>
          <w:rFonts w:ascii="Calibri Light" w:hAnsi="Calibri Light" w:cs="Traditional Arabic"/>
          <w:sz w:val="34"/>
          <w:szCs w:val="34"/>
          <w:rtl/>
          <w:lang w:bidi="ar-MA"/>
        </w:rPr>
        <w:t>ذ المال بهذا المعنى قال به المالكية وأدلتهم في ذلك كثيرة منها مصادرة عمر بن الخطاب رضي الله عنه عماله بأخذ شطر أموالهم فقسمها بينهم وبين المسلمين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ومنها أنه رضي الله عنه لما وجد مع سائل فوق كفايته وهو يسأل أخذ ما معه وأطعمه إبل الصدقة، وغير ذلك مما يكثر تعداده وهي قضايا صحيحة معروفة</w:t>
      </w:r>
      <w:r w:rsid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إلا أنه لا أن نشير إلى أن هناك من يدعي نسخ العقوبات المالية وأنها كانت معروفة في فترة معينة ثم عدل عنها إلى عقوبات أخرى، وفي هذا ا</w:t>
      </w:r>
      <w:r w:rsidR="009F6022">
        <w:rPr>
          <w:rFonts w:ascii="Calibri Light" w:hAnsi="Calibri Light" w:cs="Traditional Arabic" w:hint="cs"/>
          <w:sz w:val="34"/>
          <w:szCs w:val="34"/>
          <w:rtl/>
          <w:lang w:bidi="ar-MA"/>
        </w:rPr>
        <w:t>لإ</w:t>
      </w:r>
      <w:r w:rsidRPr="00C6067E">
        <w:rPr>
          <w:rFonts w:ascii="Calibri Light" w:hAnsi="Calibri Light" w:cs="Traditional Arabic"/>
          <w:sz w:val="34"/>
          <w:szCs w:val="34"/>
          <w:rtl/>
          <w:lang w:bidi="ar-MA"/>
        </w:rPr>
        <w:t>طار يرد ابن فرحون قائلا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من قال إن العقوبة المالية منسوخة فقد غلط على مذاهب الأئمة الأربعة نقلا واستلالا وليس بمُسلّم دعوى نسخها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وفعل الخلفاء الراشدين وأكابر الصحابة بعد موته صلى الله عليه وسلم مبطل لدعوى نسخها </w:t>
      </w:r>
      <w:r w:rsidRPr="00C6067E">
        <w:rPr>
          <w:rStyle w:val="a4"/>
          <w:rFonts w:ascii="Calibri Light" w:hAnsi="Calibri Light" w:cs="Traditional Arabic"/>
          <w:sz w:val="34"/>
          <w:szCs w:val="34"/>
          <w:lang w:bidi="ar-MA"/>
        </w:rPr>
        <w:footnoteReference w:id="53"/>
      </w:r>
      <w:r w:rsid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 xml:space="preserve">وخلاصة القول </w:t>
      </w:r>
      <w:proofErr w:type="gramStart"/>
      <w:r w:rsidRPr="00C6067E">
        <w:rPr>
          <w:rFonts w:ascii="Calibri Light" w:hAnsi="Calibri Light" w:cs="Traditional Arabic"/>
          <w:sz w:val="34"/>
          <w:szCs w:val="34"/>
          <w:rtl/>
          <w:lang w:bidi="ar-MA"/>
        </w:rPr>
        <w:t>أن</w:t>
      </w:r>
      <w:proofErr w:type="gramEnd"/>
      <w:r w:rsidRPr="00C6067E">
        <w:rPr>
          <w:rFonts w:ascii="Calibri Light" w:hAnsi="Calibri Light" w:cs="Traditional Arabic"/>
          <w:sz w:val="34"/>
          <w:szCs w:val="34"/>
          <w:rtl/>
          <w:lang w:bidi="ar-MA"/>
        </w:rPr>
        <w:t xml:space="preserve"> العقوبات المالية سواء كانت بالغرامة أو بالإتلاف أو بالمصادرة جائزة إذا كانت فيها مصلحة تفضي إلى ردع الجاني وزجره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أما إذا مانت مجرد أداة لتسلط الظلمة على أخذ أموال الناس وأكلها بالباطل فهو أمر غير مقبول</w:t>
      </w:r>
      <w:r w:rsidR="00C6067E">
        <w:rPr>
          <w:rFonts w:ascii="Calibri Light" w:hAnsi="Calibri Light" w:cs="Traditional Arabic"/>
          <w:sz w:val="34"/>
          <w:szCs w:val="34"/>
          <w:rtl/>
          <w:lang w:bidi="ar-MA"/>
        </w:rPr>
        <w:t>.</w:t>
      </w:r>
    </w:p>
    <w:p w:rsidR="00E7490B" w:rsidRPr="00C6067E" w:rsidRDefault="00E7490B" w:rsidP="00C6067E">
      <w:pPr>
        <w:pStyle w:val="2"/>
        <w:rPr>
          <w:color w:val="C00000"/>
          <w:rtl/>
          <w:lang w:bidi="ar-MA"/>
        </w:rPr>
      </w:pPr>
      <w:bookmarkStart w:id="20" w:name="_Toc526842099"/>
      <w:r w:rsidRPr="00C6067E">
        <w:rPr>
          <w:color w:val="C00000"/>
          <w:rtl/>
          <w:lang w:bidi="ar-MA"/>
        </w:rPr>
        <w:t>المطلب الرابع</w:t>
      </w:r>
      <w:r w:rsidR="00C6067E" w:rsidRPr="00C6067E">
        <w:rPr>
          <w:color w:val="C00000"/>
          <w:rtl/>
          <w:lang w:bidi="ar-MA"/>
        </w:rPr>
        <w:t>:</w:t>
      </w:r>
      <w:r w:rsidRPr="00C6067E">
        <w:rPr>
          <w:color w:val="C00000"/>
          <w:rtl/>
          <w:lang w:bidi="ar-MA"/>
        </w:rPr>
        <w:t xml:space="preserve"> عقوبات أخرى</w:t>
      </w:r>
      <w:r w:rsidR="00C6067E" w:rsidRPr="00C6067E">
        <w:rPr>
          <w:color w:val="C00000"/>
          <w:rtl/>
          <w:lang w:bidi="ar-MA"/>
        </w:rPr>
        <w:t>.</w:t>
      </w:r>
      <w:bookmarkEnd w:id="20"/>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العقوبات التي تقدم ذكرها هي أهم العقوبات التعزيرية وهي كم</w:t>
      </w:r>
      <w:r w:rsidR="009A0287" w:rsidRPr="00C6067E">
        <w:rPr>
          <w:rFonts w:ascii="Calibri Light" w:hAnsi="Calibri Light" w:cs="Traditional Arabic" w:hint="cs"/>
          <w:sz w:val="34"/>
          <w:szCs w:val="34"/>
          <w:rtl/>
          <w:lang w:bidi="ar-MA"/>
        </w:rPr>
        <w:t>ا</w:t>
      </w:r>
      <w:r w:rsidRPr="00C6067E">
        <w:rPr>
          <w:rFonts w:ascii="Calibri Light" w:hAnsi="Calibri Light" w:cs="Traditional Arabic"/>
          <w:sz w:val="34"/>
          <w:szCs w:val="34"/>
          <w:rtl/>
          <w:lang w:bidi="ar-MA"/>
        </w:rPr>
        <w:t xml:space="preserve"> يتضح عقوبات قاسية إلى حد ما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ولكن هذا لا يعني أنها هي وحدها التي يلجأ إليها الوالي لإصلاح الجاني وردعه وإنصاف المظلومين بل هناك عقوبات تعزيرية أخرى كفيلة بتحقق ذلك نذكر منها على سبيل الذكر لا الحصر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 – الوعظ</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يجوز للقاضي أن يكتفي بالوعظ لتعزير الجاني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وقد نص القران الكريم صراحة على هذه العقوبة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 قال سبحانه </w:t>
      </w:r>
      <w:proofErr w:type="gramStart"/>
      <w:r w:rsidRPr="00C6067E">
        <w:rPr>
          <w:rFonts w:ascii="Calibri Light" w:hAnsi="Calibri Light" w:cs="Traditional Arabic"/>
          <w:sz w:val="34"/>
          <w:szCs w:val="34"/>
          <w:rtl/>
          <w:lang w:bidi="ar-MA"/>
        </w:rPr>
        <w:t>( والتي</w:t>
      </w:r>
      <w:proofErr w:type="gramEnd"/>
      <w:r w:rsidRPr="00C6067E">
        <w:rPr>
          <w:rFonts w:ascii="Calibri Light" w:hAnsi="Calibri Light" w:cs="Traditional Arabic"/>
          <w:sz w:val="34"/>
          <w:szCs w:val="34"/>
          <w:rtl/>
          <w:lang w:bidi="ar-MA"/>
        </w:rPr>
        <w:t xml:space="preserve"> تخافون نشوزهن فعظوهن )</w:t>
      </w:r>
      <w:r w:rsidRPr="00C6067E">
        <w:rPr>
          <w:rStyle w:val="a4"/>
          <w:rFonts w:ascii="Calibri Light" w:hAnsi="Calibri Light" w:cs="Traditional Arabic"/>
          <w:sz w:val="34"/>
          <w:szCs w:val="34"/>
          <w:rtl/>
          <w:lang w:bidi="ar-MA"/>
        </w:rPr>
        <w:footnoteReference w:id="54"/>
      </w:r>
      <w:r w:rsidRP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 – الهجر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وهو</w:t>
      </w:r>
      <w:r w:rsidR="00A92793" w:rsidRPr="00C6067E">
        <w:rPr>
          <w:rFonts w:ascii="Calibri Light" w:hAnsi="Calibri Light" w:cs="Traditional Arabic"/>
          <w:sz w:val="34"/>
          <w:szCs w:val="34"/>
          <w:rtl/>
          <w:lang w:bidi="ar-MA"/>
        </w:rPr>
        <w:t xml:space="preserve"> مشروع أيضا إذ جاء به النص القر</w:t>
      </w:r>
      <w:r w:rsidR="00A92793" w:rsidRPr="00C6067E">
        <w:rPr>
          <w:rFonts w:ascii="Calibri Light" w:hAnsi="Calibri Light" w:cs="Traditional Arabic" w:hint="cs"/>
          <w:sz w:val="34"/>
          <w:szCs w:val="34"/>
          <w:rtl/>
          <w:lang w:bidi="ar-MA"/>
        </w:rPr>
        <w:t>آ</w:t>
      </w:r>
      <w:r w:rsidRPr="00C6067E">
        <w:rPr>
          <w:rFonts w:ascii="Calibri Light" w:hAnsi="Calibri Light" w:cs="Traditional Arabic"/>
          <w:sz w:val="34"/>
          <w:szCs w:val="34"/>
          <w:rtl/>
          <w:lang w:bidi="ar-MA"/>
        </w:rPr>
        <w:t>ني تعزيرا للمرأة في قوله سبحانه (واهجروهن في المضاجع)</w:t>
      </w:r>
      <w:r w:rsidRPr="00C6067E">
        <w:rPr>
          <w:rStyle w:val="a4"/>
          <w:rFonts w:ascii="Calibri Light" w:hAnsi="Calibri Light" w:cs="Traditional Arabic"/>
          <w:sz w:val="34"/>
          <w:szCs w:val="34"/>
          <w:rtl/>
          <w:lang w:bidi="ar-MA"/>
        </w:rPr>
        <w:footnoteReference w:id="55"/>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كثير رحمه الله تعالى مفسرا المقصود بالهجر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هو ألا يجامعها ويضاجعها على فراشها ويوليها ظهره </w:t>
      </w:r>
      <w:r w:rsidRPr="00C6067E">
        <w:rPr>
          <w:rStyle w:val="a4"/>
          <w:rFonts w:ascii="Calibri Light" w:hAnsi="Calibri Light" w:cs="Traditional Arabic"/>
          <w:sz w:val="34"/>
          <w:szCs w:val="34"/>
          <w:rtl/>
          <w:lang w:bidi="ar-MA"/>
        </w:rPr>
        <w:footnoteReference w:id="56"/>
      </w:r>
      <w:r w:rsidRPr="00C6067E">
        <w:rPr>
          <w:rFonts w:ascii="Calibri Light" w:hAnsi="Calibri Light" w:cs="Traditional Arabic"/>
          <w:sz w:val="34"/>
          <w:szCs w:val="34"/>
          <w:rtl/>
          <w:lang w:bidi="ar-MA"/>
        </w:rPr>
        <w:t>.</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وقد عاقب صلى الله عليه وسلم بالهجر فأمر بهجر الثلاثة الذين خلفوا عنه في غزوة تبوك</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وهم كعب بن مالك ومرارة بن ربيعة وهلال بن أمية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فهجروا خمسين يوما لا يكلمهم أحد حتى نزل قوله تعالى </w:t>
      </w:r>
      <w:proofErr w:type="gramStart"/>
      <w:r w:rsidRPr="00C6067E">
        <w:rPr>
          <w:rFonts w:ascii="Calibri Light" w:hAnsi="Calibri Light" w:cs="Traditional Arabic"/>
          <w:sz w:val="34"/>
          <w:szCs w:val="34"/>
          <w:rtl/>
          <w:lang w:bidi="ar-MA"/>
        </w:rPr>
        <w:t>( وعلى</w:t>
      </w:r>
      <w:proofErr w:type="gramEnd"/>
      <w:r w:rsidRPr="00C6067E">
        <w:rPr>
          <w:rFonts w:ascii="Calibri Light" w:hAnsi="Calibri Light" w:cs="Traditional Arabic"/>
          <w:sz w:val="34"/>
          <w:szCs w:val="34"/>
          <w:rtl/>
          <w:lang w:bidi="ar-MA"/>
        </w:rPr>
        <w:t xml:space="preserve"> الثلاثة الذين خلفوا حتى إذا ضاقت عليهم الأرض بما رحبت وضاقت عليهم أنفسهم وظنوا أن لا ملجأ من الله إلا إليه فتاب عليهم ليتوبوا إن الله هو التواب الرحيم </w:t>
      </w:r>
      <w:r w:rsidRPr="00C6067E">
        <w:rPr>
          <w:rStyle w:val="a4"/>
          <w:rFonts w:ascii="Calibri Light" w:hAnsi="Calibri Light" w:cs="Traditional Arabic"/>
          <w:sz w:val="34"/>
          <w:szCs w:val="34"/>
          <w:rtl/>
          <w:lang w:bidi="ar-MA"/>
        </w:rPr>
        <w:footnoteReference w:id="57"/>
      </w:r>
      <w:r w:rsidRPr="00C6067E">
        <w:rPr>
          <w:rFonts w:ascii="Calibri Light" w:hAnsi="Calibri Light" w:cs="Traditional Arabic"/>
          <w:sz w:val="34"/>
          <w:szCs w:val="34"/>
          <w:rtl/>
          <w:lang w:bidi="ar-MA"/>
        </w:rPr>
        <w:t>)</w:t>
      </w:r>
      <w:r w:rsidRPr="00C6067E">
        <w:rPr>
          <w:rStyle w:val="a4"/>
          <w:rFonts w:ascii="Calibri Light" w:hAnsi="Calibri Light" w:cs="Traditional Arabic"/>
          <w:sz w:val="34"/>
          <w:szCs w:val="34"/>
          <w:rtl/>
          <w:lang w:bidi="ar-MA"/>
        </w:rPr>
        <w:footnoteReference w:id="58"/>
      </w:r>
      <w:r w:rsidRPr="00C6067E">
        <w:rPr>
          <w:rFonts w:ascii="Calibri Light" w:hAnsi="Calibri Light" w:cs="Traditional Arabic"/>
          <w:sz w:val="34"/>
          <w:szCs w:val="34"/>
          <w:rtl/>
          <w:lang w:bidi="ar-MA"/>
        </w:rPr>
        <w:t>.</w:t>
      </w:r>
    </w:p>
    <w:p w:rsidR="00E7490B" w:rsidRPr="00C6067E" w:rsidRDefault="00E7490B" w:rsidP="00C6067E">
      <w:pPr>
        <w:pStyle w:val="a5"/>
        <w:numPr>
          <w:ilvl w:val="0"/>
          <w:numId w:val="6"/>
        </w:numPr>
        <w:jc w:val="both"/>
        <w:rPr>
          <w:rFonts w:ascii="Calibri Light" w:hAnsi="Calibri Light" w:cs="Traditional Arabic"/>
          <w:sz w:val="34"/>
          <w:szCs w:val="34"/>
          <w:lang w:bidi="ar-MA"/>
        </w:rPr>
      </w:pPr>
      <w:r w:rsidRPr="00C6067E">
        <w:rPr>
          <w:rFonts w:ascii="Calibri Light" w:hAnsi="Calibri Light" w:cs="Traditional Arabic"/>
          <w:vanish/>
          <w:sz w:val="34"/>
          <w:szCs w:val="34"/>
          <w:rtl/>
          <w:lang w:bidi="ar-MA"/>
        </w:rPr>
        <w:t xml:space="preserve">أخذ أموال الناس وأكلها بالباطل فهو أمر غير مقبول </w:t>
      </w:r>
      <w:r w:rsidRPr="00C6067E">
        <w:rPr>
          <w:rFonts w:ascii="Calibri Light" w:hAnsi="Calibri Light" w:cs="Traditional Arabic"/>
          <w:sz w:val="34"/>
          <w:szCs w:val="34"/>
          <w:rtl/>
          <w:lang w:bidi="ar-MA"/>
        </w:rPr>
        <w:t xml:space="preserve"> التوبيخ</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E7490B" w:rsidRPr="00C6067E" w:rsidRDefault="00E7490B"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ومن العقوبات التعزيرية أيضا التوبي</w:t>
      </w:r>
      <w:r w:rsidR="00C562CE">
        <w:rPr>
          <w:rFonts w:ascii="Calibri Light" w:hAnsi="Calibri Light" w:cs="Traditional Arabic" w:hint="cs"/>
          <w:sz w:val="34"/>
          <w:szCs w:val="34"/>
          <w:rtl/>
          <w:lang w:bidi="ar-MA"/>
        </w:rPr>
        <w:t>خ</w:t>
      </w:r>
      <w:r w:rsidRPr="00C6067E">
        <w:rPr>
          <w:rFonts w:ascii="Calibri Light" w:hAnsi="Calibri Light" w:cs="Traditional Arabic"/>
          <w:sz w:val="34"/>
          <w:szCs w:val="34"/>
          <w:rtl/>
          <w:lang w:bidi="ar-MA"/>
        </w:rPr>
        <w:t xml:space="preserve"> حيث عزر النبي صلى الله عليه وسلم بالتوبيخ أبا ذر الغفار الذي سب رجلا فعيره بأمه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 له الرسول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يا أبا ذر أعيرته بأمه إنك امرؤ فيك جاهلية ".</w:t>
      </w:r>
    </w:p>
    <w:p w:rsidR="00610C21" w:rsidRPr="00C6067E" w:rsidRDefault="00610C21" w:rsidP="00C6067E">
      <w:pPr>
        <w:pStyle w:val="a5"/>
        <w:ind w:left="1440"/>
        <w:jc w:val="both"/>
        <w:rPr>
          <w:rFonts w:ascii="Calibri Light" w:hAnsi="Calibri Light" w:cs="Traditional Arabic"/>
          <w:sz w:val="34"/>
          <w:szCs w:val="34"/>
          <w:rtl/>
          <w:lang w:bidi="ar-MA"/>
        </w:rPr>
      </w:pPr>
    </w:p>
    <w:p w:rsidR="00610C21" w:rsidRPr="00C6067E" w:rsidRDefault="00610C21" w:rsidP="00C6067E">
      <w:pPr>
        <w:pStyle w:val="2"/>
        <w:rPr>
          <w:rtl/>
          <w:lang w:bidi="ar-MA"/>
        </w:rPr>
      </w:pPr>
      <w:bookmarkStart w:id="21" w:name="_Toc526842100"/>
      <w:r w:rsidRPr="00C6067E">
        <w:rPr>
          <w:rtl/>
          <w:lang w:bidi="ar-MA"/>
        </w:rPr>
        <w:t>المبحث الثاني</w:t>
      </w:r>
      <w:r w:rsidR="00C6067E">
        <w:rPr>
          <w:rtl/>
          <w:lang w:bidi="ar-MA"/>
        </w:rPr>
        <w:t>:</w:t>
      </w:r>
      <w:r w:rsidRPr="00C6067E">
        <w:rPr>
          <w:rtl/>
          <w:lang w:bidi="ar-MA"/>
        </w:rPr>
        <w:t xml:space="preserve"> أغراض العقوبات التعزيرية</w:t>
      </w:r>
      <w:r w:rsidR="00C6067E">
        <w:rPr>
          <w:rtl/>
          <w:lang w:bidi="ar-MA"/>
        </w:rPr>
        <w:t>.</w:t>
      </w:r>
      <w:bookmarkEnd w:id="21"/>
    </w:p>
    <w:p w:rsidR="00610C21" w:rsidRPr="00C6067E" w:rsidRDefault="00610C21" w:rsidP="00C6067E">
      <w:pPr>
        <w:pStyle w:val="2"/>
        <w:rPr>
          <w:color w:val="C00000"/>
          <w:rtl/>
          <w:lang w:bidi="ar-MA"/>
        </w:rPr>
      </w:pPr>
      <w:bookmarkStart w:id="22" w:name="_Toc526842101"/>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ردع الجاني وإصلاحه</w:t>
      </w:r>
      <w:r w:rsidR="00C6067E" w:rsidRPr="00C6067E">
        <w:rPr>
          <w:color w:val="C00000"/>
          <w:rtl/>
          <w:lang w:bidi="ar-MA"/>
        </w:rPr>
        <w:t>.</w:t>
      </w:r>
      <w:bookmarkEnd w:id="22"/>
    </w:p>
    <w:p w:rsidR="00610C21" w:rsidRPr="00C6067E" w:rsidRDefault="00610C21"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المقصود بردع الجاني منعه من معاودة الجريمة أو التمادي في إجرام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ومنع غير الجاني من ارتكاب الجريمة لعلمه أن التعزير الذي أقيم على من أتى الجريمة ليس قاصرا عليه فقط بل ينتظره أيضا هو الآخر</w:t>
      </w:r>
      <w:r w:rsidR="00C6067E">
        <w:rPr>
          <w:rFonts w:ascii="Calibri Light" w:hAnsi="Calibri Light" w:cs="Traditional Arabic"/>
          <w:sz w:val="34"/>
          <w:szCs w:val="34"/>
          <w:rtl/>
          <w:lang w:bidi="ar-MA"/>
        </w:rPr>
        <w:t>،</w:t>
      </w:r>
      <w:r w:rsidR="00BC1F52" w:rsidRPr="00C6067E">
        <w:rPr>
          <w:rFonts w:ascii="Calibri Light" w:hAnsi="Calibri Light" w:cs="Traditional Arabic"/>
          <w:sz w:val="34"/>
          <w:szCs w:val="34"/>
          <w:rtl/>
          <w:lang w:bidi="ar-MA"/>
        </w:rPr>
        <w:t xml:space="preserve"> إذا وقعت منه الجريمة</w:t>
      </w:r>
      <w:r w:rsidR="00C6067E">
        <w:rPr>
          <w:rFonts w:ascii="Calibri Light" w:hAnsi="Calibri Light" w:cs="Traditional Arabic"/>
          <w:sz w:val="34"/>
          <w:szCs w:val="34"/>
          <w:rtl/>
          <w:lang w:bidi="ar-MA"/>
        </w:rPr>
        <w:t>،</w:t>
      </w:r>
      <w:r w:rsidR="00BC1F52" w:rsidRPr="00C6067E">
        <w:rPr>
          <w:rFonts w:ascii="Calibri Light" w:hAnsi="Calibri Light" w:cs="Traditional Arabic"/>
          <w:sz w:val="34"/>
          <w:szCs w:val="34"/>
          <w:rtl/>
          <w:lang w:bidi="ar-MA"/>
        </w:rPr>
        <w:t xml:space="preserve"> وبذلك تكون منفعة الردع مزدوجة فهو يمنع الجاني من العود على الجريمة ويرده عنها ويمنع غيره كذلك من ارتكابها ويبعده عن محيطها</w:t>
      </w:r>
      <w:r w:rsidR="00BC1F52" w:rsidRPr="00C6067E">
        <w:rPr>
          <w:rStyle w:val="a4"/>
          <w:rFonts w:ascii="Calibri Light" w:hAnsi="Calibri Light" w:cs="Traditional Arabic"/>
          <w:sz w:val="34"/>
          <w:szCs w:val="34"/>
          <w:rtl/>
          <w:lang w:bidi="ar-MA"/>
        </w:rPr>
        <w:footnoteReference w:id="59"/>
      </w:r>
      <w:r w:rsidR="00C6067E">
        <w:rPr>
          <w:rFonts w:ascii="Calibri Light" w:hAnsi="Calibri Light" w:cs="Traditional Arabic"/>
          <w:sz w:val="34"/>
          <w:szCs w:val="34"/>
          <w:rtl/>
          <w:lang w:bidi="ar-MA"/>
        </w:rPr>
        <w:t>.</w:t>
      </w:r>
    </w:p>
    <w:p w:rsidR="00BC1F52" w:rsidRPr="00C6067E" w:rsidRDefault="00BC1F52"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هذا وقد جعلت الشريعة الإسلامية إصلاح الجاني في مقدمة أهدافها بالإضافة إلى ردعه وذلك حتى يكون ابتعاد الجاني عن جرمه عن قناعة ذاتية ورغبة شخصية</w:t>
      </w:r>
      <w:r w:rsidR="001E04FC" w:rsidRPr="00C6067E">
        <w:rPr>
          <w:rFonts w:ascii="Calibri Light" w:hAnsi="Calibri Light" w:cs="Traditional Arabic"/>
          <w:sz w:val="34"/>
          <w:szCs w:val="34"/>
          <w:rtl/>
          <w:lang w:bidi="ar-MA"/>
        </w:rPr>
        <w:t xml:space="preserve"> غايتها تحصيل مرضات الله والحذر من الوقوع في المعاصي التي هي محارمه</w:t>
      </w:r>
      <w:r w:rsidR="00C6067E">
        <w:rPr>
          <w:rFonts w:ascii="Calibri Light" w:hAnsi="Calibri Light" w:cs="Traditional Arabic"/>
          <w:sz w:val="34"/>
          <w:szCs w:val="34"/>
          <w:rtl/>
          <w:lang w:bidi="ar-MA"/>
        </w:rPr>
        <w:t>،</w:t>
      </w:r>
      <w:r w:rsidR="001E04FC" w:rsidRPr="00C6067E">
        <w:rPr>
          <w:rFonts w:ascii="Calibri Light" w:hAnsi="Calibri Light" w:cs="Traditional Arabic"/>
          <w:sz w:val="34"/>
          <w:szCs w:val="34"/>
          <w:rtl/>
          <w:lang w:bidi="ar-MA"/>
        </w:rPr>
        <w:t xml:space="preserve"> ومن ثم فإن المجرم قبل الاقدام على فعل المحظور سيفكر مرارا وتكرارا بأن الله يراه ويعلم خائنة الأعين وما تخفي الصدور</w:t>
      </w:r>
      <w:r w:rsidR="00C6067E">
        <w:rPr>
          <w:rFonts w:ascii="Calibri Light" w:hAnsi="Calibri Light" w:cs="Traditional Arabic"/>
          <w:sz w:val="34"/>
          <w:szCs w:val="34"/>
          <w:rtl/>
          <w:lang w:bidi="ar-MA"/>
        </w:rPr>
        <w:t>،</w:t>
      </w:r>
      <w:r w:rsidR="001E04FC" w:rsidRPr="00C6067E">
        <w:rPr>
          <w:rFonts w:ascii="Calibri Light" w:hAnsi="Calibri Light" w:cs="Traditional Arabic"/>
          <w:sz w:val="34"/>
          <w:szCs w:val="34"/>
          <w:rtl/>
          <w:lang w:bidi="ar-MA"/>
        </w:rPr>
        <w:t xml:space="preserve"> وأن العقاب سيلحقه لا محالة إن في الدنيا أو الاخرة</w:t>
      </w:r>
      <w:r w:rsidR="00C6067E">
        <w:rPr>
          <w:rFonts w:ascii="Calibri Light" w:hAnsi="Calibri Light" w:cs="Traditional Arabic"/>
          <w:sz w:val="34"/>
          <w:szCs w:val="34"/>
          <w:rtl/>
          <w:lang w:bidi="ar-MA"/>
        </w:rPr>
        <w:t>،</w:t>
      </w:r>
      <w:r w:rsidR="001E04FC" w:rsidRPr="00C6067E">
        <w:rPr>
          <w:rFonts w:ascii="Calibri Light" w:hAnsi="Calibri Light" w:cs="Traditional Arabic"/>
          <w:sz w:val="34"/>
          <w:szCs w:val="34"/>
          <w:rtl/>
          <w:lang w:bidi="ar-MA"/>
        </w:rPr>
        <w:t xml:space="preserve"> ولهذا نجد أغلب الفقهاء يقررون أن التعزير هو للإصلاح والتهذيب</w:t>
      </w:r>
      <w:r w:rsidR="001E04FC" w:rsidRPr="00C6067E">
        <w:rPr>
          <w:rStyle w:val="a4"/>
          <w:rFonts w:ascii="Calibri Light" w:hAnsi="Calibri Light" w:cs="Traditional Arabic"/>
          <w:sz w:val="34"/>
          <w:szCs w:val="34"/>
          <w:rtl/>
          <w:lang w:bidi="ar-MA"/>
        </w:rPr>
        <w:footnoteReference w:id="60"/>
      </w:r>
      <w:r w:rsidR="00C6067E">
        <w:rPr>
          <w:rFonts w:ascii="Calibri Light" w:hAnsi="Calibri Light" w:cs="Traditional Arabic"/>
          <w:sz w:val="34"/>
          <w:szCs w:val="34"/>
          <w:rtl/>
          <w:lang w:bidi="ar-MA"/>
        </w:rPr>
        <w:t>.</w:t>
      </w:r>
    </w:p>
    <w:p w:rsidR="001E04FC" w:rsidRPr="00C6067E" w:rsidRDefault="00CC786A" w:rsidP="00C6067E">
      <w:pPr>
        <w:pStyle w:val="2"/>
        <w:rPr>
          <w:color w:val="C00000"/>
          <w:rtl/>
          <w:lang w:bidi="ar-MA"/>
        </w:rPr>
      </w:pPr>
      <w:bookmarkStart w:id="23" w:name="_Toc526842102"/>
      <w:r w:rsidRPr="00C6067E">
        <w:rPr>
          <w:color w:val="C00000"/>
          <w:rtl/>
          <w:lang w:bidi="ar-MA"/>
        </w:rPr>
        <w:t>المطلب الثاني</w:t>
      </w:r>
      <w:r w:rsidR="00C6067E" w:rsidRPr="00C6067E">
        <w:rPr>
          <w:color w:val="C00000"/>
          <w:rtl/>
          <w:lang w:bidi="ar-MA"/>
        </w:rPr>
        <w:t>:</w:t>
      </w:r>
      <w:r w:rsidRPr="00C6067E">
        <w:rPr>
          <w:color w:val="C00000"/>
          <w:rtl/>
          <w:lang w:bidi="ar-MA"/>
        </w:rPr>
        <w:t xml:space="preserve"> حماية الأخلاق والآداب العامة</w:t>
      </w:r>
      <w:r w:rsidR="00C6067E" w:rsidRPr="00C6067E">
        <w:rPr>
          <w:color w:val="C00000"/>
          <w:rtl/>
          <w:lang w:bidi="ar-MA"/>
        </w:rPr>
        <w:t>.</w:t>
      </w:r>
      <w:bookmarkEnd w:id="23"/>
    </w:p>
    <w:p w:rsidR="00CC786A" w:rsidRPr="00C6067E" w:rsidRDefault="00CC786A"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لقد عنيت الشريعة الإسلامية أشد عناية بحماية الأخلاق والآداب العامة وذلك بغية إيجاد مجتمع مثالي بعيد عن الميوعة والتخنث واللهو الم</w:t>
      </w:r>
      <w:r w:rsidR="000040EE" w:rsidRPr="00C6067E">
        <w:rPr>
          <w:rFonts w:ascii="Calibri Light" w:hAnsi="Calibri Light" w:cs="Traditional Arabic"/>
          <w:sz w:val="34"/>
          <w:szCs w:val="34"/>
          <w:rtl/>
          <w:lang w:bidi="ar-MA"/>
        </w:rPr>
        <w:t>حرم ومن اجل ذلك أوجبت التعزير على جميع الأفعال الموجهة ضد الأخلاق والآداب العامة والتي يكون من شأنها نشر الرذيلة وإشاعة الفاحشة في المجتمع</w:t>
      </w:r>
      <w:r w:rsidR="00C6067E">
        <w:rPr>
          <w:rFonts w:ascii="Calibri Light" w:hAnsi="Calibri Light" w:cs="Traditional Arabic"/>
          <w:sz w:val="34"/>
          <w:szCs w:val="34"/>
          <w:rtl/>
          <w:lang w:bidi="ar-MA"/>
        </w:rPr>
        <w:t>،</w:t>
      </w:r>
      <w:r w:rsidR="000040EE" w:rsidRPr="00C6067E">
        <w:rPr>
          <w:rFonts w:ascii="Calibri Light" w:hAnsi="Calibri Light" w:cs="Traditional Arabic"/>
          <w:sz w:val="34"/>
          <w:szCs w:val="34"/>
          <w:rtl/>
          <w:lang w:bidi="ar-MA"/>
        </w:rPr>
        <w:t xml:space="preserve"> وقد ذكر الفقهاء نماذج لذلك في المغني والمخنث والنائحة فإن أفعالهم جرائم ليس فيها عقوبات مقدرة فتستوجب التعزير</w:t>
      </w:r>
      <w:r w:rsidR="00C6067E">
        <w:rPr>
          <w:rFonts w:ascii="Calibri Light" w:hAnsi="Calibri Light" w:cs="Traditional Arabic"/>
          <w:sz w:val="34"/>
          <w:szCs w:val="34"/>
          <w:rtl/>
          <w:lang w:bidi="ar-MA"/>
        </w:rPr>
        <w:t>،</w:t>
      </w:r>
      <w:r w:rsidR="000040EE" w:rsidRPr="00C6067E">
        <w:rPr>
          <w:rFonts w:ascii="Calibri Light" w:hAnsi="Calibri Light" w:cs="Traditional Arabic"/>
          <w:sz w:val="34"/>
          <w:szCs w:val="34"/>
          <w:rtl/>
          <w:lang w:bidi="ar-MA"/>
        </w:rPr>
        <w:t xml:space="preserve"> كما يعزر كل من شتم لآخر أيا كان نوع الشتم</w:t>
      </w:r>
      <w:r w:rsidR="00C6067E">
        <w:rPr>
          <w:rFonts w:ascii="Calibri Light" w:hAnsi="Calibri Light" w:cs="Traditional Arabic"/>
          <w:sz w:val="34"/>
          <w:szCs w:val="34"/>
          <w:rtl/>
          <w:lang w:bidi="ar-MA"/>
        </w:rPr>
        <w:t>،</w:t>
      </w:r>
      <w:r w:rsidR="000040EE" w:rsidRPr="00C6067E">
        <w:rPr>
          <w:rFonts w:ascii="Calibri Light" w:hAnsi="Calibri Light" w:cs="Traditional Arabic"/>
          <w:sz w:val="34"/>
          <w:szCs w:val="34"/>
          <w:rtl/>
          <w:lang w:bidi="ar-MA"/>
        </w:rPr>
        <w:t xml:space="preserve"> إذ فعله يكون </w:t>
      </w:r>
      <w:r w:rsidR="000040EE" w:rsidRPr="00C6067E">
        <w:rPr>
          <w:rFonts w:ascii="Calibri Light" w:hAnsi="Calibri Light" w:cs="Traditional Arabic"/>
          <w:sz w:val="34"/>
          <w:szCs w:val="34"/>
          <w:rtl/>
          <w:lang w:bidi="ar-MA"/>
        </w:rPr>
        <w:lastRenderedPageBreak/>
        <w:t>معصية فيها إيذاء للغير وليس فيها عقوبة مقدرة</w:t>
      </w:r>
      <w:r w:rsidR="00C6067E">
        <w:rPr>
          <w:rFonts w:ascii="Calibri Light" w:hAnsi="Calibri Light" w:cs="Traditional Arabic"/>
          <w:sz w:val="34"/>
          <w:szCs w:val="34"/>
          <w:rtl/>
          <w:lang w:bidi="ar-MA"/>
        </w:rPr>
        <w:t>،</w:t>
      </w:r>
      <w:r w:rsidR="000040EE" w:rsidRPr="00C6067E">
        <w:rPr>
          <w:rFonts w:ascii="Calibri Light" w:hAnsi="Calibri Light" w:cs="Traditional Arabic"/>
          <w:sz w:val="34"/>
          <w:szCs w:val="34"/>
          <w:rtl/>
          <w:lang w:bidi="ar-MA"/>
        </w:rPr>
        <w:t xml:space="preserve"> هذا ومما يرجع إليه في تحديد الفعل المكون للجريمة العرف مع مراعاة أن العرف يتغير بتغير البلدان والأزمان</w:t>
      </w:r>
      <w:r w:rsidR="000040EE" w:rsidRPr="00C6067E">
        <w:rPr>
          <w:rStyle w:val="a4"/>
          <w:rFonts w:ascii="Calibri Light" w:hAnsi="Calibri Light" w:cs="Traditional Arabic"/>
          <w:sz w:val="34"/>
          <w:szCs w:val="34"/>
          <w:rtl/>
          <w:lang w:bidi="ar-MA"/>
        </w:rPr>
        <w:footnoteReference w:id="61"/>
      </w:r>
      <w:r w:rsidR="000040EE" w:rsidRPr="00C6067E">
        <w:rPr>
          <w:rFonts w:ascii="Calibri Light" w:hAnsi="Calibri Light" w:cs="Traditional Arabic"/>
          <w:sz w:val="34"/>
          <w:szCs w:val="34"/>
          <w:rtl/>
          <w:lang w:bidi="ar-MA"/>
        </w:rPr>
        <w:t>.</w:t>
      </w:r>
    </w:p>
    <w:p w:rsidR="000040EE" w:rsidRPr="00C6067E" w:rsidRDefault="000040EE" w:rsidP="00C6067E">
      <w:pPr>
        <w:pStyle w:val="2"/>
        <w:rPr>
          <w:color w:val="C00000"/>
          <w:rtl/>
          <w:lang w:bidi="ar-MA"/>
        </w:rPr>
      </w:pPr>
      <w:bookmarkStart w:id="24" w:name="_Toc526842103"/>
      <w:r w:rsidRPr="00C6067E">
        <w:rPr>
          <w:color w:val="C00000"/>
          <w:rtl/>
          <w:lang w:bidi="ar-MA"/>
        </w:rPr>
        <w:t>المطلب الثالث</w:t>
      </w:r>
      <w:r w:rsidR="00C6067E" w:rsidRPr="00C6067E">
        <w:rPr>
          <w:color w:val="C00000"/>
          <w:rtl/>
          <w:lang w:bidi="ar-MA"/>
        </w:rPr>
        <w:t>:</w:t>
      </w:r>
      <w:r w:rsidRPr="00C6067E">
        <w:rPr>
          <w:color w:val="C00000"/>
          <w:rtl/>
          <w:lang w:bidi="ar-MA"/>
        </w:rPr>
        <w:t xml:space="preserve"> حماية المظهر العلني للدين</w:t>
      </w:r>
      <w:r w:rsidR="00C6067E" w:rsidRPr="00C6067E">
        <w:rPr>
          <w:color w:val="C00000"/>
          <w:rtl/>
          <w:lang w:bidi="ar-MA"/>
        </w:rPr>
        <w:t>.</w:t>
      </w:r>
      <w:bookmarkEnd w:id="24"/>
    </w:p>
    <w:p w:rsidR="00A0450E" w:rsidRPr="00C6067E" w:rsidRDefault="000040E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لقد أحاطت الشريعة الإسلامية العبادات والتكليفات بسياج منيع من الحماية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وعاقبت كل من يقدم على انتهاك هذه المحرمات بالتعزير</w:t>
      </w:r>
      <w:r w:rsidR="00C6067E">
        <w:rPr>
          <w:rFonts w:ascii="Calibri Light" w:hAnsi="Calibri Light" w:cs="Traditional Arabic"/>
          <w:sz w:val="34"/>
          <w:szCs w:val="34"/>
          <w:rtl/>
          <w:lang w:bidi="ar-MA"/>
        </w:rPr>
        <w:t>،</w:t>
      </w:r>
      <w:r w:rsidR="00C6067E">
        <w:rPr>
          <w:rFonts w:ascii="Calibri Light" w:hAnsi="Calibri Light" w:cs="Traditional Arabic" w:hint="cs"/>
          <w:sz w:val="34"/>
          <w:szCs w:val="34"/>
          <w:rtl/>
          <w:lang w:bidi="ar-MA"/>
        </w:rPr>
        <w:t xml:space="preserve"> </w:t>
      </w:r>
      <w:r w:rsidRPr="00C6067E">
        <w:rPr>
          <w:rFonts w:ascii="Calibri Light" w:hAnsi="Calibri Light" w:cs="Traditional Arabic"/>
          <w:sz w:val="34"/>
          <w:szCs w:val="34"/>
          <w:rtl/>
          <w:lang w:bidi="ar-MA"/>
        </w:rPr>
        <w:t>ومثال ذلك تعزير المفطر في نهار رمضان عمدا دون أي عذر شرعي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شارب الخمر في نهار رمضان فإنه يعزر بعد أن يقام عليه حد الشارب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الزاني في نهار رمضان ويدعي شبهة يدرأ بها الحد عن نفسه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وقس على ذلك التبرج في الطرقات فإنه يستوجب التعزير قال تعالى (ولا تبرجن تبرج الجاهلية)</w:t>
      </w:r>
      <w:r w:rsidR="00A0450E" w:rsidRPr="00C6067E">
        <w:rPr>
          <w:rStyle w:val="a4"/>
          <w:rFonts w:ascii="Calibri Light" w:hAnsi="Calibri Light" w:cs="Traditional Arabic"/>
          <w:sz w:val="34"/>
          <w:szCs w:val="34"/>
          <w:rtl/>
          <w:lang w:bidi="ar-MA"/>
        </w:rPr>
        <w:footnoteReference w:id="62"/>
      </w:r>
      <w:r w:rsidR="00A0450E" w:rsidRPr="00C6067E">
        <w:rPr>
          <w:rFonts w:ascii="Calibri Light" w:hAnsi="Calibri Light" w:cs="Traditional Arabic"/>
          <w:sz w:val="34"/>
          <w:szCs w:val="34"/>
          <w:rtl/>
          <w:lang w:bidi="ar-MA"/>
        </w:rPr>
        <w:t>.</w:t>
      </w:r>
    </w:p>
    <w:p w:rsidR="000040E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كما يلحق بذلك مظهر الخلاعة والعري المشين فضلا عن انتشار الصور العارية والأغاني الماجنة والأفلام الغرامية والدعارة والفحشاء</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والإسلام يريد بأحكامه كبح جماح الغريزة الجنسية للإنسان وضبطها وتقيدها بضابط خلقي وانفاقها في قنواتها المشروعة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وفي ذلك كمال التوازن والتناسب وحسن الملائمة لقوانين الفطرة بلا إفراط ولا تفريط</w:t>
      </w:r>
      <w:r w:rsidRPr="00C6067E">
        <w:rPr>
          <w:rStyle w:val="a4"/>
          <w:rFonts w:ascii="Calibri Light" w:hAnsi="Calibri Light" w:cs="Traditional Arabic"/>
          <w:sz w:val="34"/>
          <w:szCs w:val="34"/>
          <w:rtl/>
          <w:lang w:bidi="ar-MA"/>
        </w:rPr>
        <w:footnoteReference w:id="63"/>
      </w:r>
      <w:r w:rsidR="00C6067E">
        <w:rPr>
          <w:rFonts w:ascii="Calibri Light" w:hAnsi="Calibri Light" w:cs="Traditional Arabic"/>
          <w:sz w:val="34"/>
          <w:szCs w:val="34"/>
          <w:rtl/>
          <w:lang w:bidi="ar-MA"/>
        </w:rPr>
        <w:t>.</w:t>
      </w:r>
    </w:p>
    <w:p w:rsidR="00A0450E" w:rsidRPr="00C6067E" w:rsidRDefault="00A0450E" w:rsidP="00C6067E">
      <w:pPr>
        <w:pStyle w:val="2"/>
        <w:rPr>
          <w:color w:val="C00000"/>
          <w:rtl/>
          <w:lang w:bidi="ar-MA"/>
        </w:rPr>
      </w:pPr>
      <w:bookmarkStart w:id="25" w:name="_Toc526842104"/>
      <w:r w:rsidRPr="00C6067E">
        <w:rPr>
          <w:color w:val="C00000"/>
          <w:rtl/>
          <w:lang w:bidi="ar-MA"/>
        </w:rPr>
        <w:t>المطلب الرابع</w:t>
      </w:r>
      <w:r w:rsidR="00C6067E" w:rsidRPr="00C6067E">
        <w:rPr>
          <w:color w:val="C00000"/>
          <w:rtl/>
          <w:lang w:bidi="ar-MA"/>
        </w:rPr>
        <w:t>:</w:t>
      </w:r>
      <w:r w:rsidRPr="00C6067E">
        <w:rPr>
          <w:color w:val="C00000"/>
          <w:rtl/>
          <w:lang w:bidi="ar-MA"/>
        </w:rPr>
        <w:t xml:space="preserve"> ما يخرج عن أغراض التعزير</w:t>
      </w:r>
      <w:r w:rsidR="00C6067E" w:rsidRPr="00C6067E">
        <w:rPr>
          <w:color w:val="C00000"/>
          <w:rtl/>
          <w:lang w:bidi="ar-MA"/>
        </w:rPr>
        <w:t>.</w:t>
      </w:r>
      <w:bookmarkEnd w:id="25"/>
    </w:p>
    <w:p w:rsidR="00A0450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إذا كانت الشريعة الإسلامية قد فرضت العقوبات التعزيرية من أجل إصلاح الجاني وردعه وحماية الأخلاق والمظهر العلني للدين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فإنها حرصت تمام الحرص على الابتعاد عن كل ما من شأنه أن يؤدي إلى مجرد تعذيب الجاني وإهدار </w:t>
      </w:r>
      <w:proofErr w:type="spellStart"/>
      <w:r w:rsidRPr="00C6067E">
        <w:rPr>
          <w:rFonts w:ascii="Calibri Light" w:hAnsi="Calibri Light" w:cs="Traditional Arabic"/>
          <w:sz w:val="34"/>
          <w:szCs w:val="34"/>
          <w:rtl/>
          <w:lang w:bidi="ar-MA"/>
        </w:rPr>
        <w:t>آدميته</w:t>
      </w:r>
      <w:proofErr w:type="spellEnd"/>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وعلى نبذ كل ما قد يؤدي من التعزير إلى الاتلاف</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ابن فرحون: </w:t>
      </w:r>
      <w:r w:rsidRPr="00C6067E">
        <w:rPr>
          <w:rFonts w:ascii="Calibri Light" w:hAnsi="Calibri Light" w:cs="Traditional Arabic"/>
          <w:b/>
          <w:bCs/>
          <w:sz w:val="34"/>
          <w:szCs w:val="34"/>
          <w:rtl/>
          <w:lang w:bidi="ar-MA"/>
        </w:rPr>
        <w:t>التعزير إنما يجوز منه ما أمنت عاقبته</w:t>
      </w:r>
      <w:r w:rsidR="00C6067E">
        <w:rPr>
          <w:rFonts w:ascii="Calibri Light" w:hAnsi="Calibri Light" w:cs="Traditional Arabic"/>
          <w:b/>
          <w:bCs/>
          <w:sz w:val="34"/>
          <w:szCs w:val="34"/>
          <w:rtl/>
          <w:lang w:bidi="ar-MA"/>
        </w:rPr>
        <w:t xml:space="preserve"> </w:t>
      </w:r>
      <w:r w:rsidRPr="00C6067E">
        <w:rPr>
          <w:rFonts w:ascii="Calibri Light" w:hAnsi="Calibri Light" w:cs="Traditional Arabic"/>
          <w:b/>
          <w:bCs/>
          <w:sz w:val="34"/>
          <w:szCs w:val="34"/>
          <w:rtl/>
          <w:lang w:bidi="ar-MA"/>
        </w:rPr>
        <w:t>غالبا</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وإلا لم يجز</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وينبغي أن يقتصر على القدر الذي يظن انزجار الجاني به ولا يزيد عليه</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وفي الحديث</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 </w:t>
      </w:r>
      <w:r w:rsidRPr="00C6067E">
        <w:rPr>
          <w:rFonts w:ascii="Calibri Light" w:hAnsi="Calibri Light" w:cs="Traditional Arabic"/>
          <w:sz w:val="34"/>
          <w:szCs w:val="34"/>
          <w:rtl/>
          <w:lang w:bidi="ar-MA"/>
        </w:rPr>
        <w:t xml:space="preserve">وإن الامام ليخطئ في العفو </w:t>
      </w:r>
      <w:r w:rsidRPr="00C6067E">
        <w:rPr>
          <w:rFonts w:ascii="Calibri Light" w:hAnsi="Calibri Light" w:cs="Traditional Arabic"/>
          <w:sz w:val="34"/>
          <w:szCs w:val="34"/>
          <w:rtl/>
          <w:lang w:bidi="ar-MA"/>
        </w:rPr>
        <w:lastRenderedPageBreak/>
        <w:t>خير من أن يخطئ في العقوبة</w:t>
      </w:r>
      <w:r w:rsidRPr="00C6067E">
        <w:rPr>
          <w:rFonts w:ascii="Calibri Light" w:hAnsi="Calibri Light" w:cs="Traditional Arabic"/>
          <w:b/>
          <w:bCs/>
          <w:sz w:val="34"/>
          <w:szCs w:val="34"/>
          <w:rtl/>
          <w:lang w:bidi="ar-MA"/>
        </w:rPr>
        <w:t xml:space="preserve"> </w:t>
      </w:r>
      <w:r w:rsidRPr="00C6067E">
        <w:rPr>
          <w:rFonts w:ascii="Calibri Light" w:hAnsi="Calibri Light" w:cs="Traditional Arabic"/>
          <w:b/>
          <w:bCs/>
          <w:sz w:val="34"/>
          <w:szCs w:val="34"/>
          <w:vertAlign w:val="superscript"/>
          <w:rtl/>
          <w:lang w:bidi="ar-MA"/>
        </w:rPr>
        <w:footnoteReference w:id="64"/>
      </w:r>
      <w:r w:rsidRPr="00C6067E">
        <w:rPr>
          <w:rFonts w:ascii="Calibri Light" w:hAnsi="Calibri Light" w:cs="Traditional Arabic"/>
          <w:b/>
          <w:bCs/>
          <w:sz w:val="34"/>
          <w:szCs w:val="34"/>
          <w:rtl/>
          <w:lang w:bidi="ar-MA"/>
        </w:rPr>
        <w:t>. وإن كان هذا الكلام جاء في الحدود فهو متناول لغيرها من الزواجر</w:t>
      </w:r>
      <w:r w:rsidRP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vertAlign w:val="superscript"/>
          <w:rtl/>
          <w:lang w:bidi="ar-MA"/>
        </w:rPr>
        <w:footnoteReference w:id="65"/>
      </w:r>
      <w:r w:rsidRPr="00C6067E">
        <w:rPr>
          <w:rFonts w:ascii="Calibri Light" w:hAnsi="Calibri Light" w:cs="Traditional Arabic"/>
          <w:sz w:val="34"/>
          <w:szCs w:val="34"/>
          <w:rtl/>
          <w:lang w:bidi="ar-MA"/>
        </w:rPr>
        <w:t>.</w:t>
      </w:r>
    </w:p>
    <w:p w:rsidR="00A0450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وفي الذخيرة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متى كان الجاني ينزجر بالكلمة أو بالضربة الواحدة لم تجز الزيادة لأن الأذية مفسدة يقتصر منها ما يدرأ المفاسد</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وإن كان لا ينزجر بالعقوبة اللائقة بتلك الجناية بل بالمخوفة حرم تأديبه مطلقا</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أما اللائق به فإنه لا يفيد</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فهو مفسدة بغير فائدة</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وأما الزيادة المُهلكة فإن سببها لم يوجد</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والصغار والكبار في تلك سواء</w:t>
      </w:r>
      <w:r w:rsidRP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vertAlign w:val="superscript"/>
          <w:rtl/>
          <w:lang w:bidi="ar-MA"/>
        </w:rPr>
        <w:footnoteReference w:id="66"/>
      </w:r>
      <w:r w:rsidR="00C6067E">
        <w:rPr>
          <w:rFonts w:ascii="Calibri Light" w:hAnsi="Calibri Light" w:cs="Traditional Arabic"/>
          <w:sz w:val="34"/>
          <w:szCs w:val="34"/>
          <w:rtl/>
          <w:lang w:bidi="ar-MA"/>
        </w:rPr>
        <w:t>.</w:t>
      </w:r>
    </w:p>
    <w:p w:rsidR="00A0450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وقال البعض</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التعزير لا يجوز فيه قطع ولا جرح لأن الشرع لم يرد بشيء من ذلك عن أحد يُقتدى به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ولان الواجب أدب والتأديب لا يكون بالإتلاف </w:t>
      </w:r>
      <w:r w:rsidRPr="00C6067E">
        <w:rPr>
          <w:rFonts w:ascii="Calibri Light" w:hAnsi="Calibri Light" w:cs="Traditional Arabic"/>
          <w:sz w:val="34"/>
          <w:szCs w:val="34"/>
          <w:vertAlign w:val="superscript"/>
          <w:rtl/>
          <w:lang w:bidi="ar-MA"/>
        </w:rPr>
        <w:footnoteReference w:id="67"/>
      </w:r>
      <w:r w:rsidRPr="00C6067E">
        <w:rPr>
          <w:rFonts w:ascii="Calibri Light" w:hAnsi="Calibri Light" w:cs="Traditional Arabic"/>
          <w:sz w:val="34"/>
          <w:szCs w:val="34"/>
          <w:rtl/>
          <w:lang w:bidi="ar-MA"/>
        </w:rPr>
        <w:t xml:space="preserve"> </w:t>
      </w:r>
    </w:p>
    <w:p w:rsidR="00A0450E" w:rsidRPr="00C6067E" w:rsidRDefault="00A0450E" w:rsidP="00C6067E">
      <w:pPr>
        <w:pStyle w:val="a5"/>
        <w:ind w:left="1440"/>
        <w:jc w:val="both"/>
        <w:rPr>
          <w:rFonts w:ascii="Calibri Light" w:hAnsi="Calibri Light" w:cs="Traditional Arabic"/>
          <w:b/>
          <w:bCs/>
          <w:sz w:val="34"/>
          <w:szCs w:val="34"/>
          <w:rtl/>
          <w:lang w:bidi="ar-MA"/>
        </w:rPr>
      </w:pPr>
      <w:r w:rsidRPr="00C6067E">
        <w:rPr>
          <w:rFonts w:ascii="Calibri Light" w:hAnsi="Calibri Light" w:cs="Traditional Arabic"/>
          <w:sz w:val="34"/>
          <w:szCs w:val="34"/>
          <w:rtl/>
          <w:lang w:bidi="ar-MA"/>
        </w:rPr>
        <w:t>وقال آخرون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 يضرب الجاني على وجهه لأن النبي صلى الله عليه وسلم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 xml:space="preserve">" إذا قاتل أحدكم فليتق الوجه </w:t>
      </w:r>
      <w:r w:rsidRPr="00C6067E">
        <w:rPr>
          <w:rFonts w:ascii="Calibri Light" w:hAnsi="Calibri Light" w:cs="Traditional Arabic"/>
          <w:b/>
          <w:bCs/>
          <w:sz w:val="34"/>
          <w:szCs w:val="34"/>
          <w:vertAlign w:val="superscript"/>
          <w:rtl/>
          <w:lang w:bidi="ar-MA"/>
        </w:rPr>
        <w:footnoteReference w:id="68"/>
      </w:r>
      <w:r w:rsidRPr="00C6067E">
        <w:rPr>
          <w:rFonts w:ascii="Calibri Light" w:hAnsi="Calibri Light" w:cs="Traditional Arabic"/>
          <w:b/>
          <w:bCs/>
          <w:sz w:val="34"/>
          <w:szCs w:val="34"/>
          <w:rtl/>
          <w:lang w:bidi="ar-MA"/>
        </w:rPr>
        <w:t>".</w:t>
      </w:r>
    </w:p>
    <w:p w:rsidR="00A0450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هذا وقد حرم بعض الفقهاء التعزير بالصفع لأنه يحمل معنى الاستخفاف بالآدمي وتحقيره وهو ممنوع </w:t>
      </w:r>
      <w:r w:rsidRPr="00C6067E">
        <w:rPr>
          <w:rFonts w:ascii="Calibri Light" w:hAnsi="Calibri Light" w:cs="Traditional Arabic"/>
          <w:sz w:val="34"/>
          <w:szCs w:val="34"/>
          <w:vertAlign w:val="superscript"/>
          <w:rtl/>
          <w:lang w:bidi="ar-MA"/>
        </w:rPr>
        <w:footnoteReference w:id="69"/>
      </w:r>
      <w:r w:rsidRPr="00C6067E">
        <w:rPr>
          <w:rFonts w:ascii="Calibri Light" w:hAnsi="Calibri Light" w:cs="Traditional Arabic"/>
          <w:sz w:val="34"/>
          <w:szCs w:val="34"/>
          <w:rtl/>
          <w:lang w:bidi="ar-MA"/>
        </w:rPr>
        <w:t>.</w:t>
      </w:r>
    </w:p>
    <w:p w:rsidR="00A0450E" w:rsidRPr="00C6067E" w:rsidRDefault="00A0450E"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ومن هنا يمكن القول بأن الشريعة الإسلامية هي شريعة الرحمة في كل المجالات حتى في مجال العقوبات وصدق الله العظيم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 يقول في محكم التنزيل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w:t>
      </w:r>
      <w:r w:rsidRPr="00C6067E">
        <w:rPr>
          <w:rFonts w:ascii="Calibri Light" w:hAnsi="Calibri Light" w:cs="Traditional Arabic"/>
          <w:b/>
          <w:bCs/>
          <w:sz w:val="34"/>
          <w:szCs w:val="34"/>
          <w:rtl/>
          <w:lang w:bidi="ar-MA"/>
        </w:rPr>
        <w:t>وما أرسلناك إلا رحمة للعالمين</w:t>
      </w:r>
      <w:r w:rsidRPr="00C6067E">
        <w:rPr>
          <w:rFonts w:ascii="Calibri Light" w:hAnsi="Calibri Light" w:cs="Traditional Arabic"/>
          <w:sz w:val="34"/>
          <w:szCs w:val="34"/>
          <w:rtl/>
          <w:lang w:bidi="ar-MA"/>
        </w:rPr>
        <w:t xml:space="preserve"> "</w:t>
      </w:r>
    </w:p>
    <w:p w:rsidR="001D2736" w:rsidRPr="00C6067E" w:rsidRDefault="001D2736" w:rsidP="00C6067E">
      <w:pPr>
        <w:jc w:val="both"/>
        <w:rPr>
          <w:rFonts w:ascii="Calibri Light" w:hAnsi="Calibri Light" w:cs="Traditional Arabic"/>
          <w:sz w:val="34"/>
          <w:szCs w:val="34"/>
          <w:rtl/>
          <w:lang w:bidi="ar-MA"/>
        </w:rPr>
      </w:pPr>
    </w:p>
    <w:p w:rsidR="001D2736" w:rsidRPr="00C6067E" w:rsidRDefault="001D2736" w:rsidP="00C6067E">
      <w:pPr>
        <w:pStyle w:val="a5"/>
        <w:ind w:left="1440"/>
        <w:jc w:val="both"/>
        <w:rPr>
          <w:rFonts w:ascii="Calibri Light" w:hAnsi="Calibri Light" w:cs="Traditional Arabic"/>
          <w:sz w:val="34"/>
          <w:szCs w:val="34"/>
          <w:rtl/>
          <w:lang w:bidi="ar-MA"/>
        </w:rPr>
      </w:pPr>
    </w:p>
    <w:p w:rsidR="009A0287" w:rsidRPr="00C6067E" w:rsidRDefault="009A0287" w:rsidP="00C6067E">
      <w:pPr>
        <w:bidi w:val="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br w:type="page"/>
      </w:r>
    </w:p>
    <w:p w:rsidR="001D2736" w:rsidRPr="00C6067E" w:rsidRDefault="001D2736" w:rsidP="00C6067E">
      <w:pPr>
        <w:pStyle w:val="2"/>
        <w:rPr>
          <w:rtl/>
          <w:lang w:bidi="ar-MA"/>
        </w:rPr>
      </w:pPr>
      <w:bookmarkStart w:id="26" w:name="_Toc526842105"/>
      <w:r w:rsidRPr="00C6067E">
        <w:rPr>
          <w:rtl/>
          <w:lang w:bidi="ar-MA"/>
        </w:rPr>
        <w:lastRenderedPageBreak/>
        <w:t>الفصل الثالث</w:t>
      </w:r>
      <w:r w:rsidR="00C6067E">
        <w:rPr>
          <w:rtl/>
          <w:lang w:bidi="ar-MA"/>
        </w:rPr>
        <w:t>:</w:t>
      </w:r>
      <w:r w:rsidRPr="00C6067E">
        <w:rPr>
          <w:rtl/>
          <w:lang w:bidi="ar-MA"/>
        </w:rPr>
        <w:t xml:space="preserve"> عقوبة الت</w:t>
      </w:r>
      <w:r w:rsidR="007140FE" w:rsidRPr="00C6067E">
        <w:rPr>
          <w:rtl/>
          <w:lang w:bidi="ar-MA"/>
        </w:rPr>
        <w:t>عزير</w:t>
      </w:r>
      <w:r w:rsidR="00C6067E">
        <w:rPr>
          <w:rtl/>
          <w:lang w:bidi="ar-MA"/>
        </w:rPr>
        <w:t>:</w:t>
      </w:r>
      <w:r w:rsidR="007140FE" w:rsidRPr="00C6067E">
        <w:rPr>
          <w:rtl/>
          <w:lang w:bidi="ar-MA"/>
        </w:rPr>
        <w:t xml:space="preserve"> تطبيقاتها وأسباب سقوطها</w:t>
      </w:r>
      <w:bookmarkEnd w:id="26"/>
      <w:r w:rsidR="007140FE" w:rsidRPr="00C6067E">
        <w:rPr>
          <w:rtl/>
          <w:lang w:bidi="ar-MA"/>
        </w:rPr>
        <w:t xml:space="preserve"> </w:t>
      </w:r>
    </w:p>
    <w:p w:rsidR="001D2736" w:rsidRPr="00C6067E" w:rsidRDefault="001D2736" w:rsidP="00C6067E">
      <w:pPr>
        <w:pStyle w:val="2"/>
        <w:rPr>
          <w:rtl/>
          <w:lang w:bidi="ar-MA"/>
        </w:rPr>
      </w:pPr>
      <w:bookmarkStart w:id="27" w:name="_Toc526842106"/>
      <w:r w:rsidRPr="00C6067E">
        <w:rPr>
          <w:rtl/>
          <w:lang w:bidi="ar-MA"/>
        </w:rPr>
        <w:t>تمهيد</w:t>
      </w:r>
      <w:bookmarkEnd w:id="27"/>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بعدما تحدثت في الفصلين السابقين عن عقوبة التعزير من حيث تعريفها وأنواعها وأغراضها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فإنني سأخصص هذا الفصل للحديث عن بعض تطبيقاتها في مجال الاعتداء على المال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ومجال الاعتداء على النفس والمصلحة العامة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على أن أتوج ذلك في نهاية الفصل بذكر لأهم </w:t>
      </w:r>
      <w:proofErr w:type="spellStart"/>
      <w:r w:rsidRPr="00C6067E">
        <w:rPr>
          <w:rFonts w:ascii="Calibri Light" w:hAnsi="Calibri Light" w:cs="Traditional Arabic"/>
          <w:sz w:val="34"/>
          <w:szCs w:val="34"/>
          <w:rtl/>
          <w:lang w:bidi="ar-MA"/>
        </w:rPr>
        <w:t>مسقطات</w:t>
      </w:r>
      <w:proofErr w:type="spellEnd"/>
      <w:r w:rsidRPr="00C6067E">
        <w:rPr>
          <w:rFonts w:ascii="Calibri Light" w:hAnsi="Calibri Light" w:cs="Traditional Arabic"/>
          <w:sz w:val="34"/>
          <w:szCs w:val="34"/>
          <w:rtl/>
          <w:lang w:bidi="ar-MA"/>
        </w:rPr>
        <w:t xml:space="preserve"> هذا النوع من العقوب</w:t>
      </w:r>
      <w:r w:rsidR="008B5EDD" w:rsidRPr="00C6067E">
        <w:rPr>
          <w:rFonts w:ascii="Calibri Light" w:hAnsi="Calibri Light" w:cs="Traditional Arabic"/>
          <w:sz w:val="34"/>
          <w:szCs w:val="34"/>
          <w:rtl/>
          <w:lang w:bidi="ar-MA"/>
        </w:rPr>
        <w:t>ات</w:t>
      </w:r>
      <w:r w:rsidR="00C6067E">
        <w:rPr>
          <w:rFonts w:ascii="Calibri Light" w:hAnsi="Calibri Light" w:cs="Traditional Arabic"/>
          <w:sz w:val="34"/>
          <w:szCs w:val="34"/>
          <w:rtl/>
          <w:lang w:bidi="ar-MA"/>
        </w:rPr>
        <w:t>،</w:t>
      </w:r>
      <w:r w:rsidR="008B5EDD" w:rsidRPr="00C6067E">
        <w:rPr>
          <w:rFonts w:ascii="Calibri Light" w:hAnsi="Calibri Light" w:cs="Traditional Arabic"/>
          <w:sz w:val="34"/>
          <w:szCs w:val="34"/>
          <w:rtl/>
          <w:lang w:bidi="ar-MA"/>
        </w:rPr>
        <w:t xml:space="preserve"> وكل ذلك على النحو التالي</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p>
    <w:p w:rsidR="001D2736" w:rsidRPr="00C6067E" w:rsidRDefault="001D2736" w:rsidP="00C6067E">
      <w:pPr>
        <w:pStyle w:val="2"/>
        <w:rPr>
          <w:rtl/>
          <w:lang w:bidi="ar-MA"/>
        </w:rPr>
      </w:pPr>
      <w:bookmarkStart w:id="28" w:name="_Toc526842107"/>
      <w:r w:rsidRPr="00C6067E">
        <w:rPr>
          <w:rtl/>
          <w:lang w:bidi="ar-MA"/>
        </w:rPr>
        <w:t>المبحث الأول</w:t>
      </w:r>
      <w:r w:rsidR="00C6067E">
        <w:rPr>
          <w:rtl/>
          <w:lang w:bidi="ar-MA"/>
        </w:rPr>
        <w:t>:</w:t>
      </w:r>
      <w:r w:rsidRPr="00C6067E">
        <w:rPr>
          <w:rtl/>
          <w:lang w:bidi="ar-MA"/>
        </w:rPr>
        <w:t xml:space="preserve"> تطبيق العقوبة التعزيرية في المجال المالي</w:t>
      </w:r>
      <w:r w:rsidR="00C6067E">
        <w:rPr>
          <w:rtl/>
          <w:lang w:bidi="ar-MA"/>
        </w:rPr>
        <w:t>:</w:t>
      </w:r>
      <w:bookmarkEnd w:id="28"/>
    </w:p>
    <w:p w:rsidR="001D2736" w:rsidRPr="00C6067E" w:rsidRDefault="001D2736" w:rsidP="00C6067E">
      <w:pPr>
        <w:pStyle w:val="2"/>
        <w:rPr>
          <w:color w:val="C00000"/>
          <w:rtl/>
          <w:lang w:bidi="ar-MA"/>
        </w:rPr>
      </w:pPr>
      <w:bookmarkStart w:id="29" w:name="_Toc526842108"/>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السرقة التي لا حد فيها</w:t>
      </w:r>
      <w:r w:rsidR="00C6067E" w:rsidRPr="00C6067E">
        <w:rPr>
          <w:color w:val="C00000"/>
          <w:rtl/>
          <w:lang w:bidi="ar-MA"/>
        </w:rPr>
        <w:t>.</w:t>
      </w:r>
      <w:bookmarkEnd w:id="29"/>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تعتبر السرقة من الجرائم التي ورد النص على عقوبتها في القرآن الكريم، قال سبحانه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 xml:space="preserve">والسارق والسارقة فاقطعوا أيديهما جزاء بما كسبا نكالا من الله والله عزيز </w:t>
      </w:r>
      <w:proofErr w:type="gramStart"/>
      <w:r w:rsidRPr="00C6067E">
        <w:rPr>
          <w:rFonts w:ascii="Calibri Light" w:hAnsi="Calibri Light" w:cs="Traditional Arabic"/>
          <w:b/>
          <w:bCs/>
          <w:sz w:val="34"/>
          <w:szCs w:val="34"/>
          <w:rtl/>
          <w:lang w:bidi="ar-MA"/>
        </w:rPr>
        <w:t xml:space="preserve">حكيم </w:t>
      </w:r>
      <w:r w:rsidRPr="00C6067E">
        <w:rPr>
          <w:rFonts w:ascii="Calibri Light" w:hAnsi="Calibri Light" w:cs="Traditional Arabic"/>
          <w:sz w:val="34"/>
          <w:szCs w:val="34"/>
          <w:rtl/>
          <w:lang w:bidi="ar-MA"/>
        </w:rPr>
        <w:t>)</w:t>
      </w:r>
      <w:proofErr w:type="gramEnd"/>
      <w:r w:rsidRPr="00C6067E">
        <w:rPr>
          <w:rFonts w:ascii="Calibri Light" w:hAnsi="Calibri Light" w:cs="Traditional Arabic"/>
          <w:sz w:val="34"/>
          <w:szCs w:val="34"/>
          <w:vertAlign w:val="superscript"/>
          <w:rtl/>
          <w:lang w:bidi="ar-MA"/>
        </w:rPr>
        <w:footnoteReference w:id="70"/>
      </w:r>
      <w:r w:rsidRPr="00C6067E">
        <w:rPr>
          <w:rFonts w:ascii="Calibri Light" w:hAnsi="Calibri Light" w:cs="Traditional Arabic"/>
          <w:sz w:val="34"/>
          <w:szCs w:val="34"/>
          <w:rtl/>
          <w:lang w:bidi="ar-MA"/>
        </w:rPr>
        <w:t>، ولكي يطبق الحد على السارق يجب توفر مجموعة من الشروط أهمها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 تكون السرقة خفية وأن يكون المسروق مالا مملوكا لغير السارق</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قد بلغ نصابا معينا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فإن اختل شرط من هذه الشروط ارتفع الحد ووجب التعزير</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فماهي الحالات التي تحصل فيها السرقة ولا تستوجب الحد</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إنه وبالرجوع على أنواع السرقات التي لا تستوجب حدا نجد أنها نوعان.</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u w:val="single"/>
          <w:rtl/>
          <w:lang w:bidi="ar-MA"/>
        </w:rPr>
        <w:t>النوع الأول</w:t>
      </w:r>
      <w:r w:rsidR="00C6067E">
        <w:rPr>
          <w:rFonts w:ascii="Calibri Light" w:hAnsi="Calibri Light" w:cs="Traditional Arabic"/>
          <w:sz w:val="34"/>
          <w:szCs w:val="34"/>
          <w:u w:val="single"/>
          <w:rtl/>
          <w:lang w:bidi="ar-MA"/>
        </w:rPr>
        <w:t>:</w:t>
      </w:r>
      <w:r w:rsidRPr="00C6067E">
        <w:rPr>
          <w:rFonts w:ascii="Calibri Light" w:hAnsi="Calibri Light" w:cs="Traditional Arabic"/>
          <w:sz w:val="34"/>
          <w:szCs w:val="34"/>
          <w:rtl/>
          <w:lang w:bidi="ar-MA"/>
        </w:rPr>
        <w:t xml:space="preserve"> ويشمل كل سرقة ذات حد لم تتوفر فيها شروط القطع مثل سرقة الاب من مال ابنه أو سرقة العبد من مال سيده أو كون المال المسروق هو مال تافه أو غير محرز أو غير ذلك</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وفيما يلي بيان لكل حالة على حدة</w:t>
      </w:r>
      <w:r w:rsidR="00C6067E">
        <w:rPr>
          <w:rFonts w:ascii="Calibri Light" w:hAnsi="Calibri Light" w:cs="Traditional Arabic"/>
          <w:sz w:val="34"/>
          <w:szCs w:val="34"/>
          <w:rtl/>
          <w:lang w:bidi="ar-MA"/>
        </w:rPr>
        <w:t>.</w:t>
      </w:r>
    </w:p>
    <w:p w:rsidR="001D2736" w:rsidRPr="00C6067E" w:rsidRDefault="001D2736" w:rsidP="00C6067E">
      <w:pPr>
        <w:pStyle w:val="a5"/>
        <w:numPr>
          <w:ilvl w:val="0"/>
          <w:numId w:val="8"/>
        </w:numPr>
        <w:jc w:val="both"/>
        <w:rPr>
          <w:rFonts w:ascii="Calibri Light" w:hAnsi="Calibri Light" w:cs="Traditional Arabic"/>
          <w:b/>
          <w:bCs/>
          <w:sz w:val="34"/>
          <w:szCs w:val="34"/>
          <w:lang w:bidi="ar-MA"/>
        </w:rPr>
      </w:pPr>
      <w:r w:rsidRPr="00C6067E">
        <w:rPr>
          <w:rFonts w:ascii="Calibri Light" w:hAnsi="Calibri Light" w:cs="Traditional Arabic"/>
          <w:b/>
          <w:bCs/>
          <w:sz w:val="34"/>
          <w:szCs w:val="34"/>
          <w:rtl/>
          <w:lang w:bidi="ar-MA"/>
        </w:rPr>
        <w:t>سرقة الأب من مال ابنه</w:t>
      </w:r>
      <w:r w:rsidR="00C6067E">
        <w:rPr>
          <w:rFonts w:ascii="Calibri Light" w:hAnsi="Calibri Light" w:cs="Traditional Arabic"/>
          <w:b/>
          <w:bCs/>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الوالد لا يقطع بالسرقة من مال ولده وإن سفل، وسواء في ذلك الأب والأم والأبن والبنت والجد والجدة من قبل الأب أو الأم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قول عامة أهل العلم منهم مالك والثوري والشافعي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وأصحاب </w:t>
      </w:r>
      <w:r w:rsidRPr="00C6067E">
        <w:rPr>
          <w:rFonts w:ascii="Calibri Light" w:hAnsi="Calibri Light" w:cs="Traditional Arabic"/>
          <w:sz w:val="34"/>
          <w:szCs w:val="34"/>
          <w:rtl/>
          <w:lang w:bidi="ar-MA"/>
        </w:rPr>
        <w:lastRenderedPageBreak/>
        <w:t>الراي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ودليل ذلك قول النبي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(أنت ومالك لأبيك)</w:t>
      </w:r>
      <w:r w:rsidRPr="00C6067E">
        <w:rPr>
          <w:rFonts w:ascii="Calibri Light" w:hAnsi="Calibri Light" w:cs="Traditional Arabic"/>
          <w:sz w:val="34"/>
          <w:szCs w:val="34"/>
          <w:vertAlign w:val="superscript"/>
          <w:rtl/>
          <w:lang w:bidi="ar-MA"/>
        </w:rPr>
        <w:footnoteReference w:id="71"/>
      </w:r>
      <w:r w:rsidRPr="00C6067E">
        <w:rPr>
          <w:rFonts w:ascii="Calibri Light" w:hAnsi="Calibri Light" w:cs="Traditional Arabic"/>
          <w:sz w:val="34"/>
          <w:szCs w:val="34"/>
          <w:rtl/>
          <w:lang w:bidi="ar-MA"/>
        </w:rPr>
        <w:t>، وقوله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roofErr w:type="gramStart"/>
      <w:r w:rsidRPr="00C6067E">
        <w:rPr>
          <w:rFonts w:ascii="Calibri Light" w:hAnsi="Calibri Light" w:cs="Traditional Arabic"/>
          <w:sz w:val="34"/>
          <w:szCs w:val="34"/>
          <w:rtl/>
          <w:lang w:bidi="ar-MA"/>
        </w:rPr>
        <w:t>( إن</w:t>
      </w:r>
      <w:proofErr w:type="gramEnd"/>
      <w:r w:rsidRPr="00C6067E">
        <w:rPr>
          <w:rFonts w:ascii="Calibri Light" w:hAnsi="Calibri Light" w:cs="Traditional Arabic"/>
          <w:sz w:val="34"/>
          <w:szCs w:val="34"/>
          <w:rtl/>
          <w:lang w:bidi="ar-MA"/>
        </w:rPr>
        <w:t xml:space="preserve"> أطيب ما أكل الرجل من كسبه وإن ولده من كسبه ) وفي رواية( فكلوا من كسب أولادكم</w:t>
      </w:r>
      <w:r w:rsidRPr="00C6067E">
        <w:rPr>
          <w:rFonts w:ascii="Calibri Light" w:hAnsi="Calibri Light" w:cs="Traditional Arabic"/>
          <w:sz w:val="34"/>
          <w:szCs w:val="34"/>
          <w:vertAlign w:val="superscript"/>
          <w:rtl/>
          <w:lang w:bidi="ar-MA"/>
        </w:rPr>
        <w:footnoteReference w:id="72"/>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قال الامام القرافي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سرق أحد الأبوين من مال الولد أو الجد من قبل الأم أو الأب أحب إليّ ان لا يقطعوا.</w:t>
      </w:r>
      <w:r w:rsidRPr="00C6067E">
        <w:rPr>
          <w:rFonts w:ascii="Calibri Light" w:hAnsi="Calibri Light" w:cs="Traditional Arabic"/>
          <w:sz w:val="34"/>
          <w:szCs w:val="34"/>
          <w:vertAlign w:val="superscript"/>
          <w:rtl/>
          <w:lang w:bidi="ar-MA"/>
        </w:rPr>
        <w:footnoteReference w:id="73"/>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وجاء في جواهر الاكليل شرح مختصر خليل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w:t>
      </w:r>
      <w:r w:rsidR="00C562CE">
        <w:rPr>
          <w:rFonts w:ascii="Calibri Light" w:hAnsi="Calibri Light" w:cs="Traditional Arabic" w:hint="cs"/>
          <w:sz w:val="34"/>
          <w:szCs w:val="34"/>
          <w:rtl/>
          <w:lang w:bidi="ar-MA"/>
        </w:rPr>
        <w:t xml:space="preserve"> </w:t>
      </w:r>
      <w:r w:rsidRPr="00C6067E">
        <w:rPr>
          <w:rFonts w:ascii="Calibri Light" w:hAnsi="Calibri Light" w:cs="Traditional Arabic"/>
          <w:sz w:val="34"/>
          <w:szCs w:val="34"/>
          <w:rtl/>
          <w:lang w:bidi="ar-MA"/>
        </w:rPr>
        <w:t>ولا يقطع الجد بسرقته من مال ولد ولده إن كان لأب بل لو كان جدا لأم لشبهته القوية في مال ولد ولده</w:t>
      </w:r>
      <w:r w:rsidRPr="00C6067E">
        <w:rPr>
          <w:rFonts w:ascii="Calibri Light" w:hAnsi="Calibri Light" w:cs="Traditional Arabic"/>
          <w:sz w:val="34"/>
          <w:szCs w:val="34"/>
          <w:vertAlign w:val="superscript"/>
          <w:rtl/>
          <w:lang w:bidi="ar-MA"/>
        </w:rPr>
        <w:footnoteReference w:id="74"/>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وفي المبسوط</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من سرق من ذي محرم منه لم يقطع عند علمائنا </w:t>
      </w:r>
      <w:r w:rsidRPr="00C6067E">
        <w:rPr>
          <w:rFonts w:ascii="Calibri Light" w:hAnsi="Calibri Light" w:cs="Traditional Arabic"/>
          <w:sz w:val="34"/>
          <w:szCs w:val="34"/>
          <w:vertAlign w:val="superscript"/>
          <w:rtl/>
          <w:lang w:bidi="ar-MA"/>
        </w:rPr>
        <w:footnoteReference w:id="75"/>
      </w:r>
      <w:r w:rsidRP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هذا ومما يجب الإشارة إليه أن الاب إذا اشترك مع أجنبي في سرقة مال ابنه فإن الأجنبي لا يقطع لأن الأب هو من أذن 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فكان ذلك شبهة تم درأ الحد بها</w:t>
      </w:r>
      <w:r w:rsidRPr="00C6067E">
        <w:rPr>
          <w:rFonts w:ascii="Calibri Light" w:hAnsi="Calibri Light" w:cs="Traditional Arabic"/>
          <w:sz w:val="34"/>
          <w:szCs w:val="34"/>
          <w:vertAlign w:val="superscript"/>
          <w:rtl/>
          <w:lang w:bidi="ar-MA"/>
        </w:rPr>
        <w:footnoteReference w:id="76"/>
      </w:r>
      <w:r w:rsidRP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p>
    <w:p w:rsidR="001D2736" w:rsidRPr="00C6067E" w:rsidRDefault="001D2736" w:rsidP="00C6067E">
      <w:pPr>
        <w:pStyle w:val="a5"/>
        <w:numPr>
          <w:ilvl w:val="0"/>
          <w:numId w:val="8"/>
        </w:numPr>
        <w:jc w:val="both"/>
        <w:rPr>
          <w:rFonts w:ascii="Calibri Light" w:hAnsi="Calibri Light" w:cs="Traditional Arabic"/>
          <w:b/>
          <w:bCs/>
          <w:sz w:val="34"/>
          <w:szCs w:val="34"/>
          <w:lang w:bidi="ar-MA"/>
        </w:rPr>
      </w:pPr>
      <w:r w:rsidRPr="00C6067E">
        <w:rPr>
          <w:rFonts w:ascii="Calibri Light" w:hAnsi="Calibri Light" w:cs="Traditional Arabic"/>
          <w:b/>
          <w:bCs/>
          <w:sz w:val="34"/>
          <w:szCs w:val="34"/>
          <w:rtl/>
          <w:lang w:bidi="ar-MA"/>
        </w:rPr>
        <w:t>سرقة العبد من مال سيده</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وأما العبد إذا سرق من مال سيده فلا قطع عليه وهو قول عامة أهل العلم مالك وغيره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وأما دليل ذلك فهو ما رُوي عن السائب بن يزيد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شهدت عمر بن الخطاب وقد جاء عبد الله بن عمرو بن الحضرمي بغلام له فقال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إن غلامي هذا سرق فاقطع يده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 عمر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ما سرق</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سرق مرآة امراتي ثمنها ستون درهما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أرسله فلا قطع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خادمكم أخد متاعكم ولكنه لو سرق من غيره قطع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وفي لفظ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مالكم سرق بعضه بعضا</w:t>
      </w:r>
      <w:r w:rsidRPr="00C6067E">
        <w:rPr>
          <w:rFonts w:ascii="Calibri Light" w:hAnsi="Calibri Light" w:cs="Traditional Arabic"/>
          <w:sz w:val="34"/>
          <w:szCs w:val="34"/>
          <w:vertAlign w:val="superscript"/>
          <w:lang w:bidi="ar-MA"/>
        </w:rPr>
        <w:footnoteReference w:id="77"/>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قال القرافي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إن سرق العبد متاع امرأة سيده من بيت وأذن له في دخوله لم يقطع </w:t>
      </w:r>
      <w:r w:rsidRPr="00C6067E">
        <w:rPr>
          <w:rFonts w:ascii="Calibri Light" w:hAnsi="Calibri Light" w:cs="Traditional Arabic"/>
          <w:sz w:val="34"/>
          <w:szCs w:val="34"/>
          <w:vertAlign w:val="superscript"/>
          <w:rtl/>
          <w:lang w:bidi="ar-MA"/>
        </w:rPr>
        <w:footnoteReference w:id="78"/>
      </w:r>
      <w:r w:rsidR="00C6067E">
        <w:rPr>
          <w:rFonts w:ascii="Calibri Light" w:hAnsi="Calibri Light" w:cs="Traditional Arabic"/>
          <w:sz w:val="34"/>
          <w:szCs w:val="34"/>
          <w:rtl/>
          <w:lang w:bidi="ar-MA"/>
        </w:rPr>
        <w:t>.</w:t>
      </w:r>
    </w:p>
    <w:p w:rsidR="001D2736" w:rsidRPr="00C6067E" w:rsidRDefault="001D2736" w:rsidP="00C6067E">
      <w:pPr>
        <w:pStyle w:val="a5"/>
        <w:numPr>
          <w:ilvl w:val="0"/>
          <w:numId w:val="8"/>
        </w:numPr>
        <w:jc w:val="both"/>
        <w:rPr>
          <w:rFonts w:ascii="Calibri Light" w:hAnsi="Calibri Light" w:cs="Traditional Arabic"/>
          <w:b/>
          <w:bCs/>
          <w:sz w:val="34"/>
          <w:szCs w:val="34"/>
          <w:lang w:bidi="ar-MA"/>
        </w:rPr>
      </w:pPr>
      <w:r w:rsidRPr="00C6067E">
        <w:rPr>
          <w:rFonts w:ascii="Calibri Light" w:hAnsi="Calibri Light" w:cs="Traditional Arabic"/>
          <w:sz w:val="34"/>
          <w:szCs w:val="34"/>
          <w:rtl/>
          <w:lang w:bidi="ar-MA"/>
        </w:rPr>
        <w:lastRenderedPageBreak/>
        <w:t xml:space="preserve"> </w:t>
      </w:r>
      <w:r w:rsidRPr="00C6067E">
        <w:rPr>
          <w:rFonts w:ascii="Calibri Light" w:hAnsi="Calibri Light" w:cs="Traditional Arabic"/>
          <w:b/>
          <w:bCs/>
          <w:sz w:val="34"/>
          <w:szCs w:val="34"/>
          <w:rtl/>
          <w:lang w:bidi="ar-MA"/>
        </w:rPr>
        <w:t>تفاهة المال المسروق</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المقصود بتفاهة المسروق أن يكون محرما شرعا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وعليه لا يقطع بسرقة الخمر والخنزير وآلات اللهو وغيرها مما لا قيمة له شرعا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الامام القرافي رحمه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يقطع في خمر ولا خنزير وإن كان لذمي سرقه مسلم إذ لا قيمة فيما حرمه الله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ويجب فيه الادب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كما لا قطع في كلب الصيد لأن الرسول صلى الله عليه وسلم حرم ثمنه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 في جلد ميتة إلا أن يدبغ</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وأما إذا سرق مزمارا أو غيره من آلات الطرب وقيمته بعد الكسر نصاب قُطع وإلا فلا لان على الامام كسرها على من اظهروها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كان فيها فضة نصاب علم</w:t>
      </w:r>
      <w:r w:rsidR="00C562CE">
        <w:rPr>
          <w:rFonts w:ascii="Calibri Light" w:hAnsi="Calibri Light" w:cs="Traditional Arabic" w:hint="cs"/>
          <w:sz w:val="34"/>
          <w:szCs w:val="34"/>
          <w:rtl/>
          <w:lang w:bidi="ar-MA"/>
        </w:rPr>
        <w:t xml:space="preserve"> </w:t>
      </w:r>
      <w:proofErr w:type="gramStart"/>
      <w:r w:rsidRPr="00C6067E">
        <w:rPr>
          <w:rFonts w:ascii="Calibri Light" w:hAnsi="Calibri Light" w:cs="Traditional Arabic"/>
          <w:sz w:val="34"/>
          <w:szCs w:val="34"/>
          <w:rtl/>
          <w:lang w:bidi="ar-MA"/>
        </w:rPr>
        <w:t>( السارق</w:t>
      </w:r>
      <w:proofErr w:type="gramEnd"/>
      <w:r w:rsidRPr="00C6067E">
        <w:rPr>
          <w:rFonts w:ascii="Calibri Light" w:hAnsi="Calibri Light" w:cs="Traditional Arabic"/>
          <w:sz w:val="34"/>
          <w:szCs w:val="34"/>
          <w:rtl/>
          <w:lang w:bidi="ar-MA"/>
        </w:rPr>
        <w:t>) بها قُطع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سرق دفا او كبر(طبلا) قيمته صحيحا نصابا قطع للرخصة باللعب به</w:t>
      </w:r>
      <w:r w:rsidRPr="00C6067E">
        <w:rPr>
          <w:rFonts w:ascii="Calibri Light" w:hAnsi="Calibri Light" w:cs="Traditional Arabic"/>
          <w:sz w:val="34"/>
          <w:szCs w:val="34"/>
          <w:vertAlign w:val="superscript"/>
          <w:rtl/>
          <w:lang w:bidi="ar-MA"/>
        </w:rPr>
        <w:footnoteReference w:id="79"/>
      </w:r>
      <w:r w:rsidRPr="00C6067E">
        <w:rPr>
          <w:rFonts w:ascii="Calibri Light" w:hAnsi="Calibri Light" w:cs="Traditional Arabic"/>
          <w:sz w:val="34"/>
          <w:szCs w:val="34"/>
          <w:rtl/>
          <w:lang w:bidi="ar-MA"/>
        </w:rPr>
        <w:t>.</w:t>
      </w:r>
    </w:p>
    <w:p w:rsidR="001D2736" w:rsidRPr="00C6067E" w:rsidRDefault="001D2736" w:rsidP="00C6067E">
      <w:pPr>
        <w:pStyle w:val="a5"/>
        <w:numPr>
          <w:ilvl w:val="0"/>
          <w:numId w:val="8"/>
        </w:numPr>
        <w:jc w:val="both"/>
        <w:rPr>
          <w:rFonts w:ascii="Calibri Light" w:hAnsi="Calibri Light" w:cs="Traditional Arabic"/>
          <w:b/>
          <w:bCs/>
          <w:sz w:val="34"/>
          <w:szCs w:val="34"/>
          <w:lang w:bidi="ar-MA"/>
        </w:rPr>
      </w:pPr>
      <w:r w:rsidRPr="00C6067E">
        <w:rPr>
          <w:rFonts w:ascii="Calibri Light" w:hAnsi="Calibri Light" w:cs="Traditional Arabic"/>
          <w:b/>
          <w:bCs/>
          <w:sz w:val="34"/>
          <w:szCs w:val="34"/>
          <w:rtl/>
          <w:lang w:bidi="ar-MA"/>
        </w:rPr>
        <w:t>عدم الحرز</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الحرز هو ما يحفظ فيه المال عادة كالدار والحانوت والخيمة أو الشخص نفسه </w:t>
      </w:r>
      <w:r w:rsidRPr="00C6067E">
        <w:rPr>
          <w:rFonts w:ascii="Calibri Light" w:hAnsi="Calibri Light" w:cs="Traditional Arabic"/>
          <w:sz w:val="34"/>
          <w:szCs w:val="34"/>
          <w:vertAlign w:val="superscript"/>
          <w:rtl/>
          <w:lang w:bidi="ar-MA"/>
        </w:rPr>
        <w:footnoteReference w:id="80"/>
      </w:r>
      <w:r w:rsidRPr="00C6067E">
        <w:rPr>
          <w:rFonts w:ascii="Calibri Light" w:hAnsi="Calibri Light" w:cs="Traditional Arabic"/>
          <w:sz w:val="34"/>
          <w:szCs w:val="34"/>
          <w:rtl/>
          <w:lang w:bidi="ar-MA"/>
        </w:rPr>
        <w:t>، وعلى هذا لا يكون السارق سارقا حتى يأخذ المال من حرزه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فأما المال الضائع من صاحبه والثمر الذي يكون في الشجر في الصحراء بلا حائط</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والماشية التي لا راعي عندها ونحو ذلك فلا قطع فيه ولكن يعزر الآخذ ويضاعف عليه الغرم </w:t>
      </w:r>
      <w:r w:rsidRPr="00C6067E">
        <w:rPr>
          <w:rFonts w:ascii="Calibri Light" w:hAnsi="Calibri Light" w:cs="Traditional Arabic"/>
          <w:sz w:val="34"/>
          <w:szCs w:val="34"/>
          <w:vertAlign w:val="superscript"/>
          <w:rtl/>
          <w:lang w:bidi="ar-MA"/>
        </w:rPr>
        <w:footnoteReference w:id="81"/>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وبناء على هذا فإن سارق الخبز واللحم والفاكهة والرمان والعنب والبقول والرياحين والحناء</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وسواء سرق ذلك من شجرة أو من غير ذلك لا يقطع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وبهذا قال الأحناف محتجين بقول النبي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قطع في ثمر ولا كثر)</w:t>
      </w:r>
      <w:r w:rsidRPr="00C6067E">
        <w:rPr>
          <w:rFonts w:ascii="Calibri Light" w:hAnsi="Calibri Light" w:cs="Traditional Arabic"/>
          <w:sz w:val="34"/>
          <w:szCs w:val="34"/>
          <w:vertAlign w:val="superscript"/>
          <w:lang w:bidi="ar-MA"/>
        </w:rPr>
        <w:footnoteReference w:id="82"/>
      </w:r>
      <w:r w:rsidRP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rtl/>
          <w:lang w:bidi="ar-MA"/>
        </w:rPr>
        <w:footnoteReference w:id="83"/>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في حين ذهب المالكية الى القول بأن الثمر في البستان قبل إدخاله في الحرز لا قطع فيه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الكثر وهو جمار النخل </w:t>
      </w:r>
      <w:r w:rsidRPr="00C6067E">
        <w:rPr>
          <w:rFonts w:ascii="Calibri Light" w:hAnsi="Calibri Light" w:cs="Traditional Arabic"/>
          <w:sz w:val="34"/>
          <w:szCs w:val="34"/>
          <w:vertAlign w:val="superscript"/>
          <w:rtl/>
          <w:lang w:bidi="ar-MA"/>
        </w:rPr>
        <w:footnoteReference w:id="84"/>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وهذه بعض الحالات التي تتم فيها السرقة ولا يتم فيها قطع اليد نظرا لتخلف شرط من شروطه فيُكتفى فيها بالتعزير بما يراه ولي الأمر صالحا لذلك</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lang w:bidi="ar-MA"/>
        </w:rPr>
      </w:pPr>
    </w:p>
    <w:p w:rsidR="001D2736" w:rsidRPr="00C6067E" w:rsidRDefault="001D2736" w:rsidP="00C6067E">
      <w:pPr>
        <w:pStyle w:val="a5"/>
        <w:ind w:left="1440"/>
        <w:jc w:val="both"/>
        <w:rPr>
          <w:rFonts w:ascii="Calibri Light" w:hAnsi="Calibri Light" w:cs="Traditional Arabic"/>
          <w:b/>
          <w:bCs/>
          <w:sz w:val="34"/>
          <w:szCs w:val="34"/>
          <w:rtl/>
          <w:lang w:bidi="ar-MA"/>
        </w:rPr>
      </w:pPr>
      <w:r w:rsidRPr="00C6067E">
        <w:rPr>
          <w:rFonts w:ascii="Calibri Light" w:hAnsi="Calibri Light" w:cs="Traditional Arabic"/>
          <w:b/>
          <w:bCs/>
          <w:sz w:val="34"/>
          <w:szCs w:val="34"/>
          <w:rtl/>
          <w:lang w:bidi="ar-MA"/>
        </w:rPr>
        <w:t>النوع الثاني</w:t>
      </w:r>
      <w:r w:rsidR="00C6067E">
        <w:rPr>
          <w:rFonts w:ascii="Calibri Light" w:hAnsi="Calibri Light" w:cs="Traditional Arabic"/>
          <w:b/>
          <w:bCs/>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النوع الثاني من السرقة التي لا تقطع فيا يد</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يكون بأخذ مال الغير دون استخفاء أي بعلم المجني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ولكن دون رضاه وبغير مغالبة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ويدخل تحت هذا النوع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الاختلاس والخيانة والنهب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مثل أن يأخذ السارق ملابس شخص خلعها ووضعها بجواره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ثم يهرب بها على </w:t>
      </w:r>
      <w:proofErr w:type="spellStart"/>
      <w:r w:rsidRPr="00C6067E">
        <w:rPr>
          <w:rFonts w:ascii="Calibri Light" w:hAnsi="Calibri Light" w:cs="Traditional Arabic"/>
          <w:sz w:val="34"/>
          <w:szCs w:val="34"/>
          <w:rtl/>
          <w:lang w:bidi="ar-MA"/>
        </w:rPr>
        <w:t>مرآى</w:t>
      </w:r>
      <w:proofErr w:type="spellEnd"/>
      <w:r w:rsidRPr="00C6067E">
        <w:rPr>
          <w:rFonts w:ascii="Calibri Light" w:hAnsi="Calibri Light" w:cs="Traditional Arabic"/>
          <w:sz w:val="34"/>
          <w:szCs w:val="34"/>
          <w:rtl/>
          <w:lang w:bidi="ar-MA"/>
        </w:rPr>
        <w:t xml:space="preserve"> من المجني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ومثله أيضا أن يخطف شخص من آخر ورقة مالية كان يمسكها بين أصابعه </w:t>
      </w:r>
      <w:r w:rsidRPr="00C6067E">
        <w:rPr>
          <w:rFonts w:ascii="Calibri Light" w:hAnsi="Calibri Light" w:cs="Traditional Arabic"/>
          <w:sz w:val="34"/>
          <w:szCs w:val="34"/>
          <w:vertAlign w:val="superscript"/>
          <w:rtl/>
          <w:lang w:bidi="ar-MA"/>
        </w:rPr>
        <w:footnoteReference w:id="85"/>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وهذه الحالات وما شابهها لا يكون فيها القطع على السارق وإنما يجب في حقه التعزير لقول النبي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roofErr w:type="gramStart"/>
      <w:r w:rsidRPr="00C6067E">
        <w:rPr>
          <w:rFonts w:ascii="Calibri Light" w:hAnsi="Calibri Light" w:cs="Traditional Arabic"/>
          <w:sz w:val="34"/>
          <w:szCs w:val="34"/>
          <w:rtl/>
          <w:lang w:bidi="ar-MA"/>
        </w:rPr>
        <w:t>( ليس</w:t>
      </w:r>
      <w:proofErr w:type="gramEnd"/>
      <w:r w:rsidRPr="00C6067E">
        <w:rPr>
          <w:rFonts w:ascii="Calibri Light" w:hAnsi="Calibri Light" w:cs="Traditional Arabic"/>
          <w:sz w:val="34"/>
          <w:szCs w:val="34"/>
          <w:rtl/>
          <w:lang w:bidi="ar-MA"/>
        </w:rPr>
        <w:t xml:space="preserve"> على المنتهب ولا المختلس ولا على الخائن قطع </w:t>
      </w:r>
      <w:r w:rsidRPr="00C6067E">
        <w:rPr>
          <w:rFonts w:ascii="Calibri Light" w:hAnsi="Calibri Light" w:cs="Traditional Arabic"/>
          <w:sz w:val="34"/>
          <w:szCs w:val="34"/>
          <w:vertAlign w:val="superscript"/>
          <w:rtl/>
          <w:lang w:bidi="ar-MA"/>
        </w:rPr>
        <w:footnoteReference w:id="86"/>
      </w:r>
      <w:r w:rsidRP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قال ابن تيمية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المنتهب الذي ينهب الشيء والناس ينظرون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والمختلس الذي يخالسه بمعنى ينتهز الفرصة حتى تغفل فيختلس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أما الخائن فهو الذي يخون الوديعة أو غيرها ويجحدها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rtl/>
          <w:lang w:bidi="ar-MA"/>
        </w:rPr>
        <w:footnoteReference w:id="87"/>
      </w:r>
    </w:p>
    <w:p w:rsidR="001D2736" w:rsidRPr="00C6067E" w:rsidRDefault="001D2736" w:rsidP="00C6067E">
      <w:pPr>
        <w:pStyle w:val="a5"/>
        <w:ind w:left="1440"/>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وروي أن مروان بن الحكم أتى بإنسان قد اختلس متاعا فأراد قطع يده فأرسل إلى زيد بن ثابت</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 زيد بن ثابت</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ليس في الخلسة قطع</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قال الزرقاني في شرح</w:t>
      </w:r>
      <w:r w:rsidR="00C562CE">
        <w:rPr>
          <w:rFonts w:ascii="Calibri Light" w:hAnsi="Calibri Light" w:cs="Traditional Arabic" w:hint="cs"/>
          <w:sz w:val="34"/>
          <w:szCs w:val="34"/>
          <w:rtl/>
          <w:lang w:bidi="ar-MA"/>
        </w:rPr>
        <w:t>ه</w:t>
      </w:r>
      <w:r w:rsidRPr="00C6067E">
        <w:rPr>
          <w:rFonts w:ascii="Calibri Light" w:hAnsi="Calibri Light" w:cs="Traditional Arabic"/>
          <w:sz w:val="34"/>
          <w:szCs w:val="34"/>
          <w:rtl/>
          <w:lang w:bidi="ar-MA"/>
        </w:rPr>
        <w:t xml:space="preserve"> لهذا الكلام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اختلس أي اختطف بسرعة على غفلة </w:t>
      </w:r>
      <w:r w:rsidRPr="00C6067E">
        <w:rPr>
          <w:rFonts w:ascii="Calibri Light" w:hAnsi="Calibri Light" w:cs="Traditional Arabic"/>
          <w:sz w:val="34"/>
          <w:szCs w:val="34"/>
          <w:vertAlign w:val="superscript"/>
          <w:lang w:bidi="ar-MA"/>
        </w:rPr>
        <w:footnoteReference w:id="88"/>
      </w:r>
      <w:r w:rsidRPr="00C6067E">
        <w:rPr>
          <w:rFonts w:ascii="Calibri Light" w:hAnsi="Calibri Light" w:cs="Traditional Arabic"/>
          <w:sz w:val="34"/>
          <w:szCs w:val="34"/>
          <w:rtl/>
          <w:lang w:bidi="ar-MA"/>
        </w:rPr>
        <w:t xml:space="preserve">. </w:t>
      </w:r>
    </w:p>
    <w:p w:rsidR="001D2736" w:rsidRPr="00C6067E" w:rsidRDefault="001D2736" w:rsidP="00C6067E">
      <w:pPr>
        <w:pStyle w:val="a5"/>
        <w:ind w:left="1440"/>
        <w:jc w:val="both"/>
        <w:rPr>
          <w:rFonts w:ascii="Calibri Light" w:hAnsi="Calibri Light" w:cs="Traditional Arabic"/>
          <w:sz w:val="34"/>
          <w:szCs w:val="34"/>
          <w:rtl/>
          <w:lang w:bidi="ar-MA"/>
        </w:rPr>
      </w:pPr>
      <w:proofErr w:type="gramStart"/>
      <w:r w:rsidRPr="00C6067E">
        <w:rPr>
          <w:rFonts w:ascii="Calibri Light" w:hAnsi="Calibri Light" w:cs="Traditional Arabic"/>
          <w:sz w:val="34"/>
          <w:szCs w:val="34"/>
          <w:rtl/>
          <w:lang w:bidi="ar-MA"/>
        </w:rPr>
        <w:t>و هنا</w:t>
      </w:r>
      <w:proofErr w:type="gramEnd"/>
      <w:r w:rsidRPr="00C6067E">
        <w:rPr>
          <w:rFonts w:ascii="Calibri Light" w:hAnsi="Calibri Light" w:cs="Traditional Arabic"/>
          <w:sz w:val="34"/>
          <w:szCs w:val="34"/>
          <w:rtl/>
          <w:lang w:bidi="ar-MA"/>
        </w:rPr>
        <w:t xml:space="preserve"> قد يتساءل البعض عن الخلسة والخيانة والنهب فيقول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أليس القطع فيها أولى</w:t>
      </w:r>
      <w:r w:rsid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فنقول </w:t>
      </w:r>
      <w:proofErr w:type="gramStart"/>
      <w:r w:rsidRPr="00C6067E">
        <w:rPr>
          <w:rFonts w:ascii="Calibri Light" w:hAnsi="Calibri Light" w:cs="Traditional Arabic"/>
          <w:sz w:val="34"/>
          <w:szCs w:val="34"/>
          <w:rtl/>
          <w:lang w:bidi="ar-MA"/>
        </w:rPr>
        <w:t>أن</w:t>
      </w:r>
      <w:proofErr w:type="gramEnd"/>
      <w:r w:rsidRPr="00C6067E">
        <w:rPr>
          <w:rFonts w:ascii="Calibri Light" w:hAnsi="Calibri Light" w:cs="Traditional Arabic"/>
          <w:sz w:val="34"/>
          <w:szCs w:val="34"/>
          <w:rtl/>
          <w:lang w:bidi="ar-MA"/>
        </w:rPr>
        <w:t xml:space="preserve"> هذه الثلاثة لا قطع فيها لان المجرم أخذ المال على وجه يمكن انتزاعه منه بالاستغاثة بالناس وبالسلطان فلم يحتج في ردعه إلى قطع </w:t>
      </w:r>
      <w:r w:rsidRPr="00C6067E">
        <w:rPr>
          <w:rFonts w:ascii="Calibri Light" w:hAnsi="Calibri Light" w:cs="Traditional Arabic"/>
          <w:sz w:val="34"/>
          <w:szCs w:val="34"/>
          <w:vertAlign w:val="superscript"/>
          <w:rtl/>
          <w:lang w:bidi="ar-MA"/>
        </w:rPr>
        <w:footnoteReference w:id="89"/>
      </w:r>
      <w:r w:rsidRPr="00C6067E">
        <w:rPr>
          <w:rFonts w:ascii="Calibri Light" w:hAnsi="Calibri Light" w:cs="Traditional Arabic"/>
          <w:sz w:val="34"/>
          <w:szCs w:val="34"/>
          <w:rtl/>
          <w:lang w:bidi="ar-MA"/>
        </w:rPr>
        <w:t>.</w:t>
      </w:r>
    </w:p>
    <w:p w:rsidR="001D2736" w:rsidRPr="00C6067E" w:rsidRDefault="001D2736"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ومادامت هذه الأنواع من السرقات (سرقة الأب من مال ولده أو سرقة ما لا قيمة له أو الاختلاس أو النهب أو غير ذلك) لا تستوجب قطع اليد وتطبيق الحد فإن هذا لا يعني أن الجاني يترك دون عقاب بل يجب أن يُعزر</w:t>
      </w:r>
      <w:r w:rsidRPr="00C6067E">
        <w:rPr>
          <w:rFonts w:ascii="Calibri Light" w:hAnsi="Calibri Light" w:cs="Traditional Arabic"/>
          <w:sz w:val="34"/>
          <w:szCs w:val="34"/>
          <w:vertAlign w:val="superscript"/>
          <w:rtl/>
          <w:lang w:bidi="ar-MA"/>
        </w:rPr>
        <w:footnoteReference w:id="90"/>
      </w:r>
      <w:r w:rsidRPr="00C6067E">
        <w:rPr>
          <w:rFonts w:ascii="Calibri Light" w:hAnsi="Calibri Light" w:cs="Traditional Arabic"/>
          <w:sz w:val="34"/>
          <w:szCs w:val="34"/>
          <w:rtl/>
          <w:lang w:bidi="ar-MA"/>
        </w:rPr>
        <w:t xml:space="preserve"> بما يراه ولي الأمر رادعا سواء بالوعظ أو بالحبس او بالتغريم أو ما إلى ذلك من العقوبات البديلة التي تروم حفظ حقوق الناس وضمان استقرار المجتمعات</w:t>
      </w:r>
      <w:r w:rsidR="00C6067E">
        <w:rPr>
          <w:rFonts w:ascii="Calibri Light" w:hAnsi="Calibri Light" w:cs="Traditional Arabic"/>
          <w:sz w:val="34"/>
          <w:szCs w:val="34"/>
          <w:rtl/>
          <w:lang w:bidi="ar-MA"/>
        </w:rPr>
        <w:t>.</w:t>
      </w:r>
    </w:p>
    <w:p w:rsidR="00F849DD" w:rsidRPr="00C6067E" w:rsidRDefault="00F849DD" w:rsidP="00C6067E">
      <w:pPr>
        <w:pStyle w:val="2"/>
        <w:rPr>
          <w:color w:val="C00000"/>
          <w:rtl/>
          <w:lang w:bidi="ar-MA"/>
        </w:rPr>
      </w:pPr>
      <w:bookmarkStart w:id="30" w:name="_Toc526842109"/>
      <w:r w:rsidRPr="00C6067E">
        <w:rPr>
          <w:color w:val="C00000"/>
          <w:rtl/>
          <w:lang w:bidi="ar-MA"/>
        </w:rPr>
        <w:lastRenderedPageBreak/>
        <w:t>المطلب الثاني</w:t>
      </w:r>
      <w:r w:rsidR="00C6067E" w:rsidRPr="00C6067E">
        <w:rPr>
          <w:color w:val="C00000"/>
          <w:rtl/>
          <w:lang w:bidi="ar-MA"/>
        </w:rPr>
        <w:t>:</w:t>
      </w:r>
      <w:r w:rsidRPr="00C6067E">
        <w:rPr>
          <w:color w:val="C00000"/>
          <w:rtl/>
          <w:lang w:bidi="ar-MA"/>
        </w:rPr>
        <w:t xml:space="preserve"> قطع الطريق الذي لا حد فيه</w:t>
      </w:r>
      <w:r w:rsidR="00C6067E" w:rsidRPr="00C6067E">
        <w:rPr>
          <w:color w:val="C00000"/>
          <w:rtl/>
          <w:lang w:bidi="ar-MA"/>
        </w:rPr>
        <w:t>.</w:t>
      </w:r>
      <w:bookmarkEnd w:id="30"/>
    </w:p>
    <w:p w:rsidR="00F849DD" w:rsidRPr="00C6067E" w:rsidRDefault="00F849DD" w:rsidP="00C6067E">
      <w:pPr>
        <w:pStyle w:val="a5"/>
        <w:ind w:left="1440"/>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تعتبر جريمة قطع الطريق من الجرائم التي ورد النص بعقوبتها في القرآن الكريم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000C3E8A" w:rsidRPr="00C6067E">
        <w:rPr>
          <w:rFonts w:ascii="Calibri Light" w:hAnsi="Calibri Light" w:cs="Traditional Arabic"/>
          <w:sz w:val="34"/>
          <w:szCs w:val="34"/>
          <w:rtl/>
          <w:lang w:bidi="ar-MA"/>
        </w:rPr>
        <w:t>قال الله تعالى</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(إنما جزاء الذين يحاربون الله ورسوله ويسعون في الأرض فسادا</w:t>
      </w:r>
      <w:r w:rsidR="00D327FC" w:rsidRPr="00C6067E">
        <w:rPr>
          <w:rFonts w:ascii="Calibri Light" w:hAnsi="Calibri Light" w:cs="Traditional Arabic" w:hint="cs"/>
          <w:sz w:val="34"/>
          <w:szCs w:val="34"/>
          <w:rtl/>
          <w:lang w:bidi="ar-MA"/>
        </w:rPr>
        <w:t>ً</w:t>
      </w:r>
      <w:r w:rsidR="000C3E8A" w:rsidRPr="00C6067E">
        <w:rPr>
          <w:rFonts w:ascii="Calibri Light" w:hAnsi="Calibri Light" w:cs="Traditional Arabic"/>
          <w:sz w:val="34"/>
          <w:szCs w:val="34"/>
          <w:rtl/>
          <w:lang w:bidi="ar-MA"/>
        </w:rPr>
        <w:t xml:space="preserve"> أن يقتلوا أو يصلبوا أو تقطع أيديهم وأرجلهم من خلاف أو ينفوا من الأرض </w:t>
      </w:r>
      <w:r w:rsidR="000C3E8A" w:rsidRPr="00C6067E">
        <w:rPr>
          <w:rStyle w:val="a4"/>
          <w:rFonts w:ascii="Calibri Light" w:hAnsi="Calibri Light" w:cs="Traditional Arabic"/>
          <w:sz w:val="34"/>
          <w:szCs w:val="34"/>
          <w:rtl/>
          <w:lang w:bidi="ar-MA"/>
        </w:rPr>
        <w:footnoteReference w:id="91"/>
      </w:r>
      <w:r w:rsidR="000C3E8A"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ولكن كي يطبق الحد على المحاربين يجب أن تتوفر جملة من الشروط أهمها</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أن يكون القاطع ذكرا بالغا وأن يكون المقطوع عليه مسلما أو</w:t>
      </w:r>
      <w:r w:rsidR="009F6022">
        <w:rPr>
          <w:rFonts w:ascii="Calibri Light" w:hAnsi="Calibri Light" w:cs="Traditional Arabic" w:hint="cs"/>
          <w:sz w:val="34"/>
          <w:szCs w:val="34"/>
          <w:rtl/>
          <w:lang w:bidi="ar-MA"/>
        </w:rPr>
        <w:t xml:space="preserve"> </w:t>
      </w:r>
      <w:r w:rsidR="000C3E8A" w:rsidRPr="00C6067E">
        <w:rPr>
          <w:rFonts w:ascii="Calibri Light" w:hAnsi="Calibri Light" w:cs="Traditional Arabic"/>
          <w:sz w:val="34"/>
          <w:szCs w:val="34"/>
          <w:rtl/>
          <w:lang w:bidi="ar-MA"/>
        </w:rPr>
        <w:t>ذميا</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وأن لا يكون بين القطاع ذو رحم وأن يكون المقطوع له مالا متقوما معصوما مملوكا لا ملك فيه للقاطع ولا شبهة ملك وغير ذلك من الشروط التي ما إن توفرت في الجريمة أوجبت الحد على الجاني وما إن تخلفت بعضها أو كلها أوجبت التعزير</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وفيما يلي ذكر لبعض الحالات التي يتخلف فيها شرط من الشروط المذكورة</w:t>
      </w:r>
      <w:r w:rsidR="00C6067E">
        <w:rPr>
          <w:rFonts w:ascii="Calibri Light" w:hAnsi="Calibri Light" w:cs="Traditional Arabic"/>
          <w:sz w:val="34"/>
          <w:szCs w:val="34"/>
          <w:rtl/>
          <w:lang w:bidi="ar-MA"/>
        </w:rPr>
        <w:t>:</w:t>
      </w:r>
      <w:r w:rsidR="000C3E8A" w:rsidRPr="00C6067E">
        <w:rPr>
          <w:rFonts w:ascii="Calibri Light" w:hAnsi="Calibri Light" w:cs="Traditional Arabic"/>
          <w:sz w:val="34"/>
          <w:szCs w:val="34"/>
          <w:rtl/>
          <w:lang w:bidi="ar-MA"/>
        </w:rPr>
        <w:t xml:space="preserve"> </w:t>
      </w:r>
    </w:p>
    <w:p w:rsidR="000C3E8A" w:rsidRPr="00C6067E" w:rsidRDefault="000C3E8A" w:rsidP="00C6067E">
      <w:pPr>
        <w:pStyle w:val="a5"/>
        <w:numPr>
          <w:ilvl w:val="0"/>
          <w:numId w:val="9"/>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القاطع صبي</w:t>
      </w:r>
      <w:r w:rsidR="00C6067E">
        <w:rPr>
          <w:rFonts w:ascii="Calibri Light" w:hAnsi="Calibri Light" w:cs="Traditional Arabic"/>
          <w:sz w:val="34"/>
          <w:szCs w:val="34"/>
          <w:rtl/>
          <w:lang w:bidi="ar-MA"/>
        </w:rPr>
        <w:t>:</w:t>
      </w:r>
    </w:p>
    <w:p w:rsidR="000C3E8A" w:rsidRPr="00C6067E" w:rsidRDefault="000C3E8A"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إذا كان القاطع صبيا لا يُحد ولكن يعزر لارتكابه هذه الجريمة التي لم توجب عليه الحد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جاء في المدونة الكبرى لمالك</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قلت فالصبيان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w:t>
      </w:r>
      <w:r w:rsidR="00C6067E">
        <w:rPr>
          <w:rFonts w:ascii="Calibri Light" w:hAnsi="Calibri Light" w:cs="Traditional Arabic"/>
          <w:sz w:val="34"/>
          <w:szCs w:val="34"/>
          <w:rtl/>
          <w:lang w:bidi="ar-MA"/>
        </w:rPr>
        <w:t>:</w:t>
      </w:r>
      <w:r w:rsidR="00076D52" w:rsidRPr="00C6067E">
        <w:rPr>
          <w:rFonts w:ascii="Calibri Light" w:hAnsi="Calibri Light" w:cs="Traditional Arabic"/>
          <w:sz w:val="34"/>
          <w:szCs w:val="34"/>
          <w:rtl/>
          <w:lang w:bidi="ar-MA"/>
        </w:rPr>
        <w:t xml:space="preserve"> لا يكونون محاربين حتى يحتلموا عند مالك</w:t>
      </w:r>
      <w:r w:rsidR="00C6067E">
        <w:rPr>
          <w:rFonts w:ascii="Calibri Light" w:hAnsi="Calibri Light" w:cs="Traditional Arabic"/>
          <w:sz w:val="34"/>
          <w:szCs w:val="34"/>
          <w:rtl/>
          <w:lang w:bidi="ar-MA"/>
        </w:rPr>
        <w:t>،</w:t>
      </w:r>
      <w:r w:rsidR="00076D52" w:rsidRPr="00C6067E">
        <w:rPr>
          <w:rFonts w:ascii="Calibri Light" w:hAnsi="Calibri Light" w:cs="Traditional Arabic"/>
          <w:sz w:val="34"/>
          <w:szCs w:val="34"/>
          <w:rtl/>
          <w:lang w:bidi="ar-MA"/>
        </w:rPr>
        <w:t xml:space="preserve"> لأن الحدود لا تقام عليهم عند مالك</w:t>
      </w:r>
      <w:r w:rsidR="00076D52" w:rsidRPr="00C6067E">
        <w:rPr>
          <w:rStyle w:val="a4"/>
          <w:rFonts w:ascii="Calibri Light" w:hAnsi="Calibri Light" w:cs="Traditional Arabic"/>
          <w:sz w:val="34"/>
          <w:szCs w:val="34"/>
          <w:rtl/>
          <w:lang w:bidi="ar-MA"/>
        </w:rPr>
        <w:footnoteReference w:id="92"/>
      </w:r>
      <w:r w:rsidR="00076D52" w:rsidRPr="00C6067E">
        <w:rPr>
          <w:rFonts w:ascii="Calibri Light" w:hAnsi="Calibri Light" w:cs="Traditional Arabic"/>
          <w:sz w:val="34"/>
          <w:szCs w:val="34"/>
          <w:rtl/>
          <w:lang w:bidi="ar-MA"/>
        </w:rPr>
        <w:t>.</w:t>
      </w:r>
    </w:p>
    <w:p w:rsidR="00076D52" w:rsidRPr="00C6067E" w:rsidRDefault="00076D52"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هذا بالنسبة للصبي اما بالنسبة لغيره ممن كان معه من البالغين فإن الحد يسقط عنهم أيضا عند أب</w:t>
      </w:r>
      <w:r w:rsidR="00D327FC" w:rsidRPr="00C6067E">
        <w:rPr>
          <w:rFonts w:ascii="Calibri Light" w:hAnsi="Calibri Light" w:cs="Traditional Arabic" w:hint="cs"/>
          <w:sz w:val="34"/>
          <w:szCs w:val="34"/>
          <w:rtl/>
          <w:lang w:bidi="ar-MA"/>
        </w:rPr>
        <w:t>ي</w:t>
      </w:r>
      <w:r w:rsidRPr="00C6067E">
        <w:rPr>
          <w:rFonts w:ascii="Calibri Light" w:hAnsi="Calibri Light" w:cs="Traditional Arabic"/>
          <w:sz w:val="34"/>
          <w:szCs w:val="34"/>
          <w:rtl/>
          <w:lang w:bidi="ar-MA"/>
        </w:rPr>
        <w:t xml:space="preserve"> حنيفة لأن حكم الجميع واحد فالشبهة في فعل واحد شبهة في حق الجميع وعلى من كان مع الصبي من البالغين التعزير </w:t>
      </w:r>
      <w:r w:rsidRPr="00C6067E">
        <w:rPr>
          <w:rStyle w:val="a4"/>
          <w:rFonts w:ascii="Calibri Light" w:hAnsi="Calibri Light" w:cs="Traditional Arabic"/>
          <w:sz w:val="34"/>
          <w:szCs w:val="34"/>
          <w:rtl/>
          <w:lang w:bidi="ar-MA"/>
        </w:rPr>
        <w:footnoteReference w:id="93"/>
      </w:r>
      <w:r w:rsidRPr="00C6067E">
        <w:rPr>
          <w:rFonts w:ascii="Calibri Light" w:hAnsi="Calibri Light" w:cs="Traditional Arabic"/>
          <w:sz w:val="34"/>
          <w:szCs w:val="34"/>
          <w:rtl/>
          <w:lang w:bidi="ar-MA"/>
        </w:rPr>
        <w:t>.</w:t>
      </w:r>
    </w:p>
    <w:p w:rsidR="00076D52" w:rsidRPr="00C6067E" w:rsidRDefault="00076D52"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وعند أبي يوسف أن الحكم كذلك إذا كان الصبي هو الذي قطع الطريق وباشر الأخذ</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إما إذا باشر الأخذ غير الصبي فإنهم يحدون دون الصبي </w:t>
      </w:r>
      <w:r w:rsidRPr="00C6067E">
        <w:rPr>
          <w:rStyle w:val="a4"/>
          <w:rFonts w:ascii="Calibri Light" w:hAnsi="Calibri Light" w:cs="Traditional Arabic"/>
          <w:sz w:val="34"/>
          <w:szCs w:val="34"/>
          <w:rtl/>
          <w:lang w:bidi="ar-MA"/>
        </w:rPr>
        <w:footnoteReference w:id="94"/>
      </w:r>
      <w:r w:rsidRPr="00C6067E">
        <w:rPr>
          <w:rFonts w:ascii="Calibri Light" w:hAnsi="Calibri Light" w:cs="Traditional Arabic"/>
          <w:sz w:val="34"/>
          <w:szCs w:val="34"/>
          <w:rtl/>
          <w:lang w:bidi="ar-MA"/>
        </w:rPr>
        <w:t>.</w:t>
      </w:r>
    </w:p>
    <w:p w:rsidR="00C6067E" w:rsidRDefault="00076D52"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وعليه فإن الصبي عنده يعزر في </w:t>
      </w:r>
      <w:r w:rsidR="003708A9" w:rsidRPr="00C6067E">
        <w:rPr>
          <w:rFonts w:ascii="Calibri Light" w:hAnsi="Calibri Light" w:cs="Traditional Arabic"/>
          <w:sz w:val="34"/>
          <w:szCs w:val="34"/>
          <w:rtl/>
          <w:lang w:bidi="ar-MA"/>
        </w:rPr>
        <w:t>الحالتين كما يعزره</w:t>
      </w:r>
      <w:r w:rsidR="00C6067E">
        <w:rPr>
          <w:rFonts w:ascii="Calibri Light" w:hAnsi="Calibri Light" w:cs="Traditional Arabic"/>
          <w:sz w:val="34"/>
          <w:szCs w:val="34"/>
          <w:rtl/>
          <w:lang w:bidi="ar-MA"/>
        </w:rPr>
        <w:t xml:space="preserve"> </w:t>
      </w:r>
      <w:r w:rsidR="003708A9" w:rsidRPr="00C6067E">
        <w:rPr>
          <w:rFonts w:ascii="Calibri Light" w:hAnsi="Calibri Light" w:cs="Traditional Arabic"/>
          <w:sz w:val="34"/>
          <w:szCs w:val="34"/>
          <w:rtl/>
          <w:lang w:bidi="ar-MA"/>
        </w:rPr>
        <w:t>غيره من البالغين العقلاء إذا كان الصبي هو المباشر</w:t>
      </w:r>
      <w:r w:rsidR="00C6067E">
        <w:rPr>
          <w:rFonts w:ascii="Calibri Light" w:hAnsi="Calibri Light" w:cs="Traditional Arabic"/>
          <w:sz w:val="34"/>
          <w:szCs w:val="34"/>
          <w:rtl/>
          <w:lang w:bidi="ar-MA"/>
        </w:rPr>
        <w:t>.</w:t>
      </w:r>
    </w:p>
    <w:p w:rsidR="00C6067E" w:rsidRDefault="00C6067E">
      <w:pPr>
        <w:bidi w:val="0"/>
        <w:rPr>
          <w:rFonts w:ascii="Calibri Light" w:hAnsi="Calibri Light" w:cs="Traditional Arabic"/>
          <w:sz w:val="34"/>
          <w:szCs w:val="34"/>
          <w:rtl/>
          <w:lang w:bidi="ar-MA"/>
        </w:rPr>
      </w:pPr>
      <w:r>
        <w:rPr>
          <w:rFonts w:ascii="Calibri Light" w:hAnsi="Calibri Light" w:cs="Traditional Arabic"/>
          <w:sz w:val="34"/>
          <w:szCs w:val="34"/>
          <w:rtl/>
          <w:lang w:bidi="ar-MA"/>
        </w:rPr>
        <w:br w:type="page"/>
      </w:r>
    </w:p>
    <w:p w:rsidR="003708A9" w:rsidRPr="00C6067E" w:rsidRDefault="003708A9" w:rsidP="00C6067E">
      <w:pPr>
        <w:pStyle w:val="a5"/>
        <w:numPr>
          <w:ilvl w:val="0"/>
          <w:numId w:val="9"/>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lastRenderedPageBreak/>
        <w:t>القاطع امرأة</w:t>
      </w:r>
      <w:r w:rsidR="00C6067E">
        <w:rPr>
          <w:rFonts w:ascii="Calibri Light" w:hAnsi="Calibri Light" w:cs="Traditional Arabic"/>
          <w:sz w:val="34"/>
          <w:szCs w:val="34"/>
          <w:rtl/>
          <w:lang w:bidi="ar-MA"/>
        </w:rPr>
        <w:t>:</w:t>
      </w:r>
    </w:p>
    <w:p w:rsidR="003708A9" w:rsidRPr="00C6067E" w:rsidRDefault="003708A9"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الثابت عند الأحناف أنه إذا كان في القطاع امرأة فوليت القتال وأخذ المال دون الرجال فلا حد عليها لأن الذكورة عندهم شرط في القطع حتى يقام عليه الحد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وإذا لم تحد المرأة فإنها تزر لارتكابها جريمة لا حد فيها بالنسبة إليها </w:t>
      </w:r>
      <w:r w:rsidRPr="00C6067E">
        <w:rPr>
          <w:rStyle w:val="a4"/>
          <w:rFonts w:ascii="Calibri Light" w:hAnsi="Calibri Light" w:cs="Traditional Arabic"/>
          <w:sz w:val="34"/>
          <w:szCs w:val="34"/>
          <w:rtl/>
          <w:lang w:bidi="ar-MA"/>
        </w:rPr>
        <w:footnoteReference w:id="95"/>
      </w:r>
      <w:r w:rsidRPr="00C6067E">
        <w:rPr>
          <w:rFonts w:ascii="Calibri Light" w:hAnsi="Calibri Light" w:cs="Traditional Arabic"/>
          <w:sz w:val="34"/>
          <w:szCs w:val="34"/>
          <w:rtl/>
          <w:lang w:bidi="ar-MA"/>
        </w:rPr>
        <w:t>.</w:t>
      </w:r>
    </w:p>
    <w:p w:rsidR="003708A9" w:rsidRPr="00C6067E" w:rsidRDefault="003708A9"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أما عند المالكية والشافعية والحنابلة فإن المرأة مثلها مثل الرجل يقام عليها حد المحاربة مادامت قد توافرت الشروط اللازمة لإقامته </w:t>
      </w:r>
      <w:r w:rsidRPr="00C6067E">
        <w:rPr>
          <w:rStyle w:val="a4"/>
          <w:rFonts w:ascii="Calibri Light" w:hAnsi="Calibri Light" w:cs="Traditional Arabic"/>
          <w:sz w:val="34"/>
          <w:szCs w:val="34"/>
          <w:rtl/>
          <w:lang w:bidi="ar-MA"/>
        </w:rPr>
        <w:footnoteReference w:id="96"/>
      </w:r>
      <w:r w:rsidR="00C6067E">
        <w:rPr>
          <w:rFonts w:ascii="Calibri Light" w:hAnsi="Calibri Light" w:cs="Traditional Arabic"/>
          <w:sz w:val="34"/>
          <w:szCs w:val="34"/>
          <w:rtl/>
          <w:lang w:bidi="ar-MA"/>
        </w:rPr>
        <w:t>.</w:t>
      </w:r>
    </w:p>
    <w:p w:rsidR="003708A9" w:rsidRPr="00C6067E" w:rsidRDefault="003708A9"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وهذا بالنسبة للمرأة أما بالنسبة لمن كان معها من الرجال فلا حد عليهم عند أبي حنيفة سواء أباشروا مع المرأة القطع أو لم يباشروا ولكنهم يعزرون على هذه الجريمة وعليهم الحد عند أبي يوسف دون المرأة </w:t>
      </w:r>
      <w:r w:rsidRPr="00C6067E">
        <w:rPr>
          <w:rStyle w:val="a4"/>
          <w:rFonts w:ascii="Calibri Light" w:hAnsi="Calibri Light" w:cs="Traditional Arabic"/>
          <w:sz w:val="34"/>
          <w:szCs w:val="34"/>
          <w:rtl/>
          <w:lang w:bidi="ar-MA"/>
        </w:rPr>
        <w:footnoteReference w:id="97"/>
      </w:r>
      <w:r w:rsidRPr="00C6067E">
        <w:rPr>
          <w:rFonts w:ascii="Calibri Light" w:hAnsi="Calibri Light" w:cs="Traditional Arabic"/>
          <w:sz w:val="34"/>
          <w:szCs w:val="34"/>
          <w:rtl/>
          <w:lang w:bidi="ar-MA"/>
        </w:rPr>
        <w:t>.</w:t>
      </w:r>
    </w:p>
    <w:p w:rsidR="003708A9" w:rsidRPr="00C6067E" w:rsidRDefault="003708A9"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وفي هذا يقول الدكتور </w:t>
      </w:r>
      <w:r w:rsidR="003D5BF7" w:rsidRPr="00C6067E">
        <w:rPr>
          <w:rFonts w:ascii="Calibri Light" w:hAnsi="Calibri Light" w:cs="Traditional Arabic"/>
          <w:sz w:val="34"/>
          <w:szCs w:val="34"/>
          <w:rtl/>
          <w:lang w:bidi="ar-MA"/>
        </w:rPr>
        <w:t>عبد العزيز عامر</w:t>
      </w:r>
      <w:r w:rsidR="00C6067E">
        <w:rPr>
          <w:rFonts w:ascii="Calibri Light" w:hAnsi="Calibri Light" w:cs="Traditional Arabic"/>
          <w:sz w:val="34"/>
          <w:szCs w:val="34"/>
          <w:rtl/>
          <w:lang w:bidi="ar-MA"/>
        </w:rPr>
        <w:t>:</w:t>
      </w:r>
      <w:r w:rsidR="003D5BF7" w:rsidRPr="00C6067E">
        <w:rPr>
          <w:rFonts w:ascii="Calibri Light" w:hAnsi="Calibri Light" w:cs="Traditional Arabic"/>
          <w:sz w:val="34"/>
          <w:szCs w:val="34"/>
          <w:rtl/>
          <w:lang w:bidi="ar-MA"/>
        </w:rPr>
        <w:t xml:space="preserve"> إني في هذا المجال أميل إلى عدم التفرقة بين الجنسين لأن الشركة والقهر المعتبرين في الرجال اللازمين في المحاربة لإقامة الحد لا يتخلفان بالنسبة للمرأة فهي تستطيع أن تستعمل السلاح وتقوم بدورها في ارتكاب الجريمة </w:t>
      </w:r>
      <w:r w:rsidR="003D5BF7" w:rsidRPr="00C6067E">
        <w:rPr>
          <w:rStyle w:val="a4"/>
          <w:rFonts w:ascii="Calibri Light" w:hAnsi="Calibri Light" w:cs="Traditional Arabic"/>
          <w:sz w:val="34"/>
          <w:szCs w:val="34"/>
          <w:rtl/>
          <w:lang w:bidi="ar-MA"/>
        </w:rPr>
        <w:footnoteReference w:id="98"/>
      </w:r>
      <w:r w:rsidR="00C6067E">
        <w:rPr>
          <w:rFonts w:ascii="Calibri Light" w:hAnsi="Calibri Light" w:cs="Traditional Arabic"/>
          <w:sz w:val="34"/>
          <w:szCs w:val="34"/>
          <w:rtl/>
          <w:lang w:bidi="ar-MA"/>
        </w:rPr>
        <w:t>.</w:t>
      </w:r>
    </w:p>
    <w:p w:rsidR="003D5BF7" w:rsidRPr="00C6067E" w:rsidRDefault="003D5BF7" w:rsidP="00C6067E">
      <w:pPr>
        <w:pStyle w:val="a5"/>
        <w:numPr>
          <w:ilvl w:val="0"/>
          <w:numId w:val="9"/>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 xml:space="preserve"> في القطاع ذو رحم من أحد المقطوع عليهم</w:t>
      </w:r>
      <w:r w:rsidR="00C6067E">
        <w:rPr>
          <w:rFonts w:ascii="Calibri Light" w:hAnsi="Calibri Light" w:cs="Traditional Arabic"/>
          <w:sz w:val="34"/>
          <w:szCs w:val="34"/>
          <w:rtl/>
          <w:lang w:bidi="ar-MA"/>
        </w:rPr>
        <w:t>:</w:t>
      </w:r>
    </w:p>
    <w:p w:rsidR="003D5BF7" w:rsidRPr="00C6067E" w:rsidRDefault="003D5BF7"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لا يقام حد الحرابة على</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الجناة إذا كان من بينهم ذو رحم محرم من أحد المجني عليهم وإنما يعزرو</w:t>
      </w:r>
      <w:r w:rsidR="00D327FC" w:rsidRPr="00C6067E">
        <w:rPr>
          <w:rFonts w:ascii="Calibri Light" w:hAnsi="Calibri Light" w:cs="Traditional Arabic" w:hint="cs"/>
          <w:sz w:val="34"/>
          <w:szCs w:val="34"/>
          <w:rtl/>
          <w:lang w:bidi="ar-MA"/>
        </w:rPr>
        <w:t>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والمانع من الحد بالنسبة لذوي الرحم المحرم هو الشبهة في المال موضوع الجريمة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وأما بالنسبة لغيره من الجناة فللشركة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فكان حكم الجميع واحدا لأن الشبهة لأحدهم شبهة في حق الجميع </w:t>
      </w:r>
      <w:r w:rsidRPr="00C6067E">
        <w:rPr>
          <w:rStyle w:val="a4"/>
          <w:rFonts w:ascii="Calibri Light" w:hAnsi="Calibri Light" w:cs="Traditional Arabic"/>
          <w:sz w:val="34"/>
          <w:szCs w:val="34"/>
          <w:rtl/>
          <w:lang w:bidi="ar-MA"/>
        </w:rPr>
        <w:footnoteReference w:id="99"/>
      </w:r>
      <w:r w:rsidRPr="00C6067E">
        <w:rPr>
          <w:rFonts w:ascii="Calibri Light" w:hAnsi="Calibri Light" w:cs="Traditional Arabic"/>
          <w:sz w:val="34"/>
          <w:szCs w:val="34"/>
          <w:rtl/>
          <w:lang w:bidi="ar-MA"/>
        </w:rPr>
        <w:t>.</w:t>
      </w:r>
    </w:p>
    <w:p w:rsidR="00895937" w:rsidRPr="00C6067E" w:rsidRDefault="00895937" w:rsidP="00C6067E">
      <w:pPr>
        <w:pStyle w:val="a5"/>
        <w:numPr>
          <w:ilvl w:val="0"/>
          <w:numId w:val="9"/>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تطبيق العقوبة التعزيرية في مجال الاعتداء على النفس (القتل العمد)</w:t>
      </w:r>
      <w:r w:rsidR="00C6067E">
        <w:rPr>
          <w:rFonts w:ascii="Calibri Light" w:hAnsi="Calibri Light" w:cs="Traditional Arabic"/>
          <w:sz w:val="34"/>
          <w:szCs w:val="34"/>
          <w:rtl/>
          <w:lang w:bidi="ar-MA"/>
        </w:rPr>
        <w:t>.</w:t>
      </w:r>
    </w:p>
    <w:p w:rsidR="00895937" w:rsidRPr="00C6067E" w:rsidRDefault="00895937"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لا شك أن القتل العمد فيه اعتداء مباشر على شخص المجني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وفيه كذلك اعتداء على حق المجتمع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والشريعة الإسلامية لأجل ذلك شرعت القصاص في القتل قال الله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يا </w:t>
      </w:r>
      <w:r w:rsidR="00D327FC" w:rsidRPr="00C6067E">
        <w:rPr>
          <w:rFonts w:ascii="Calibri Light" w:hAnsi="Calibri Light" w:cs="Traditional Arabic" w:hint="cs"/>
          <w:sz w:val="34"/>
          <w:szCs w:val="34"/>
          <w:rtl/>
          <w:lang w:bidi="ar-MA"/>
        </w:rPr>
        <w:t>أ</w:t>
      </w:r>
      <w:r w:rsidRPr="00C6067E">
        <w:rPr>
          <w:rFonts w:ascii="Calibri Light" w:hAnsi="Calibri Light" w:cs="Traditional Arabic"/>
          <w:sz w:val="34"/>
          <w:szCs w:val="34"/>
          <w:rtl/>
          <w:lang w:bidi="ar-MA"/>
        </w:rPr>
        <w:t>يها الذين آمنوا كتب عليكم القصاص في القتلى الحر بالحر والعبد بالعبد وال</w:t>
      </w:r>
      <w:r w:rsidR="00D327FC" w:rsidRPr="00C6067E">
        <w:rPr>
          <w:rFonts w:ascii="Calibri Light" w:hAnsi="Calibri Light" w:cs="Traditional Arabic" w:hint="cs"/>
          <w:sz w:val="34"/>
          <w:szCs w:val="34"/>
          <w:rtl/>
          <w:lang w:bidi="ar-MA"/>
        </w:rPr>
        <w:t>أ</w:t>
      </w:r>
      <w:r w:rsidRPr="00C6067E">
        <w:rPr>
          <w:rFonts w:ascii="Calibri Light" w:hAnsi="Calibri Light" w:cs="Traditional Arabic"/>
          <w:sz w:val="34"/>
          <w:szCs w:val="34"/>
          <w:rtl/>
          <w:lang w:bidi="ar-MA"/>
        </w:rPr>
        <w:t>نثى بال</w:t>
      </w:r>
      <w:r w:rsidR="00D327FC" w:rsidRPr="00C6067E">
        <w:rPr>
          <w:rFonts w:ascii="Calibri Light" w:hAnsi="Calibri Light" w:cs="Traditional Arabic" w:hint="cs"/>
          <w:sz w:val="34"/>
          <w:szCs w:val="34"/>
          <w:rtl/>
          <w:lang w:bidi="ar-MA"/>
        </w:rPr>
        <w:t>أ</w:t>
      </w:r>
      <w:r w:rsidRPr="00C6067E">
        <w:rPr>
          <w:rFonts w:ascii="Calibri Light" w:hAnsi="Calibri Light" w:cs="Traditional Arabic"/>
          <w:sz w:val="34"/>
          <w:szCs w:val="34"/>
          <w:rtl/>
          <w:lang w:bidi="ar-MA"/>
        </w:rPr>
        <w:t xml:space="preserve">نثى فمن عفي له من أخيه شيء </w:t>
      </w:r>
      <w:r w:rsidR="00D327FC" w:rsidRPr="00C6067E">
        <w:rPr>
          <w:rFonts w:ascii="Calibri Light" w:hAnsi="Calibri Light" w:cs="Traditional Arabic" w:hint="cs"/>
          <w:sz w:val="34"/>
          <w:szCs w:val="34"/>
          <w:rtl/>
          <w:lang w:bidi="ar-MA"/>
        </w:rPr>
        <w:t xml:space="preserve">فاتباع </w:t>
      </w:r>
      <w:r w:rsidRPr="00C6067E">
        <w:rPr>
          <w:rFonts w:ascii="Calibri Light" w:hAnsi="Calibri Light" w:cs="Traditional Arabic"/>
          <w:sz w:val="34"/>
          <w:szCs w:val="34"/>
          <w:rtl/>
          <w:lang w:bidi="ar-MA"/>
        </w:rPr>
        <w:t xml:space="preserve">بالمعروف وأداء إليه بإحسان ذلك </w:t>
      </w:r>
      <w:r w:rsidRPr="00C6067E">
        <w:rPr>
          <w:rFonts w:ascii="Calibri Light" w:hAnsi="Calibri Light" w:cs="Traditional Arabic"/>
          <w:sz w:val="34"/>
          <w:szCs w:val="34"/>
          <w:rtl/>
          <w:lang w:bidi="ar-MA"/>
        </w:rPr>
        <w:lastRenderedPageBreak/>
        <w:t xml:space="preserve">تخفيف من ربكم </w:t>
      </w:r>
      <w:r w:rsidR="00D327FC" w:rsidRPr="00C6067E">
        <w:rPr>
          <w:rFonts w:ascii="Calibri Light" w:hAnsi="Calibri Light" w:cs="Traditional Arabic" w:hint="cs"/>
          <w:sz w:val="34"/>
          <w:szCs w:val="34"/>
          <w:rtl/>
          <w:lang w:bidi="ar-MA"/>
        </w:rPr>
        <w:t xml:space="preserve">ورحمة </w:t>
      </w:r>
      <w:r w:rsidRPr="00C6067E">
        <w:rPr>
          <w:rFonts w:ascii="Calibri Light" w:hAnsi="Calibri Light" w:cs="Traditional Arabic"/>
          <w:sz w:val="34"/>
          <w:szCs w:val="34"/>
          <w:rtl/>
          <w:lang w:bidi="ar-MA"/>
        </w:rPr>
        <w:t>فمن اعتدى بعد ذلك فله عذاب أليم</w:t>
      </w:r>
      <w:r w:rsidRPr="00C6067E">
        <w:rPr>
          <w:rStyle w:val="a4"/>
          <w:rFonts w:ascii="Calibri Light" w:hAnsi="Calibri Light" w:cs="Traditional Arabic"/>
          <w:sz w:val="34"/>
          <w:szCs w:val="34"/>
          <w:rtl/>
          <w:lang w:bidi="ar-MA"/>
        </w:rPr>
        <w:footnoteReference w:id="100"/>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وجعلته (القصاص) من حق ولي الدم ليقابل ذلك الاعتداء المباشر على شخص المجني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ولكن إذا عفي عن الجاني أو سقط عنه القصاص بسبب ما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وسواء وجبت عليه الدية أو عفي عنها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فهل للمجتمع الحق في تتبع الجاني كي لا يبق طليقا يهدد الجميع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w:t>
      </w:r>
      <w:r w:rsidRPr="00C6067E">
        <w:rPr>
          <w:rStyle w:val="a4"/>
          <w:rFonts w:ascii="Calibri Light" w:hAnsi="Calibri Light" w:cs="Traditional Arabic"/>
          <w:sz w:val="34"/>
          <w:szCs w:val="34"/>
          <w:rtl/>
          <w:lang w:bidi="ar-MA"/>
        </w:rPr>
        <w:footnoteReference w:id="101"/>
      </w:r>
      <w:r w:rsidRPr="00C6067E">
        <w:rPr>
          <w:rFonts w:ascii="Calibri Light" w:hAnsi="Calibri Light" w:cs="Traditional Arabic"/>
          <w:sz w:val="34"/>
          <w:szCs w:val="34"/>
          <w:rtl/>
          <w:lang w:bidi="ar-MA"/>
        </w:rPr>
        <w:t>.</w:t>
      </w:r>
    </w:p>
    <w:p w:rsidR="00895937" w:rsidRPr="00C6067E" w:rsidRDefault="00895937"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اختلف العلماء في تعزير القاتل عمدا إذا عفي عنه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فذهب مالك والليث إلى أنه يجلد مئة ويسجن سنة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بينما ذهب الاحناف والشافعية والحنابلة إلى أن الجاني إذا كان من أهل الشر معروفا به فإن للإمام أن يعزره بما يرى </w:t>
      </w:r>
      <w:r w:rsidRPr="00C6067E">
        <w:rPr>
          <w:rStyle w:val="a4"/>
          <w:rFonts w:ascii="Calibri Light" w:hAnsi="Calibri Light" w:cs="Traditional Arabic"/>
          <w:sz w:val="34"/>
          <w:szCs w:val="34"/>
          <w:rtl/>
          <w:lang w:bidi="ar-MA"/>
        </w:rPr>
        <w:footnoteReference w:id="102"/>
      </w:r>
      <w:r w:rsidR="00C6067E">
        <w:rPr>
          <w:rFonts w:ascii="Calibri Light" w:hAnsi="Calibri Light" w:cs="Traditional Arabic"/>
          <w:sz w:val="34"/>
          <w:szCs w:val="34"/>
          <w:rtl/>
          <w:lang w:bidi="ar-MA"/>
        </w:rPr>
        <w:t>.</w:t>
      </w:r>
    </w:p>
    <w:p w:rsidR="00EB56BF" w:rsidRPr="00C6067E" w:rsidRDefault="00EB56BF"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وقال ابن حزم إن العقاب بعد العفو عن القاتل العمد لا يجوز مطلقا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من قالوا بألا شيء على </w:t>
      </w:r>
      <w:proofErr w:type="spellStart"/>
      <w:r w:rsidRPr="00C6067E">
        <w:rPr>
          <w:rFonts w:ascii="Calibri Light" w:hAnsi="Calibri Light" w:cs="Traditional Arabic"/>
          <w:sz w:val="34"/>
          <w:szCs w:val="34"/>
          <w:rtl/>
          <w:lang w:bidi="ar-MA"/>
        </w:rPr>
        <w:t>المعفو</w:t>
      </w:r>
      <w:proofErr w:type="spellEnd"/>
      <w:r w:rsidRPr="00C6067E">
        <w:rPr>
          <w:rFonts w:ascii="Calibri Light" w:hAnsi="Calibri Light" w:cs="Traditional Arabic"/>
          <w:sz w:val="34"/>
          <w:szCs w:val="34"/>
          <w:rtl/>
          <w:lang w:bidi="ar-MA"/>
        </w:rPr>
        <w:t xml:space="preserve"> عنه ومنهم</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أبو حنيفة والشافعي وأحمد يعتمدون على ما روي عن ابن عباس من قوله أنه كان في بني إسرائيل القصاص</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ولم تكن فيهم الدية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ثم جاء قوله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w:t>
      </w:r>
      <w:r w:rsidR="00E06FDC" w:rsidRPr="00C6067E">
        <w:rPr>
          <w:rFonts w:ascii="Calibri Light" w:hAnsi="Calibri Light" w:cs="Traditional Arabic"/>
          <w:sz w:val="34"/>
          <w:szCs w:val="34"/>
          <w:rtl/>
          <w:lang w:bidi="ar-MA"/>
        </w:rPr>
        <w:t>كتب عليكم القصاص في القتلى الحر بالحر والعبد بالعبد وال</w:t>
      </w:r>
      <w:r w:rsidR="00E06FDC" w:rsidRPr="00C6067E">
        <w:rPr>
          <w:rFonts w:ascii="Calibri Light" w:hAnsi="Calibri Light" w:cs="Traditional Arabic" w:hint="cs"/>
          <w:sz w:val="34"/>
          <w:szCs w:val="34"/>
          <w:rtl/>
          <w:lang w:bidi="ar-MA"/>
        </w:rPr>
        <w:t>أ</w:t>
      </w:r>
      <w:r w:rsidR="00E06FDC" w:rsidRPr="00C6067E">
        <w:rPr>
          <w:rFonts w:ascii="Calibri Light" w:hAnsi="Calibri Light" w:cs="Traditional Arabic"/>
          <w:sz w:val="34"/>
          <w:szCs w:val="34"/>
          <w:rtl/>
          <w:lang w:bidi="ar-MA"/>
        </w:rPr>
        <w:t>نثى بال</w:t>
      </w:r>
      <w:r w:rsidR="00E06FDC" w:rsidRPr="00C6067E">
        <w:rPr>
          <w:rFonts w:ascii="Calibri Light" w:hAnsi="Calibri Light" w:cs="Traditional Arabic" w:hint="cs"/>
          <w:sz w:val="34"/>
          <w:szCs w:val="34"/>
          <w:rtl/>
          <w:lang w:bidi="ar-MA"/>
        </w:rPr>
        <w:t>أ</w:t>
      </w:r>
      <w:r w:rsidR="00E06FDC" w:rsidRPr="00C6067E">
        <w:rPr>
          <w:rFonts w:ascii="Calibri Light" w:hAnsi="Calibri Light" w:cs="Traditional Arabic"/>
          <w:sz w:val="34"/>
          <w:szCs w:val="34"/>
          <w:rtl/>
          <w:lang w:bidi="ar-MA"/>
        </w:rPr>
        <w:t xml:space="preserve">نثى فمن عفي له من أخيه شيء </w:t>
      </w:r>
      <w:r w:rsidR="00E06FDC" w:rsidRPr="00C6067E">
        <w:rPr>
          <w:rFonts w:ascii="Calibri Light" w:hAnsi="Calibri Light" w:cs="Traditional Arabic" w:hint="cs"/>
          <w:sz w:val="34"/>
          <w:szCs w:val="34"/>
          <w:rtl/>
          <w:lang w:bidi="ar-MA"/>
        </w:rPr>
        <w:t xml:space="preserve">فاتباع </w:t>
      </w:r>
      <w:r w:rsidR="00E06FDC" w:rsidRPr="00C6067E">
        <w:rPr>
          <w:rFonts w:ascii="Calibri Light" w:hAnsi="Calibri Light" w:cs="Traditional Arabic"/>
          <w:sz w:val="34"/>
          <w:szCs w:val="34"/>
          <w:rtl/>
          <w:lang w:bidi="ar-MA"/>
        </w:rPr>
        <w:t>بالمعروف وأداء إليه بإحسان</w:t>
      </w:r>
      <w:r w:rsidRPr="00C6067E">
        <w:rPr>
          <w:rFonts w:ascii="Calibri Light" w:hAnsi="Calibri Light" w:cs="Traditional Arabic"/>
          <w:sz w:val="34"/>
          <w:szCs w:val="34"/>
          <w:rtl/>
          <w:lang w:bidi="ar-MA"/>
        </w:rPr>
        <w:t>) فالعفو أن تقبل الدية في العمد وذلك تخفيف من الله ورحمة فعلى ولي الدم أن يتبع بالمعروف</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وعلى القاتل أن يؤدي بإحسان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فمن اعتدى بعد ذلك فله عذاب أليم</w:t>
      </w:r>
      <w:r w:rsidR="00C6067E">
        <w:rPr>
          <w:rFonts w:ascii="Calibri Light" w:hAnsi="Calibri Light" w:cs="Traditional Arabic"/>
          <w:sz w:val="34"/>
          <w:szCs w:val="34"/>
          <w:rtl/>
          <w:lang w:bidi="ar-MA"/>
        </w:rPr>
        <w:t>.</w:t>
      </w:r>
    </w:p>
    <w:p w:rsidR="00EB56BF" w:rsidRPr="00C6067E" w:rsidRDefault="00EB56BF"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وأما من قالوا بالجلد والسجن فقد احتجوا بقوله تعالى</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roofErr w:type="gramStart"/>
      <w:r w:rsidRPr="00C6067E">
        <w:rPr>
          <w:rFonts w:ascii="Calibri Light" w:hAnsi="Calibri Light" w:cs="Traditional Arabic"/>
          <w:sz w:val="34"/>
          <w:szCs w:val="34"/>
          <w:rtl/>
          <w:lang w:bidi="ar-MA"/>
        </w:rPr>
        <w:t>( ولا</w:t>
      </w:r>
      <w:proofErr w:type="gramEnd"/>
      <w:r w:rsidRPr="00C6067E">
        <w:rPr>
          <w:rFonts w:ascii="Calibri Light" w:hAnsi="Calibri Light" w:cs="Traditional Arabic"/>
          <w:sz w:val="34"/>
          <w:szCs w:val="34"/>
          <w:rtl/>
          <w:lang w:bidi="ar-MA"/>
        </w:rPr>
        <w:t xml:space="preserve"> يقتلون النفس التي حرم الله إلا بالحق ولا يزنون ومن يفعل ذلك يلق آثاما</w:t>
      </w:r>
      <w:r w:rsidR="00E06FDC" w:rsidRPr="00C6067E">
        <w:rPr>
          <w:rFonts w:ascii="Calibri Light" w:hAnsi="Calibri Light" w:cs="Traditional Arabic" w:hint="cs"/>
          <w:sz w:val="34"/>
          <w:szCs w:val="34"/>
          <w:rtl/>
          <w:lang w:bidi="ar-MA"/>
        </w:rPr>
        <w:t>ً</w:t>
      </w:r>
      <w:r w:rsidRPr="00C6067E">
        <w:rPr>
          <w:rFonts w:ascii="Calibri Light" w:hAnsi="Calibri Light" w:cs="Traditional Arabic"/>
          <w:sz w:val="34"/>
          <w:szCs w:val="34"/>
          <w:rtl/>
          <w:lang w:bidi="ar-MA"/>
        </w:rPr>
        <w:t xml:space="preserve"> يضاعف له العذاب يوم القيامة ويخلد فيه مهانا إلا من تاب </w:t>
      </w:r>
      <w:r w:rsidRPr="00C6067E">
        <w:rPr>
          <w:rStyle w:val="a4"/>
          <w:rFonts w:ascii="Calibri Light" w:hAnsi="Calibri Light" w:cs="Traditional Arabic"/>
          <w:sz w:val="34"/>
          <w:szCs w:val="34"/>
          <w:rtl/>
          <w:lang w:bidi="ar-MA"/>
        </w:rPr>
        <w:footnoteReference w:id="103"/>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فشبه القتل بالزنا والزنا فيه الرجم على المحصن</w:t>
      </w:r>
      <w:r w:rsidR="00C6067E">
        <w:rPr>
          <w:rFonts w:ascii="Calibri Light" w:hAnsi="Calibri Light" w:cs="Traditional Arabic"/>
          <w:sz w:val="34"/>
          <w:szCs w:val="34"/>
          <w:rtl/>
          <w:lang w:bidi="ar-MA"/>
        </w:rPr>
        <w:t>،</w:t>
      </w:r>
      <w:r w:rsidR="00F02BCC" w:rsidRPr="00C6067E">
        <w:rPr>
          <w:rFonts w:ascii="Calibri Light" w:hAnsi="Calibri Light" w:cs="Traditional Arabic"/>
          <w:sz w:val="34"/>
          <w:szCs w:val="34"/>
          <w:rtl/>
          <w:lang w:bidi="ar-MA"/>
        </w:rPr>
        <w:t xml:space="preserve"> وإذا لم يكن محصنا سقط الرجم ووجب الجلد مئة والتغريب سنة</w:t>
      </w:r>
      <w:r w:rsidR="00C6067E">
        <w:rPr>
          <w:rFonts w:ascii="Calibri Light" w:hAnsi="Calibri Light" w:cs="Traditional Arabic"/>
          <w:sz w:val="34"/>
          <w:szCs w:val="34"/>
          <w:rtl/>
          <w:lang w:bidi="ar-MA"/>
        </w:rPr>
        <w:t>،</w:t>
      </w:r>
      <w:r w:rsidR="00F02BCC" w:rsidRPr="00C6067E">
        <w:rPr>
          <w:rFonts w:ascii="Calibri Light" w:hAnsi="Calibri Light" w:cs="Traditional Arabic"/>
          <w:sz w:val="34"/>
          <w:szCs w:val="34"/>
          <w:rtl/>
          <w:lang w:bidi="ar-MA"/>
        </w:rPr>
        <w:t xml:space="preserve"> فيكون الواجب على منقتل فسقط عنه القصاص مثل ذلك أيضا</w:t>
      </w:r>
      <w:r w:rsidR="00C6067E">
        <w:rPr>
          <w:rFonts w:ascii="Calibri Light" w:hAnsi="Calibri Light" w:cs="Traditional Arabic"/>
          <w:sz w:val="34"/>
          <w:szCs w:val="34"/>
          <w:rtl/>
          <w:lang w:bidi="ar-MA"/>
        </w:rPr>
        <w:t>.</w:t>
      </w:r>
    </w:p>
    <w:p w:rsidR="00F02BCC" w:rsidRPr="00C6067E" w:rsidRDefault="00F02BCC"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إلا أن ابن حزم يرد على هذا كله ويقول </w:t>
      </w:r>
      <w:proofErr w:type="gramStart"/>
      <w:r w:rsidRPr="00C6067E">
        <w:rPr>
          <w:rFonts w:ascii="Calibri Light" w:hAnsi="Calibri Light" w:cs="Traditional Arabic"/>
          <w:sz w:val="34"/>
          <w:szCs w:val="34"/>
          <w:rtl/>
          <w:lang w:bidi="ar-MA"/>
        </w:rPr>
        <w:t>أن</w:t>
      </w:r>
      <w:proofErr w:type="gramEnd"/>
      <w:r w:rsidRPr="00C6067E">
        <w:rPr>
          <w:rFonts w:ascii="Calibri Light" w:hAnsi="Calibri Light" w:cs="Traditional Arabic"/>
          <w:sz w:val="34"/>
          <w:szCs w:val="34"/>
          <w:rtl/>
          <w:lang w:bidi="ar-MA"/>
        </w:rPr>
        <w:t xml:space="preserve"> تشبيه الزنى بالقتل قياس وهو باطل للاختلاف الظاهر، والله تعالى لم يسو بين القاتل والزاني في الحكم الدنيوي وإنما سوى بينهما في الوعيد الأخروي فقط </w:t>
      </w:r>
      <w:r w:rsidRPr="00C6067E">
        <w:rPr>
          <w:rStyle w:val="a4"/>
          <w:rFonts w:ascii="Calibri Light" w:hAnsi="Calibri Light" w:cs="Traditional Arabic"/>
          <w:sz w:val="34"/>
          <w:szCs w:val="34"/>
          <w:rtl/>
          <w:lang w:bidi="ar-MA"/>
        </w:rPr>
        <w:footnoteReference w:id="104"/>
      </w:r>
      <w:r w:rsidRPr="00C6067E">
        <w:rPr>
          <w:rFonts w:ascii="Calibri Light" w:hAnsi="Calibri Light" w:cs="Traditional Arabic"/>
          <w:sz w:val="34"/>
          <w:szCs w:val="34"/>
          <w:rtl/>
          <w:lang w:bidi="ar-MA"/>
        </w:rPr>
        <w:t>.</w:t>
      </w:r>
    </w:p>
    <w:p w:rsidR="00F02BCC" w:rsidRPr="00C6067E" w:rsidRDefault="00F02BCC"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وقد يشكل الامر في حال ما كان للمجني عليه بنون وبنات فعفى البنون وأبى البنات</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فالاعتبار عند مالك لعفو الب</w:t>
      </w:r>
      <w:r w:rsidR="009F6022">
        <w:rPr>
          <w:rFonts w:ascii="Calibri Light" w:hAnsi="Calibri Light" w:cs="Traditional Arabic" w:hint="cs"/>
          <w:sz w:val="34"/>
          <w:szCs w:val="34"/>
          <w:rtl/>
          <w:lang w:bidi="ar-MA"/>
        </w:rPr>
        <w:t>ن</w:t>
      </w:r>
      <w:r w:rsidRPr="00C6067E">
        <w:rPr>
          <w:rFonts w:ascii="Calibri Light" w:hAnsi="Calibri Light" w:cs="Traditional Arabic"/>
          <w:sz w:val="34"/>
          <w:szCs w:val="34"/>
          <w:rtl/>
          <w:lang w:bidi="ar-MA"/>
        </w:rPr>
        <w:t xml:space="preserve">ون دون البنات </w:t>
      </w:r>
      <w:r w:rsidRPr="00C6067E">
        <w:rPr>
          <w:rStyle w:val="a4"/>
          <w:rFonts w:ascii="Calibri Light" w:hAnsi="Calibri Light" w:cs="Traditional Arabic"/>
          <w:sz w:val="34"/>
          <w:szCs w:val="34"/>
          <w:rtl/>
          <w:lang w:bidi="ar-MA"/>
        </w:rPr>
        <w:footnoteReference w:id="105"/>
      </w:r>
      <w:r w:rsidR="00C6067E">
        <w:rPr>
          <w:rFonts w:ascii="Calibri Light" w:hAnsi="Calibri Light" w:cs="Traditional Arabic"/>
          <w:sz w:val="34"/>
          <w:szCs w:val="34"/>
          <w:rtl/>
          <w:lang w:bidi="ar-MA"/>
        </w:rPr>
        <w:t>.</w:t>
      </w:r>
    </w:p>
    <w:p w:rsidR="00F02BCC" w:rsidRPr="00C6067E" w:rsidRDefault="00F02BCC"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كما قد يشكل الأمر في حالة الاكراه على القتل وفي حالة كون القاتل أب المقتول وأيضا في حالة كون المقتول ذمي</w:t>
      </w:r>
      <w:r w:rsidR="00E06FDC" w:rsidRPr="00C6067E">
        <w:rPr>
          <w:rFonts w:ascii="Calibri Light" w:hAnsi="Calibri Light" w:cs="Traditional Arabic" w:hint="cs"/>
          <w:sz w:val="34"/>
          <w:szCs w:val="34"/>
          <w:rtl/>
          <w:lang w:bidi="ar-MA"/>
        </w:rPr>
        <w:t>ا</w:t>
      </w:r>
      <w:r w:rsidRPr="00C6067E">
        <w:rPr>
          <w:rFonts w:ascii="Calibri Light" w:hAnsi="Calibri Light" w:cs="Traditional Arabic"/>
          <w:sz w:val="34"/>
          <w:szCs w:val="34"/>
          <w:rtl/>
          <w:lang w:bidi="ar-MA"/>
        </w:rPr>
        <w:t>.</w:t>
      </w:r>
    </w:p>
    <w:p w:rsidR="00F02BCC" w:rsidRPr="00C6067E" w:rsidRDefault="00F10899"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الإكراه على القتل</w:t>
      </w:r>
      <w:r w:rsidR="00C6067E">
        <w:rPr>
          <w:rFonts w:ascii="Calibri Light" w:hAnsi="Calibri Light" w:cs="Traditional Arabic"/>
          <w:sz w:val="34"/>
          <w:szCs w:val="34"/>
          <w:rtl/>
          <w:lang w:bidi="ar-MA"/>
        </w:rPr>
        <w:t>:</w:t>
      </w:r>
    </w:p>
    <w:p w:rsidR="00F10899" w:rsidRPr="00C6067E" w:rsidRDefault="00F10899"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اتفق الفقهاء على أن القاتل الذي يقاد ( يقتص منه ) يشترط فيه أن يكون عاقلا بالغا مختارا للقتل غير مشارك فيه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واختلفوا في المكره والمكره وبالجملة الآمر والمباشر</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فقال مالك والشافعي والثوري وأحمد وأبو ثور وجماعة</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القتل على المباشر دون الآمر ويعاقب الآمر</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وقالت طائفة يقتلان جميعا</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وهذا إذا لم يكن هناك إكراه ولا سلطان للآمر على المأمور</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وأما إذا كان للآمر سلطان على المأمور (المباشر)</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فإنهم اختلفوا في ذلك على ثلاثة أقوال</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فقال قوم يقتل الآمر دون المأمور ويعاقب المأمور وبه قال داوود وأبو حنيفة</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وهو أحد قولي الشافعي</w:t>
      </w:r>
      <w:r w:rsidR="00C6067E">
        <w:rPr>
          <w:rFonts w:ascii="Calibri Light" w:hAnsi="Calibri Light" w:cs="Traditional Arabic"/>
          <w:sz w:val="34"/>
          <w:szCs w:val="34"/>
          <w:rtl/>
          <w:lang w:bidi="ar-MA"/>
        </w:rPr>
        <w:t>.</w:t>
      </w:r>
      <w:r w:rsidR="00A06FDD" w:rsidRPr="00C6067E">
        <w:rPr>
          <w:rFonts w:ascii="Calibri Light" w:hAnsi="Calibri Light" w:cs="Traditional Arabic"/>
          <w:sz w:val="34"/>
          <w:szCs w:val="34"/>
          <w:rtl/>
          <w:lang w:bidi="ar-MA"/>
        </w:rPr>
        <w:t xml:space="preserve"> </w:t>
      </w:r>
    </w:p>
    <w:p w:rsidR="00A06FDD" w:rsidRPr="00C6067E" w:rsidRDefault="00A06FD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w:t>
      </w:r>
      <w:r w:rsidR="00C6067E">
        <w:rPr>
          <w:rFonts w:ascii="Calibri Light" w:hAnsi="Calibri Light" w:cs="Traditional Arabic"/>
          <w:sz w:val="34"/>
          <w:szCs w:val="34"/>
          <w:rtl/>
          <w:lang w:bidi="ar-MA"/>
        </w:rPr>
        <w:t>ل قوم يقتلان جميعا وبه قال مال</w:t>
      </w:r>
      <w:r w:rsidRPr="00C6067E">
        <w:rPr>
          <w:rFonts w:ascii="Calibri Light" w:hAnsi="Calibri Light" w:cs="Traditional Arabic"/>
          <w:sz w:val="34"/>
          <w:szCs w:val="34"/>
          <w:rtl/>
          <w:lang w:bidi="ar-MA"/>
        </w:rPr>
        <w:t xml:space="preserve">ك </w:t>
      </w:r>
      <w:r w:rsidRPr="00C6067E">
        <w:rPr>
          <w:rStyle w:val="a4"/>
          <w:rFonts w:ascii="Calibri Light" w:hAnsi="Calibri Light" w:cs="Traditional Arabic"/>
          <w:sz w:val="34"/>
          <w:szCs w:val="34"/>
          <w:rtl/>
          <w:lang w:bidi="ar-MA"/>
        </w:rPr>
        <w:footnoteReference w:id="106"/>
      </w:r>
      <w:r w:rsidRPr="00C6067E">
        <w:rPr>
          <w:rFonts w:ascii="Calibri Light" w:hAnsi="Calibri Light" w:cs="Traditional Arabic"/>
          <w:sz w:val="34"/>
          <w:szCs w:val="34"/>
          <w:rtl/>
          <w:lang w:bidi="ar-MA"/>
        </w:rPr>
        <w:t xml:space="preserve">. </w:t>
      </w:r>
    </w:p>
    <w:p w:rsidR="00A06FDD" w:rsidRPr="00C6067E" w:rsidRDefault="00A06FDD"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القاتل أب</w:t>
      </w:r>
      <w:r w:rsidR="00E06FDC" w:rsidRPr="00C6067E">
        <w:rPr>
          <w:rFonts w:ascii="Calibri Light" w:hAnsi="Calibri Light" w:cs="Traditional Arabic" w:hint="cs"/>
          <w:sz w:val="34"/>
          <w:szCs w:val="34"/>
          <w:rtl/>
          <w:lang w:bidi="ar-MA"/>
        </w:rPr>
        <w:t>و</w:t>
      </w:r>
      <w:r w:rsidRPr="00C6067E">
        <w:rPr>
          <w:rFonts w:ascii="Calibri Light" w:hAnsi="Calibri Light" w:cs="Traditional Arabic"/>
          <w:sz w:val="34"/>
          <w:szCs w:val="34"/>
          <w:rtl/>
          <w:lang w:bidi="ar-MA"/>
        </w:rPr>
        <w:t xml:space="preserve"> المقتول</w:t>
      </w:r>
      <w:r w:rsidR="00C6067E">
        <w:rPr>
          <w:rFonts w:ascii="Calibri Light" w:hAnsi="Calibri Light" w:cs="Traditional Arabic"/>
          <w:sz w:val="34"/>
          <w:szCs w:val="34"/>
          <w:rtl/>
          <w:lang w:bidi="ar-MA"/>
        </w:rPr>
        <w:t>:</w:t>
      </w:r>
    </w:p>
    <w:p w:rsidR="00A06FDD" w:rsidRPr="00C6067E" w:rsidRDefault="00A06FD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اتفق الفقهاء على أن الأب لا يقاد بولده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كان القتل عمدا ن قال مالك</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يقاد الاب بالابن إلا أن يضجعه فيذبحه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فأما إن حذفته بسيف أو عصا فقتله لم يقتل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وكذلك الجد عنده مع حفيده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وقال أبو حنيفة والشافعي والثوري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لا يقاد الوالد بولده ولا الجد بحفيده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 قتله بأي وجه من أوجه العمد وبه قال جمهور العلماء</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وعمدتهم في ذلك حديث ابن عباس أن النبي صلى الله عليه وسلم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لا تقام الحدود في المساجد ولا يقاد بالولد الوالد </w:t>
      </w:r>
      <w:r w:rsidR="006C499D" w:rsidRPr="00C6067E">
        <w:rPr>
          <w:rFonts w:ascii="Calibri Light" w:hAnsi="Calibri Light" w:cs="Traditional Arabic"/>
          <w:sz w:val="34"/>
          <w:szCs w:val="34"/>
          <w:rtl/>
          <w:lang w:bidi="ar-MA"/>
        </w:rPr>
        <w:t xml:space="preserve">" </w:t>
      </w:r>
      <w:r w:rsidRPr="00C6067E">
        <w:rPr>
          <w:rStyle w:val="a4"/>
          <w:rFonts w:ascii="Calibri Light" w:hAnsi="Calibri Light" w:cs="Traditional Arabic"/>
          <w:sz w:val="34"/>
          <w:szCs w:val="34"/>
          <w:rtl/>
          <w:lang w:bidi="ar-MA"/>
        </w:rPr>
        <w:footnoteReference w:id="107"/>
      </w:r>
      <w:r w:rsidR="006C499D" w:rsidRPr="00C6067E">
        <w:rPr>
          <w:rFonts w:ascii="Calibri Light" w:hAnsi="Calibri Light" w:cs="Traditional Arabic"/>
          <w:sz w:val="34"/>
          <w:szCs w:val="34"/>
          <w:rtl/>
          <w:lang w:bidi="ar-MA"/>
        </w:rPr>
        <w:t>.</w:t>
      </w:r>
    </w:p>
    <w:p w:rsidR="006C499D" w:rsidRPr="00C6067E" w:rsidRDefault="006C499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والقتل العمد في هذه الحالات سواء عفي عنه على الدية أو سقط فيه القصاص لتخلف شرط من شروطه فإنه لا بد وأن يوجب التعزير حقا للمجتمع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وعقابا لهذا المجرم الذي روع المجتمع وقتل نفسا حرم الله قتلها</w:t>
      </w:r>
      <w:r w:rsidR="00C6067E">
        <w:rPr>
          <w:rFonts w:ascii="Calibri Light" w:hAnsi="Calibri Light" w:cs="Traditional Arabic"/>
          <w:sz w:val="34"/>
          <w:szCs w:val="34"/>
          <w:rtl/>
          <w:lang w:bidi="ar-MA"/>
        </w:rPr>
        <w:t>.</w:t>
      </w:r>
    </w:p>
    <w:p w:rsidR="006C499D" w:rsidRPr="00C6067E" w:rsidRDefault="006C499D" w:rsidP="00C6067E">
      <w:pPr>
        <w:pStyle w:val="2"/>
        <w:rPr>
          <w:rtl/>
          <w:lang w:bidi="ar-MA"/>
        </w:rPr>
      </w:pPr>
      <w:bookmarkStart w:id="31" w:name="_Toc526842110"/>
      <w:r w:rsidRPr="00C6067E">
        <w:rPr>
          <w:rtl/>
          <w:lang w:bidi="ar-MA"/>
        </w:rPr>
        <w:t>المبحث الثالث</w:t>
      </w:r>
      <w:r w:rsidR="00C6067E">
        <w:rPr>
          <w:rtl/>
          <w:lang w:bidi="ar-MA"/>
        </w:rPr>
        <w:t>:</w:t>
      </w:r>
      <w:r w:rsidRPr="00C6067E">
        <w:rPr>
          <w:rtl/>
          <w:lang w:bidi="ar-MA"/>
        </w:rPr>
        <w:t xml:space="preserve"> تطبيق العقوبة التعزيرية في مجال الاعتداء على المصلة العامة</w:t>
      </w:r>
      <w:r w:rsidR="00C6067E">
        <w:rPr>
          <w:rtl/>
          <w:lang w:bidi="ar-MA"/>
        </w:rPr>
        <w:t>.</w:t>
      </w:r>
      <w:bookmarkEnd w:id="31"/>
    </w:p>
    <w:p w:rsidR="006C499D" w:rsidRPr="00C6067E" w:rsidRDefault="006C499D" w:rsidP="00C6067E">
      <w:pPr>
        <w:pStyle w:val="2"/>
        <w:rPr>
          <w:color w:val="C00000"/>
          <w:rtl/>
          <w:lang w:bidi="ar-MA"/>
        </w:rPr>
      </w:pPr>
      <w:bookmarkStart w:id="32" w:name="_Toc526842111"/>
      <w:r w:rsidRPr="00C6067E">
        <w:rPr>
          <w:color w:val="C00000"/>
          <w:rtl/>
          <w:lang w:bidi="ar-MA"/>
        </w:rPr>
        <w:t>المطلب الأول</w:t>
      </w:r>
      <w:r w:rsidR="00C6067E" w:rsidRPr="00C6067E">
        <w:rPr>
          <w:color w:val="C00000"/>
          <w:rtl/>
          <w:lang w:bidi="ar-MA"/>
        </w:rPr>
        <w:t>:</w:t>
      </w:r>
      <w:r w:rsidRPr="00C6067E">
        <w:rPr>
          <w:color w:val="C00000"/>
          <w:rtl/>
          <w:lang w:bidi="ar-MA"/>
        </w:rPr>
        <w:t xml:space="preserve"> شـهادة الزور</w:t>
      </w:r>
      <w:bookmarkEnd w:id="32"/>
      <w:r w:rsidRPr="00C6067E">
        <w:rPr>
          <w:color w:val="C00000"/>
          <w:rtl/>
          <w:lang w:bidi="ar-MA"/>
        </w:rPr>
        <w:t xml:space="preserve"> </w:t>
      </w:r>
    </w:p>
    <w:p w:rsidR="006C499D" w:rsidRPr="00C6067E" w:rsidRDefault="006C499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تعتبر شهادة الزور من المعاصي التي حرمتها الشريعة الإسلامية واعتبرتها من الكبائر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وقد ورد النص على ذلك في كتاب الله تعالى وسنة رسول الله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حيث نهى الله تعالى عنها بقوله " فاجتنبوا الرجس من الأوثان </w:t>
      </w:r>
      <w:r w:rsidRPr="00C6067E">
        <w:rPr>
          <w:rFonts w:ascii="Calibri Light" w:hAnsi="Calibri Light" w:cs="Traditional Arabic"/>
          <w:sz w:val="34"/>
          <w:szCs w:val="34"/>
          <w:rtl/>
          <w:lang w:bidi="ar-MA"/>
        </w:rPr>
        <w:lastRenderedPageBreak/>
        <w:t>واجتنبوا قول الزور</w:t>
      </w:r>
      <w:r w:rsidRPr="00C6067E">
        <w:rPr>
          <w:rStyle w:val="a4"/>
          <w:rFonts w:ascii="Calibri Light" w:hAnsi="Calibri Light" w:cs="Traditional Arabic"/>
          <w:sz w:val="34"/>
          <w:szCs w:val="34"/>
          <w:rtl/>
          <w:lang w:bidi="ar-MA"/>
        </w:rPr>
        <w:footnoteReference w:id="108"/>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وقد روي عن خريم بن فاتك الأسدي أن النبي صلى الله عليه وسلم صلى صلاة الصبح فلما انصرف قام قائما فقال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عدلت شهادة الزور الإشراك بالله (ثلاثا) ثم تلى هذه الآية </w:t>
      </w:r>
      <w:proofErr w:type="gramStart"/>
      <w:r w:rsidRPr="00C6067E">
        <w:rPr>
          <w:rFonts w:ascii="Calibri Light" w:hAnsi="Calibri Light" w:cs="Traditional Arabic"/>
          <w:sz w:val="34"/>
          <w:szCs w:val="34"/>
          <w:rtl/>
          <w:lang w:bidi="ar-MA"/>
        </w:rPr>
        <w:t>( واجتنبوا</w:t>
      </w:r>
      <w:proofErr w:type="gramEnd"/>
      <w:r w:rsidRPr="00C6067E">
        <w:rPr>
          <w:rFonts w:ascii="Calibri Light" w:hAnsi="Calibri Light" w:cs="Traditional Arabic"/>
          <w:sz w:val="34"/>
          <w:szCs w:val="34"/>
          <w:rtl/>
          <w:lang w:bidi="ar-MA"/>
        </w:rPr>
        <w:t xml:space="preserve"> قول الزور )</w:t>
      </w:r>
      <w:r w:rsidRPr="00C6067E">
        <w:rPr>
          <w:rStyle w:val="a4"/>
          <w:rFonts w:ascii="Calibri Light" w:hAnsi="Calibri Light" w:cs="Traditional Arabic"/>
          <w:sz w:val="34"/>
          <w:szCs w:val="34"/>
          <w:rtl/>
          <w:lang w:bidi="ar-MA"/>
        </w:rPr>
        <w:footnoteReference w:id="109"/>
      </w:r>
      <w:r w:rsidRPr="00C6067E">
        <w:rPr>
          <w:rFonts w:ascii="Calibri Light" w:hAnsi="Calibri Light" w:cs="Traditional Arabic"/>
          <w:sz w:val="34"/>
          <w:szCs w:val="34"/>
          <w:rtl/>
          <w:lang w:bidi="ar-MA"/>
        </w:rPr>
        <w:t>.</w:t>
      </w:r>
    </w:p>
    <w:p w:rsidR="006C499D" w:rsidRPr="00C6067E" w:rsidRDefault="006C499D"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وروى أبو بكرة رضي الله عنه عن النبي صلى الله عليه وسلم أنه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 ألا أنبئكم بأكبر الكبائر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قلنا </w:t>
      </w:r>
      <w:r w:rsidR="00782F1E" w:rsidRPr="00C6067E">
        <w:rPr>
          <w:rFonts w:ascii="Calibri Light" w:hAnsi="Calibri Light" w:cs="Traditional Arabic"/>
          <w:sz w:val="34"/>
          <w:szCs w:val="34"/>
          <w:rtl/>
          <w:lang w:bidi="ar-MA"/>
        </w:rPr>
        <w:t xml:space="preserve">بلى </w:t>
      </w:r>
      <w:r w:rsidR="00595947" w:rsidRPr="00C6067E">
        <w:rPr>
          <w:rFonts w:ascii="Calibri Light" w:hAnsi="Calibri Light" w:cs="Traditional Arabic"/>
          <w:sz w:val="34"/>
          <w:szCs w:val="34"/>
          <w:rtl/>
          <w:lang w:bidi="ar-MA"/>
        </w:rPr>
        <w:t>يا رسول الله</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قال ثلاثا</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الإشراك بالله وعقوق الوالدين ن وكان متكئا</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فقال</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ألا وقول الزور وشهادة الزور</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ألا وقول الزور وشهادة الزور</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فما زال يقولها حتى قلت</w:t>
      </w:r>
      <w:r w:rsidR="00C6067E">
        <w:rPr>
          <w:rFonts w:ascii="Calibri Light" w:hAnsi="Calibri Light" w:cs="Traditional Arabic"/>
          <w:sz w:val="34"/>
          <w:szCs w:val="34"/>
          <w:rtl/>
          <w:lang w:bidi="ar-MA"/>
        </w:rPr>
        <w:t>:</w:t>
      </w:r>
      <w:r w:rsidR="00595947" w:rsidRPr="00C6067E">
        <w:rPr>
          <w:rFonts w:ascii="Calibri Light" w:hAnsi="Calibri Light" w:cs="Traditional Arabic"/>
          <w:sz w:val="34"/>
          <w:szCs w:val="34"/>
          <w:rtl/>
          <w:lang w:bidi="ar-MA"/>
        </w:rPr>
        <w:t xml:space="preserve"> لا يسكت</w:t>
      </w:r>
      <w:r w:rsidR="00595947" w:rsidRPr="00C6067E">
        <w:rPr>
          <w:rStyle w:val="a4"/>
          <w:rFonts w:ascii="Calibri Light" w:hAnsi="Calibri Light" w:cs="Traditional Arabic"/>
          <w:sz w:val="34"/>
          <w:szCs w:val="34"/>
          <w:rtl/>
          <w:lang w:bidi="ar-MA"/>
        </w:rPr>
        <w:footnoteReference w:id="110"/>
      </w:r>
      <w:r w:rsidR="00595947" w:rsidRPr="00C6067E">
        <w:rPr>
          <w:rFonts w:ascii="Calibri Light" w:hAnsi="Calibri Light" w:cs="Traditional Arabic"/>
          <w:sz w:val="34"/>
          <w:szCs w:val="34"/>
          <w:rtl/>
          <w:lang w:bidi="ar-MA"/>
        </w:rPr>
        <w:t>.</w:t>
      </w:r>
    </w:p>
    <w:p w:rsidR="00595947" w:rsidRPr="00C6067E" w:rsidRDefault="00595947"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وروي عن ابن عمر رضي الله عنهما عن النبي صلى الله عليه وسلم أنه قال: لن تزولا قدما شاهد الز</w:t>
      </w:r>
      <w:r w:rsidR="00E06FDC" w:rsidRPr="00C6067E">
        <w:rPr>
          <w:rFonts w:ascii="Calibri Light" w:hAnsi="Calibri Light" w:cs="Traditional Arabic" w:hint="cs"/>
          <w:sz w:val="34"/>
          <w:szCs w:val="34"/>
          <w:rtl/>
          <w:lang w:bidi="ar-MA"/>
        </w:rPr>
        <w:t>و</w:t>
      </w:r>
      <w:r w:rsidRPr="00C6067E">
        <w:rPr>
          <w:rFonts w:ascii="Calibri Light" w:hAnsi="Calibri Light" w:cs="Traditional Arabic"/>
          <w:sz w:val="34"/>
          <w:szCs w:val="34"/>
          <w:rtl/>
          <w:lang w:bidi="ar-MA"/>
        </w:rPr>
        <w:t>ر حتى يوجب الله له النـار</w:t>
      </w:r>
      <w:r w:rsidRPr="00C6067E">
        <w:rPr>
          <w:rStyle w:val="a4"/>
          <w:rFonts w:ascii="Calibri Light" w:hAnsi="Calibri Light" w:cs="Traditional Arabic"/>
          <w:sz w:val="34"/>
          <w:szCs w:val="34"/>
          <w:rtl/>
          <w:lang w:bidi="ar-MA"/>
        </w:rPr>
        <w:footnoteReference w:id="111"/>
      </w:r>
      <w:r w:rsidRPr="00C6067E">
        <w:rPr>
          <w:rFonts w:ascii="Calibri Light" w:hAnsi="Calibri Light" w:cs="Traditional Arabic"/>
          <w:sz w:val="34"/>
          <w:szCs w:val="34"/>
          <w:rtl/>
          <w:lang w:bidi="ar-MA"/>
        </w:rPr>
        <w:t>.</w:t>
      </w:r>
    </w:p>
    <w:p w:rsidR="00595947" w:rsidRPr="00C6067E" w:rsidRDefault="00595947"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ولما كانت الشريعة الإسلامية لم تقدر عقوبة محددة لشاهد الزور فإن هذه العقوبة هي التعزير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وعليه يرى أبو حنيفة أن شاهد الزور إذا أخده القاضي فإنه يبعث به إلى أهل سوقه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إذا كان سوقيا وإلى قومه إن كان غير سوقي بعد العصر (بعد صلاة العصر) وينادى عليه (هذا شاهد الزور فاحذروه وحذروه الناس)</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وظاهر هذا الكلام </w:t>
      </w:r>
      <w:r w:rsidR="000F481B" w:rsidRPr="00C6067E">
        <w:rPr>
          <w:rFonts w:ascii="Calibri Light" w:hAnsi="Calibri Light" w:cs="Traditional Arabic"/>
          <w:sz w:val="34"/>
          <w:szCs w:val="34"/>
          <w:rtl/>
          <w:lang w:bidi="ar-MA"/>
        </w:rPr>
        <w:t>يوحي أن الأ</w:t>
      </w:r>
      <w:r w:rsidRPr="00C6067E">
        <w:rPr>
          <w:rFonts w:ascii="Calibri Light" w:hAnsi="Calibri Light" w:cs="Traditional Arabic"/>
          <w:sz w:val="34"/>
          <w:szCs w:val="34"/>
          <w:rtl/>
          <w:lang w:bidi="ar-MA"/>
        </w:rPr>
        <w:t>حناف يكتفون في تعزير شاهد الزور بالتشه</w:t>
      </w:r>
      <w:r w:rsidR="000F481B" w:rsidRPr="00C6067E">
        <w:rPr>
          <w:rFonts w:ascii="Calibri Light" w:hAnsi="Calibri Light" w:cs="Traditional Arabic"/>
          <w:sz w:val="34"/>
          <w:szCs w:val="34"/>
          <w:rtl/>
          <w:lang w:bidi="ar-MA"/>
        </w:rPr>
        <w:t>ي</w:t>
      </w:r>
      <w:r w:rsidRPr="00C6067E">
        <w:rPr>
          <w:rFonts w:ascii="Calibri Light" w:hAnsi="Calibri Light" w:cs="Traditional Arabic"/>
          <w:sz w:val="34"/>
          <w:szCs w:val="34"/>
          <w:rtl/>
          <w:lang w:bidi="ar-MA"/>
        </w:rPr>
        <w:t>ر</w:t>
      </w:r>
      <w:r w:rsidR="000F481B" w:rsidRPr="00C6067E">
        <w:rPr>
          <w:rFonts w:ascii="Calibri Light" w:hAnsi="Calibri Light" w:cs="Traditional Arabic"/>
          <w:sz w:val="34"/>
          <w:szCs w:val="34"/>
          <w:rtl/>
          <w:lang w:bidi="ar-MA"/>
        </w:rPr>
        <w:t xml:space="preserve"> فقط إذ المقصود هو التوصل إلى </w:t>
      </w:r>
      <w:proofErr w:type="spellStart"/>
      <w:r w:rsidR="000F481B" w:rsidRPr="00C6067E">
        <w:rPr>
          <w:rFonts w:ascii="Calibri Light" w:hAnsi="Calibri Light" w:cs="Traditional Arabic"/>
          <w:sz w:val="34"/>
          <w:szCs w:val="34"/>
          <w:rtl/>
          <w:lang w:bidi="ar-MA"/>
        </w:rPr>
        <w:t>انزجاره</w:t>
      </w:r>
      <w:proofErr w:type="spellEnd"/>
      <w:r w:rsidR="000F481B" w:rsidRPr="00C6067E">
        <w:rPr>
          <w:rFonts w:ascii="Calibri Light" w:hAnsi="Calibri Light" w:cs="Traditional Arabic"/>
          <w:sz w:val="34"/>
          <w:szCs w:val="34"/>
          <w:rtl/>
          <w:lang w:bidi="ar-MA"/>
        </w:rPr>
        <w:t xml:space="preserve"> وهو ما يحصل بالتشهير بل يكون عند الناس أعظم من الضرب فيُكتفى به </w:t>
      </w:r>
      <w:r w:rsidR="000F481B" w:rsidRPr="00C6067E">
        <w:rPr>
          <w:rStyle w:val="a4"/>
          <w:rFonts w:ascii="Calibri Light" w:hAnsi="Calibri Light" w:cs="Traditional Arabic"/>
          <w:sz w:val="34"/>
          <w:szCs w:val="34"/>
          <w:rtl/>
          <w:lang w:bidi="ar-MA"/>
        </w:rPr>
        <w:footnoteReference w:id="112"/>
      </w:r>
      <w:r w:rsidR="000F481B" w:rsidRPr="00C6067E">
        <w:rPr>
          <w:rFonts w:ascii="Calibri Light" w:hAnsi="Calibri Light" w:cs="Traditional Arabic"/>
          <w:sz w:val="34"/>
          <w:szCs w:val="34"/>
          <w:rtl/>
          <w:lang w:bidi="ar-MA"/>
        </w:rPr>
        <w:t>.</w:t>
      </w:r>
    </w:p>
    <w:p w:rsidR="000F481B" w:rsidRPr="00C6067E" w:rsidRDefault="000F481B"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أما مالك رحمه الله فقال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إذا ثبت عند القاضي او الحاكم عن رجل أنه يشهد بالزور عوقب بالسجن والضرب ويطاف به في المجالس لما روي عن عمر بن الخطاب رضي الله عنه أنه ضرب شاهد زور أربعين سوطا وسخم (سود) وجهه</w:t>
      </w:r>
      <w:r w:rsidR="00C6067E">
        <w:rPr>
          <w:rFonts w:ascii="Calibri Light" w:hAnsi="Calibri Light" w:cs="Traditional Arabic"/>
          <w:sz w:val="34"/>
          <w:szCs w:val="34"/>
          <w:rtl/>
          <w:lang w:bidi="ar-MA"/>
        </w:rPr>
        <w:t>.</w:t>
      </w:r>
    </w:p>
    <w:p w:rsidR="000F481B" w:rsidRPr="00C6067E" w:rsidRDefault="000F481B"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وعن الوليد بن ابي مالك أن عمر بن الخطاب رضي الله عنه كتب إلى عماله بالشام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إذا أخذتم شاهد الزور فاجلدوه بضرب أربعين سوطا </w:t>
      </w:r>
      <w:proofErr w:type="spellStart"/>
      <w:r w:rsidRPr="00C6067E">
        <w:rPr>
          <w:rFonts w:ascii="Calibri Light" w:hAnsi="Calibri Light" w:cs="Traditional Arabic"/>
          <w:sz w:val="34"/>
          <w:szCs w:val="34"/>
          <w:rtl/>
          <w:lang w:bidi="ar-MA"/>
        </w:rPr>
        <w:t>وسخموا</w:t>
      </w:r>
      <w:proofErr w:type="spellEnd"/>
      <w:r w:rsidRPr="00C6067E">
        <w:rPr>
          <w:rFonts w:ascii="Calibri Light" w:hAnsi="Calibri Light" w:cs="Traditional Arabic"/>
          <w:sz w:val="34"/>
          <w:szCs w:val="34"/>
          <w:rtl/>
          <w:lang w:bidi="ar-MA"/>
        </w:rPr>
        <w:t xml:space="preserve"> وجهه وطوفوا به حتى يعرفه الناس ويحلق رأسه ويطال حبسه لأنه أتى كبيرة من الكبائر للحديث السابق </w:t>
      </w:r>
      <w:r w:rsidRPr="00C6067E">
        <w:rPr>
          <w:rStyle w:val="a4"/>
          <w:rFonts w:ascii="Calibri Light" w:hAnsi="Calibri Light" w:cs="Traditional Arabic"/>
          <w:sz w:val="34"/>
          <w:szCs w:val="34"/>
          <w:rtl/>
          <w:lang w:bidi="ar-MA"/>
        </w:rPr>
        <w:footnoteReference w:id="113"/>
      </w:r>
      <w:r w:rsidR="00C6067E">
        <w:rPr>
          <w:rFonts w:ascii="Calibri Light" w:hAnsi="Calibri Light" w:cs="Traditional Arabic"/>
          <w:sz w:val="34"/>
          <w:szCs w:val="34"/>
          <w:rtl/>
          <w:lang w:bidi="ar-MA"/>
        </w:rPr>
        <w:t>.</w:t>
      </w:r>
    </w:p>
    <w:p w:rsidR="00FF05DE" w:rsidRPr="00C6067E" w:rsidRDefault="00FF05DE" w:rsidP="00C6067E">
      <w:pPr>
        <w:pStyle w:val="2"/>
        <w:rPr>
          <w:color w:val="C00000"/>
          <w:rtl/>
          <w:lang w:bidi="ar-MA"/>
        </w:rPr>
      </w:pPr>
      <w:bookmarkStart w:id="33" w:name="_Toc526842112"/>
      <w:r w:rsidRPr="00C6067E">
        <w:rPr>
          <w:color w:val="C00000"/>
          <w:rtl/>
          <w:lang w:bidi="ar-MA"/>
        </w:rPr>
        <w:lastRenderedPageBreak/>
        <w:t>المطلب الثاني</w:t>
      </w:r>
      <w:r w:rsidR="00C6067E" w:rsidRPr="00C6067E">
        <w:rPr>
          <w:color w:val="C00000"/>
          <w:rtl/>
          <w:lang w:bidi="ar-MA"/>
        </w:rPr>
        <w:t>:</w:t>
      </w:r>
      <w:r w:rsidRPr="00C6067E">
        <w:rPr>
          <w:color w:val="C00000"/>
          <w:rtl/>
          <w:lang w:bidi="ar-MA"/>
        </w:rPr>
        <w:t xml:space="preserve"> الرشوة</w:t>
      </w:r>
      <w:r w:rsidR="00C6067E" w:rsidRPr="00C6067E">
        <w:rPr>
          <w:color w:val="C00000"/>
          <w:rtl/>
          <w:lang w:bidi="ar-MA"/>
        </w:rPr>
        <w:t>.</w:t>
      </w:r>
      <w:bookmarkEnd w:id="33"/>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تعتبر الرشوة من الجرائم التي تعاقب عل</w:t>
      </w:r>
      <w:r w:rsidR="006F6754" w:rsidRPr="00C6067E">
        <w:rPr>
          <w:rFonts w:ascii="Calibri Light" w:hAnsi="Calibri Light" w:cs="Traditional Arabic"/>
          <w:sz w:val="34"/>
          <w:szCs w:val="34"/>
          <w:rtl/>
          <w:lang w:bidi="ar-MA"/>
        </w:rPr>
        <w:t>يها الشريعة الإسلامية</w:t>
      </w:r>
      <w:r w:rsidR="00C6067E">
        <w:rPr>
          <w:rFonts w:ascii="Calibri Light" w:hAnsi="Calibri Light" w:cs="Traditional Arabic"/>
          <w:sz w:val="34"/>
          <w:szCs w:val="34"/>
          <w:rtl/>
          <w:lang w:bidi="ar-MA"/>
        </w:rPr>
        <w:t xml:space="preserve"> </w:t>
      </w:r>
      <w:r w:rsidR="006F6754" w:rsidRPr="00C6067E">
        <w:rPr>
          <w:rFonts w:ascii="Calibri Light" w:hAnsi="Calibri Light" w:cs="Traditional Arabic"/>
          <w:sz w:val="34"/>
          <w:szCs w:val="34"/>
          <w:rtl/>
          <w:lang w:bidi="ar-MA"/>
        </w:rPr>
        <w:t>بالتعزير</w:t>
      </w:r>
      <w:r w:rsidRPr="00C6067E">
        <w:rPr>
          <w:rFonts w:ascii="Calibri Light" w:hAnsi="Calibri Light" w:cs="Traditional Arabic"/>
          <w:sz w:val="34"/>
          <w:szCs w:val="34"/>
          <w:rtl/>
          <w:lang w:bidi="ar-MA"/>
        </w:rPr>
        <w:t>، وقد عرفها شرّاح القانون بأنها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اتفاق بين شخصين يعرض أحدهما على الآخر جعلا أو فائدة ما فيقبلها لأداء عمل أو الامتناع عن عمل يدخل في وظيفته أو مأموريته </w:t>
      </w:r>
      <w:r w:rsidRPr="00C6067E">
        <w:rPr>
          <w:rFonts w:ascii="Calibri Light" w:hAnsi="Calibri Light" w:cs="Traditional Arabic"/>
          <w:sz w:val="34"/>
          <w:szCs w:val="34"/>
          <w:vertAlign w:val="superscript"/>
          <w:rtl/>
          <w:lang w:bidi="ar-MA"/>
        </w:rPr>
        <w:footnoteReference w:id="114"/>
      </w:r>
      <w:r w:rsidRPr="00C6067E">
        <w:rPr>
          <w:rFonts w:ascii="Calibri Light" w:hAnsi="Calibri Light" w:cs="Traditional Arabic"/>
          <w:sz w:val="34"/>
          <w:szCs w:val="34"/>
          <w:rtl/>
          <w:lang w:bidi="ar-MA"/>
        </w:rPr>
        <w:t>. ولذا</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فقد نص الشارع الحكيم على تحريمها وايجاب اللعنة لمتعاطيها حيث قال سبحانه في شأن اليهود</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سماعون للكذب أكالون للسحت</w:t>
      </w:r>
      <w:r w:rsidRPr="00C6067E">
        <w:rPr>
          <w:rFonts w:ascii="Calibri Light" w:hAnsi="Calibri Light" w:cs="Traditional Arabic"/>
          <w:sz w:val="34"/>
          <w:szCs w:val="34"/>
          <w:vertAlign w:val="superscript"/>
          <w:rtl/>
          <w:lang w:bidi="ar-MA"/>
        </w:rPr>
        <w:footnoteReference w:id="115"/>
      </w:r>
      <w:r w:rsidRPr="00C6067E">
        <w:rPr>
          <w:rFonts w:ascii="Calibri Light" w:hAnsi="Calibri Light" w:cs="Traditional Arabic"/>
          <w:sz w:val="34"/>
          <w:szCs w:val="34"/>
          <w:rtl/>
          <w:lang w:bidi="ar-MA"/>
        </w:rPr>
        <w:t>)، لأنهم كانوا يأكلون السحت من الرشوة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وقال تعالى أيضا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roofErr w:type="gramStart"/>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ولا</w:t>
      </w:r>
      <w:proofErr w:type="gramEnd"/>
      <w:r w:rsidRPr="00C6067E">
        <w:rPr>
          <w:rFonts w:ascii="Calibri Light" w:hAnsi="Calibri Light" w:cs="Traditional Arabic"/>
          <w:b/>
          <w:bCs/>
          <w:sz w:val="34"/>
          <w:szCs w:val="34"/>
          <w:rtl/>
          <w:lang w:bidi="ar-MA"/>
        </w:rPr>
        <w:t xml:space="preserve"> تأكلوا أموالكم بينكم بالباطل وتدلوا بها إلى الحكام لتأكلوا فريقا من أموال الناس بالإثم وأنتم تعلمون</w:t>
      </w:r>
      <w:r w:rsidRPr="00C6067E">
        <w:rPr>
          <w:rFonts w:ascii="Calibri Light" w:hAnsi="Calibri Light" w:cs="Traditional Arabic"/>
          <w:sz w:val="34"/>
          <w:szCs w:val="34"/>
          <w:vertAlign w:val="superscript"/>
          <w:rtl/>
          <w:lang w:bidi="ar-MA"/>
        </w:rPr>
        <w:footnoteReference w:id="116"/>
      </w:r>
      <w:r w:rsidRPr="00C6067E">
        <w:rPr>
          <w:rFonts w:ascii="Calibri Light" w:hAnsi="Calibri Light" w:cs="Traditional Arabic"/>
          <w:sz w:val="34"/>
          <w:szCs w:val="34"/>
          <w:rtl/>
          <w:lang w:bidi="ar-MA"/>
        </w:rPr>
        <w:t xml:space="preserve"> )</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قال علماء التفسير المراد بالإدلاء هنا الدفع إلى الحكام بطريق الرشوة </w:t>
      </w:r>
      <w:r w:rsidRPr="00C6067E">
        <w:rPr>
          <w:rFonts w:ascii="Calibri Light" w:hAnsi="Calibri Light" w:cs="Traditional Arabic"/>
          <w:sz w:val="34"/>
          <w:szCs w:val="34"/>
          <w:vertAlign w:val="superscript"/>
          <w:rtl/>
          <w:lang w:bidi="ar-MA"/>
        </w:rPr>
        <w:footnoteReference w:id="117"/>
      </w:r>
      <w:r w:rsidRPr="00C6067E">
        <w:rPr>
          <w:rFonts w:ascii="Calibri Light" w:hAnsi="Calibri Light" w:cs="Traditional Arabic"/>
          <w:sz w:val="34"/>
          <w:szCs w:val="34"/>
          <w:rtl/>
          <w:lang w:bidi="ar-MA"/>
        </w:rPr>
        <w:t>.</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وفي الصحيحين عن ابن حميد الساعدي رضي الله عنه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استعمل النبي صلى الله عليه وسلم ابن </w:t>
      </w:r>
      <w:proofErr w:type="spellStart"/>
      <w:r w:rsidRPr="00C6067E">
        <w:rPr>
          <w:rFonts w:ascii="Calibri Light" w:hAnsi="Calibri Light" w:cs="Traditional Arabic"/>
          <w:sz w:val="34"/>
          <w:szCs w:val="34"/>
          <w:rtl/>
          <w:lang w:bidi="ar-MA"/>
        </w:rPr>
        <w:t>اللتبية</w:t>
      </w:r>
      <w:proofErr w:type="spellEnd"/>
      <w:r w:rsidRPr="00C6067E">
        <w:rPr>
          <w:rFonts w:ascii="Calibri Light" w:hAnsi="Calibri Light" w:cs="Traditional Arabic"/>
          <w:sz w:val="34"/>
          <w:szCs w:val="34"/>
          <w:rtl/>
          <w:lang w:bidi="ar-MA"/>
        </w:rPr>
        <w:t xml:space="preserve"> على الصدقة فلما قدم قال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هذا لكم وهذا أُهدي إليّ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 النبي صلى الله عليه وسلم</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ما بال الرجل نستعمله على العمل مما ولانا الله فيقول هذا لكم وهذا أهديّ إليّ</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فهلا جلس في بيت أبيه أو بيت أمه فينظر أيهدى إليه أم لا</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والذي نفسي بيده لا يأخذ منه شيئا إلا جاء به يوم القيامة يحمله على رقبته إن كان بعيرا له رغاء أو بقرة لها خوار أو شاة </w:t>
      </w:r>
      <w:proofErr w:type="spellStart"/>
      <w:r w:rsidRPr="00C6067E">
        <w:rPr>
          <w:rFonts w:ascii="Calibri Light" w:hAnsi="Calibri Light" w:cs="Traditional Arabic"/>
          <w:b/>
          <w:bCs/>
          <w:sz w:val="34"/>
          <w:szCs w:val="34"/>
          <w:rtl/>
          <w:lang w:bidi="ar-MA"/>
        </w:rPr>
        <w:t>تيعز</w:t>
      </w:r>
      <w:proofErr w:type="spellEnd"/>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ثم رفع يديه حتى رأينا عفرتي ابطيه ثم قال</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اللهم هل بلغت</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ثلاثا</w:t>
      </w:r>
      <w:r w:rsidR="00C6067E">
        <w:rPr>
          <w:rFonts w:ascii="Calibri Light" w:hAnsi="Calibri Light" w:cs="Traditional Arabic"/>
          <w:b/>
          <w:bCs/>
          <w:sz w:val="34"/>
          <w:szCs w:val="34"/>
          <w:rtl/>
          <w:lang w:bidi="ar-MA"/>
        </w:rPr>
        <w:t>.</w:t>
      </w:r>
      <w:r w:rsidRPr="00C6067E">
        <w:rPr>
          <w:rFonts w:ascii="Calibri Light" w:hAnsi="Calibri Light" w:cs="Traditional Arabic"/>
          <w:sz w:val="34"/>
          <w:szCs w:val="34"/>
          <w:vertAlign w:val="superscript"/>
          <w:rtl/>
          <w:lang w:bidi="ar-MA"/>
        </w:rPr>
        <w:footnoteReference w:id="118"/>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وقال صلى الله عليه وسلم في موضع آخر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roofErr w:type="gramStart"/>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لعن</w:t>
      </w:r>
      <w:proofErr w:type="gramEnd"/>
      <w:r w:rsidRPr="00C6067E">
        <w:rPr>
          <w:rFonts w:ascii="Calibri Light" w:hAnsi="Calibri Light" w:cs="Traditional Arabic"/>
          <w:b/>
          <w:bCs/>
          <w:sz w:val="34"/>
          <w:szCs w:val="34"/>
          <w:rtl/>
          <w:lang w:bidi="ar-MA"/>
        </w:rPr>
        <w:t xml:space="preserve"> الله الراشي والمرتشي والرائش</w:t>
      </w:r>
      <w:r w:rsidRPr="00C6067E">
        <w:rPr>
          <w:rFonts w:ascii="Calibri Light" w:hAnsi="Calibri Light" w:cs="Traditional Arabic"/>
          <w:sz w:val="34"/>
          <w:szCs w:val="34"/>
          <w:vertAlign w:val="superscript"/>
          <w:rtl/>
          <w:lang w:bidi="ar-MA"/>
        </w:rPr>
        <w:footnoteReference w:id="119"/>
      </w:r>
      <w:r w:rsidRPr="00C6067E">
        <w:rPr>
          <w:rFonts w:ascii="Calibri Light" w:hAnsi="Calibri Light" w:cs="Traditional Arabic"/>
          <w:sz w:val="34"/>
          <w:szCs w:val="34"/>
          <w:rtl/>
          <w:lang w:bidi="ar-MA"/>
        </w:rPr>
        <w:t>)</w:t>
      </w:r>
      <w:r w:rsidR="00C6067E">
        <w:rPr>
          <w:rFonts w:ascii="Calibri Light" w:hAnsi="Calibri Light" w:cs="Traditional Arabic"/>
          <w:sz w:val="34"/>
          <w:szCs w:val="34"/>
          <w:rtl/>
          <w:lang w:bidi="ar-MA"/>
        </w:rPr>
        <w:t>.</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فتبين لنا من خلال هذين الحديثين سخط النبي صلى الله عليه وسلم وعدم رضاه عن ابن </w:t>
      </w:r>
      <w:proofErr w:type="spellStart"/>
      <w:r w:rsidRPr="00C6067E">
        <w:rPr>
          <w:rFonts w:ascii="Calibri Light" w:hAnsi="Calibri Light" w:cs="Traditional Arabic"/>
          <w:sz w:val="34"/>
          <w:szCs w:val="34"/>
          <w:rtl/>
          <w:lang w:bidi="ar-MA"/>
        </w:rPr>
        <w:t>اللتبية</w:t>
      </w:r>
      <w:proofErr w:type="spellEnd"/>
      <w:r w:rsidRPr="00C6067E">
        <w:rPr>
          <w:rFonts w:ascii="Calibri Light" w:hAnsi="Calibri Light" w:cs="Traditional Arabic"/>
          <w:sz w:val="34"/>
          <w:szCs w:val="34"/>
          <w:rtl/>
          <w:lang w:bidi="ar-MA"/>
        </w:rPr>
        <w:t xml:space="preserve"> الذي حصل على عطاء له إضافي فحذره وأنذره من سوء العقاب الأخروي وبشره باستحقاقه للعنة الله تعالى عليه وعلى جميع الأطراف المتدخلة في هذه الجريمة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هذا فيما يتعلق بالعقاب الأخروي أما العقاب الدنيوي فسياتي بيانه في الأسطر القليلة المقبلة بحول الله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lastRenderedPageBreak/>
        <w:t>من هنا نلمس مدى خطورة الرشوة وأنها من الكبائر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غير أنها رغم ذلك</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لم ترق إلى درجة الجرائم المعاقب عليها بالحد وذلك نظرا لطبيعة المجتمع الإسلامي الذي كان سائدا من قبل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حيث لم يكن للموظفين الشأن الذي لديهم الآن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ولعل هذا هو السبب الذي جعل الفقهاء لا يتعرضون لهذه الجريمة في كتبهم إلا فيما يتعلق بالقضاء ويبحثونها في باب القضاء بالنسبة للعمال أي الولاة وهؤلاء هم الموظفون في ذلك الوقت </w:t>
      </w:r>
      <w:r w:rsidRPr="00C6067E">
        <w:rPr>
          <w:rFonts w:ascii="Calibri Light" w:hAnsi="Calibri Light" w:cs="Traditional Arabic"/>
          <w:sz w:val="34"/>
          <w:szCs w:val="34"/>
          <w:vertAlign w:val="superscript"/>
          <w:rtl/>
          <w:lang w:bidi="ar-MA"/>
        </w:rPr>
        <w:footnoteReference w:id="120"/>
      </w:r>
      <w:r w:rsidRPr="00C6067E">
        <w:rPr>
          <w:rFonts w:ascii="Calibri Light" w:hAnsi="Calibri Light" w:cs="Traditional Arabic"/>
          <w:sz w:val="34"/>
          <w:szCs w:val="34"/>
          <w:rtl/>
          <w:lang w:bidi="ar-MA"/>
        </w:rPr>
        <w:t>.</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وإذا رجعنا إلى كتب الفقهاء وسلطنا الضوء عليها فيما يتعلق بالرشوة فإننا سنجدهم يقسمونها إلى أربعة أنواع وهي كالتالي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05DE" w:rsidRPr="00C6067E" w:rsidRDefault="00FF05DE" w:rsidP="00C6067E">
      <w:pPr>
        <w:numPr>
          <w:ilvl w:val="0"/>
          <w:numId w:val="10"/>
        </w:numPr>
        <w:jc w:val="both"/>
        <w:rPr>
          <w:rFonts w:ascii="Calibri Light" w:hAnsi="Calibri Light" w:cs="Traditional Arabic"/>
          <w:sz w:val="34"/>
          <w:szCs w:val="34"/>
          <w:lang w:bidi="ar-MA"/>
        </w:rPr>
      </w:pPr>
      <w:r w:rsidRPr="00C6067E">
        <w:rPr>
          <w:rFonts w:ascii="Calibri Light" w:hAnsi="Calibri Light" w:cs="Traditional Arabic"/>
          <w:b/>
          <w:bCs/>
          <w:sz w:val="34"/>
          <w:szCs w:val="34"/>
          <w:rtl/>
          <w:lang w:bidi="ar-MA"/>
        </w:rPr>
        <w:t>النوع الأول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 يهدي الرجل إلى الرجل مالا لابتغاء التودد له والتحبب إليه كالذي يهدي إلى الفقيه من غير حاجة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وكالذي يهدي للمدرس بعد التخرج وتحصيل الشهادة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النوع حلال</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من جانب المُهدي والمهدى إليه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rtl/>
          <w:lang w:bidi="ar-MA"/>
        </w:rPr>
        <w:footnoteReference w:id="121"/>
      </w:r>
      <w:r w:rsidRPr="00C6067E">
        <w:rPr>
          <w:rFonts w:ascii="Calibri Light" w:hAnsi="Calibri Light" w:cs="Traditional Arabic"/>
          <w:sz w:val="34"/>
          <w:szCs w:val="34"/>
          <w:rtl/>
          <w:lang w:bidi="ar-MA"/>
        </w:rPr>
        <w:t xml:space="preserve"> </w:t>
      </w:r>
    </w:p>
    <w:p w:rsidR="00FF05DE" w:rsidRPr="00C6067E" w:rsidRDefault="00FF05DE" w:rsidP="00C6067E">
      <w:pPr>
        <w:numPr>
          <w:ilvl w:val="0"/>
          <w:numId w:val="10"/>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النوع الثاني</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 يهدي الرجل إليه مالا ليدفع ظلمه عن نفسه أو عن ماله وفي هذه الحالة أجاز الفقهاء إعطاء الرشوة إذا خاف الظلم على نفسه وكان الظلم محققا </w:t>
      </w:r>
      <w:r w:rsidRPr="00C6067E">
        <w:rPr>
          <w:rFonts w:ascii="Calibri Light" w:hAnsi="Calibri Light" w:cs="Traditional Arabic"/>
          <w:sz w:val="34"/>
          <w:szCs w:val="34"/>
          <w:vertAlign w:val="superscript"/>
          <w:rtl/>
          <w:lang w:bidi="ar-MA"/>
        </w:rPr>
        <w:footnoteReference w:id="122"/>
      </w:r>
      <w:r w:rsidRPr="00C6067E">
        <w:rPr>
          <w:rFonts w:ascii="Calibri Light" w:hAnsi="Calibri Light" w:cs="Traditional Arabic"/>
          <w:sz w:val="34"/>
          <w:szCs w:val="34"/>
          <w:rtl/>
          <w:lang w:bidi="ar-MA"/>
        </w:rPr>
        <w:t>.</w:t>
      </w:r>
    </w:p>
    <w:p w:rsidR="00FF05DE" w:rsidRPr="00C6067E" w:rsidRDefault="00FF05DE" w:rsidP="00C6067E">
      <w:pPr>
        <w:numPr>
          <w:ilvl w:val="0"/>
          <w:numId w:val="10"/>
        </w:numPr>
        <w:jc w:val="both"/>
        <w:rPr>
          <w:rFonts w:ascii="Calibri Light" w:hAnsi="Calibri Light" w:cs="Traditional Arabic"/>
          <w:sz w:val="34"/>
          <w:szCs w:val="34"/>
          <w:lang w:bidi="ar-MA"/>
        </w:rPr>
      </w:pPr>
      <w:r w:rsidRPr="00C6067E">
        <w:rPr>
          <w:rFonts w:ascii="Calibri Light" w:hAnsi="Calibri Light" w:cs="Traditional Arabic"/>
          <w:b/>
          <w:bCs/>
          <w:sz w:val="34"/>
          <w:szCs w:val="34"/>
          <w:rtl/>
          <w:lang w:bidi="ar-MA"/>
        </w:rPr>
        <w:t>النوع الثالث</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 يهدي الرجل إلى رجل مالا ليسوي أمره فيما بينه وبين السلطان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ويعينه في حاجته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وإنه على أمرين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05DE" w:rsidRPr="00C6067E" w:rsidRDefault="00FF05DE" w:rsidP="00C6067E">
      <w:pPr>
        <w:numPr>
          <w:ilvl w:val="0"/>
          <w:numId w:val="11"/>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أن تكون حاجته حراما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فلا يحل للمُهدي الاعطاء ولا للمهدى إليه الأخذ</w:t>
      </w:r>
      <w:r w:rsidR="00C6067E">
        <w:rPr>
          <w:rFonts w:ascii="Calibri Light" w:hAnsi="Calibri Light" w:cs="Traditional Arabic"/>
          <w:sz w:val="34"/>
          <w:szCs w:val="34"/>
          <w:rtl/>
          <w:lang w:bidi="ar-MA"/>
        </w:rPr>
        <w:t>.</w:t>
      </w:r>
    </w:p>
    <w:p w:rsidR="00FF05DE" w:rsidRPr="00C6067E" w:rsidRDefault="00FF05DE" w:rsidP="00C6067E">
      <w:pPr>
        <w:numPr>
          <w:ilvl w:val="0"/>
          <w:numId w:val="11"/>
        </w:numPr>
        <w:jc w:val="both"/>
        <w:rPr>
          <w:rFonts w:ascii="Calibri Light" w:hAnsi="Calibri Light" w:cs="Traditional Arabic"/>
          <w:sz w:val="34"/>
          <w:szCs w:val="34"/>
          <w:lang w:bidi="ar-MA"/>
        </w:rPr>
      </w:pPr>
      <w:r w:rsidRPr="00C6067E">
        <w:rPr>
          <w:rFonts w:ascii="Calibri Light" w:hAnsi="Calibri Light" w:cs="Traditional Arabic"/>
          <w:sz w:val="34"/>
          <w:szCs w:val="34"/>
          <w:rtl/>
          <w:lang w:bidi="ar-MA"/>
        </w:rPr>
        <w:t>أن تكون حاجته مباحة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فإذا اشترط أنه إنما أهدي إليه ليعينه على السلطان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ففي هذه الحالة لا يحل لاحد الأخذ</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 الفقهاء من قال يحل الأخذ</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أما إذا أعطاه بعد أن سوى أمره ونجاه من ظلمه فيحل للمعطي الاعطاء ويحل للآخذ الاخذ</w:t>
      </w:r>
      <w:r w:rsidR="00C6067E">
        <w:rPr>
          <w:rFonts w:ascii="Calibri Light" w:hAnsi="Calibri Light" w:cs="Traditional Arabic"/>
          <w:sz w:val="34"/>
          <w:szCs w:val="34"/>
          <w:rtl/>
          <w:lang w:bidi="ar-MA"/>
        </w:rPr>
        <w:t>.</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أما إذا لم يشترط ذلك صريحا ولكن إنما يهدي إليه ليعينه عند السلطان ففي هذا الوجه اختلف الفقهاء وعامتهم على أنه يكره هذا إذا لم يكن بينهما مهاداة قبل ذلك لسبب من الأسباب</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وأما إذا كانت مهاداة قبل ذلك بسبب </w:t>
      </w:r>
      <w:r w:rsidRPr="00C6067E">
        <w:rPr>
          <w:rFonts w:ascii="Calibri Light" w:hAnsi="Calibri Light" w:cs="Traditional Arabic"/>
          <w:sz w:val="34"/>
          <w:szCs w:val="34"/>
          <w:rtl/>
          <w:lang w:bidi="ar-MA"/>
        </w:rPr>
        <w:lastRenderedPageBreak/>
        <w:t>صداقة أو قرابة فأهدي إليه كما كان يهدي من قبل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ثم إن المهدى إليه قام لإصلاح أمر فهذا أمر حسن لأنه مجازاة الاحسان بالإحسان</w:t>
      </w:r>
      <w:r w:rsid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rtl/>
          <w:lang w:bidi="ar-MA"/>
        </w:rPr>
        <w:footnoteReference w:id="123"/>
      </w:r>
      <w:r w:rsidRPr="00C6067E">
        <w:rPr>
          <w:rFonts w:ascii="Calibri Light" w:hAnsi="Calibri Light" w:cs="Traditional Arabic"/>
          <w:sz w:val="34"/>
          <w:szCs w:val="34"/>
          <w:rtl/>
          <w:lang w:bidi="ar-MA"/>
        </w:rPr>
        <w:t xml:space="preserve"> </w:t>
      </w:r>
    </w:p>
    <w:p w:rsidR="00FF05DE" w:rsidRPr="00C6067E" w:rsidRDefault="00FF05DE" w:rsidP="00C6067E">
      <w:pPr>
        <w:numPr>
          <w:ilvl w:val="0"/>
          <w:numId w:val="10"/>
        </w:numPr>
        <w:jc w:val="both"/>
        <w:rPr>
          <w:rFonts w:ascii="Calibri Light" w:hAnsi="Calibri Light" w:cs="Traditional Arabic"/>
          <w:sz w:val="34"/>
          <w:szCs w:val="34"/>
          <w:lang w:bidi="ar-MA"/>
        </w:rPr>
      </w:pPr>
      <w:r w:rsidRPr="00C6067E">
        <w:rPr>
          <w:rFonts w:ascii="Calibri Light" w:hAnsi="Calibri Light" w:cs="Traditional Arabic"/>
          <w:b/>
          <w:bCs/>
          <w:sz w:val="34"/>
          <w:szCs w:val="34"/>
          <w:rtl/>
          <w:lang w:bidi="ar-MA"/>
        </w:rPr>
        <w:t>النوع الرابع</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أن يهدي الرجل إلى السلطان فيقلد القضاء له أو عملا آخر</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النوع لا يحل للآخذ الاخذ ولا للمعطي الاعطاء </w:t>
      </w:r>
      <w:r w:rsidRPr="00C6067E">
        <w:rPr>
          <w:rFonts w:ascii="Calibri Light" w:hAnsi="Calibri Light" w:cs="Traditional Arabic"/>
          <w:sz w:val="34"/>
          <w:szCs w:val="34"/>
          <w:vertAlign w:val="superscript"/>
          <w:rtl/>
          <w:lang w:bidi="ar-MA"/>
        </w:rPr>
        <w:footnoteReference w:id="124"/>
      </w:r>
      <w:r w:rsidRPr="00C6067E">
        <w:rPr>
          <w:rFonts w:ascii="Calibri Light" w:hAnsi="Calibri Light" w:cs="Traditional Arabic"/>
          <w:sz w:val="34"/>
          <w:szCs w:val="34"/>
          <w:rtl/>
          <w:lang w:bidi="ar-MA"/>
        </w:rPr>
        <w:t xml:space="preserve">، وذلك لأن الهدية يقصد بها في الغالب استمالة قلبه </w:t>
      </w:r>
      <w:proofErr w:type="gramStart"/>
      <w:r w:rsidRPr="00C6067E">
        <w:rPr>
          <w:rFonts w:ascii="Calibri Light" w:hAnsi="Calibri Light" w:cs="Traditional Arabic"/>
          <w:sz w:val="34"/>
          <w:szCs w:val="34"/>
          <w:rtl/>
          <w:lang w:bidi="ar-MA"/>
        </w:rPr>
        <w:t>( أي</w:t>
      </w:r>
      <w:proofErr w:type="gramEnd"/>
      <w:r w:rsidRPr="00C6067E">
        <w:rPr>
          <w:rFonts w:ascii="Calibri Light" w:hAnsi="Calibri Light" w:cs="Traditional Arabic"/>
          <w:sz w:val="34"/>
          <w:szCs w:val="34"/>
          <w:rtl/>
          <w:lang w:bidi="ar-MA"/>
        </w:rPr>
        <w:t xml:space="preserve"> المُعطى له) ليعتني به في قضاء حوائجه فتشبه الرشوة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ولهذا قيل</w:t>
      </w:r>
      <w:r w:rsidR="00C6067E">
        <w:rPr>
          <w:rFonts w:ascii="Calibri Light" w:hAnsi="Calibri Light" w:cs="Traditional Arabic"/>
          <w:sz w:val="34"/>
          <w:szCs w:val="34"/>
          <w:rtl/>
          <w:lang w:bidi="ar-MA"/>
        </w:rPr>
        <w:t>:</w:t>
      </w:r>
      <w:r w:rsidRPr="00C6067E">
        <w:rPr>
          <w:rFonts w:ascii="Calibri Light" w:hAnsi="Calibri Light" w:cs="Traditional Arabic"/>
          <w:b/>
          <w:bCs/>
          <w:sz w:val="34"/>
          <w:szCs w:val="34"/>
          <w:rtl/>
          <w:lang w:bidi="ar-MA"/>
        </w:rPr>
        <w:t xml:space="preserve"> إذا قبل القاضي الهدية أكل السحت</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وإذا قبل الرشوة بلغت به الكفر </w:t>
      </w:r>
      <w:r w:rsidRPr="00C6067E">
        <w:rPr>
          <w:rFonts w:ascii="Calibri Light" w:hAnsi="Calibri Light" w:cs="Traditional Arabic"/>
          <w:sz w:val="34"/>
          <w:szCs w:val="34"/>
          <w:vertAlign w:val="superscript"/>
          <w:rtl/>
          <w:lang w:bidi="ar-MA"/>
        </w:rPr>
        <w:footnoteReference w:id="125"/>
      </w:r>
      <w:r w:rsidRPr="00C6067E">
        <w:rPr>
          <w:rFonts w:ascii="Calibri Light" w:hAnsi="Calibri Light" w:cs="Traditional Arabic"/>
          <w:sz w:val="34"/>
          <w:szCs w:val="34"/>
          <w:rtl/>
          <w:lang w:bidi="ar-MA"/>
        </w:rPr>
        <w:t>.</w:t>
      </w:r>
    </w:p>
    <w:p w:rsidR="00FF05DE" w:rsidRPr="00C6067E" w:rsidRDefault="00FF05DE" w:rsidP="00C6067E">
      <w:pPr>
        <w:jc w:val="both"/>
        <w:rPr>
          <w:rFonts w:ascii="Calibri Light" w:hAnsi="Calibri Light" w:cs="Traditional Arabic"/>
          <w:b/>
          <w:bCs/>
          <w:sz w:val="34"/>
          <w:szCs w:val="34"/>
          <w:rtl/>
          <w:lang w:bidi="ar-MA"/>
        </w:rPr>
      </w:pPr>
      <w:r w:rsidRPr="00C6067E">
        <w:rPr>
          <w:rFonts w:ascii="Calibri Light" w:hAnsi="Calibri Light" w:cs="Traditional Arabic"/>
          <w:sz w:val="34"/>
          <w:szCs w:val="34"/>
          <w:rtl/>
          <w:lang w:bidi="ar-MA"/>
        </w:rPr>
        <w:t>وقيل أيضا أن الهدية تطف</w:t>
      </w:r>
      <w:r w:rsidR="00E06FDC" w:rsidRPr="00C6067E">
        <w:rPr>
          <w:rFonts w:ascii="Calibri Light" w:hAnsi="Calibri Light" w:cs="Traditional Arabic" w:hint="cs"/>
          <w:sz w:val="34"/>
          <w:szCs w:val="34"/>
          <w:rtl/>
          <w:lang w:bidi="ar-MA"/>
        </w:rPr>
        <w:t>ئ</w:t>
      </w:r>
      <w:r w:rsidRPr="00C6067E">
        <w:rPr>
          <w:rFonts w:ascii="Calibri Light" w:hAnsi="Calibri Light" w:cs="Traditional Arabic"/>
          <w:sz w:val="34"/>
          <w:szCs w:val="34"/>
          <w:rtl/>
          <w:lang w:bidi="ar-MA"/>
        </w:rPr>
        <w:t xml:space="preserve"> نور الحكمة وهي ذريعة للرشوة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ومن هنا كانت كراهية الهدية إلى السلطان الأكبر وإلى القضاة والعمال </w:t>
      </w:r>
      <w:proofErr w:type="spellStart"/>
      <w:r w:rsidRPr="00C6067E">
        <w:rPr>
          <w:rFonts w:ascii="Calibri Light" w:hAnsi="Calibri Light" w:cs="Traditional Arabic"/>
          <w:sz w:val="34"/>
          <w:szCs w:val="34"/>
          <w:rtl/>
          <w:lang w:bidi="ar-MA"/>
        </w:rPr>
        <w:t>وجباة</w:t>
      </w:r>
      <w:proofErr w:type="spellEnd"/>
      <w:r w:rsidRPr="00C6067E">
        <w:rPr>
          <w:rFonts w:ascii="Calibri Light" w:hAnsi="Calibri Light" w:cs="Traditional Arabic"/>
          <w:sz w:val="34"/>
          <w:szCs w:val="34"/>
          <w:rtl/>
          <w:lang w:bidi="ar-MA"/>
        </w:rPr>
        <w:t xml:space="preserve"> المال</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وهذا قول مالك ومن قبله من أهل العلم والسنة كالذي يروى عن عمر بن عبد العزيز الذي كان لا يقبل الهدية فقيل له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ان النبي صلى الله عليه وسلم كان يقبلها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فقال رضي الله عنه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r w:rsidRPr="00C6067E">
        <w:rPr>
          <w:rFonts w:ascii="Calibri Light" w:hAnsi="Calibri Light" w:cs="Traditional Arabic"/>
          <w:b/>
          <w:bCs/>
          <w:sz w:val="34"/>
          <w:szCs w:val="34"/>
          <w:rtl/>
          <w:lang w:bidi="ar-MA"/>
        </w:rPr>
        <w:t>كانت له هدية ولنا رشوة لأنه كان يُتقرب بها إليه لنبوته</w:t>
      </w:r>
      <w:r w:rsidR="00C6067E">
        <w:rPr>
          <w:rFonts w:ascii="Calibri Light" w:hAnsi="Calibri Light" w:cs="Traditional Arabic"/>
          <w:b/>
          <w:bCs/>
          <w:sz w:val="34"/>
          <w:szCs w:val="34"/>
          <w:rtl/>
          <w:lang w:bidi="ar-MA"/>
        </w:rPr>
        <w:t>،</w:t>
      </w:r>
      <w:r w:rsidRPr="00C6067E">
        <w:rPr>
          <w:rFonts w:ascii="Calibri Light" w:hAnsi="Calibri Light" w:cs="Traditional Arabic"/>
          <w:b/>
          <w:bCs/>
          <w:sz w:val="34"/>
          <w:szCs w:val="34"/>
          <w:rtl/>
          <w:lang w:bidi="ar-MA"/>
        </w:rPr>
        <w:t xml:space="preserve"> ونحن يُتقرب بها إلينا لولايتنا </w:t>
      </w:r>
      <w:r w:rsidRPr="00C6067E">
        <w:rPr>
          <w:rFonts w:ascii="Calibri Light" w:hAnsi="Calibri Light" w:cs="Traditional Arabic"/>
          <w:b/>
          <w:bCs/>
          <w:sz w:val="34"/>
          <w:szCs w:val="34"/>
          <w:vertAlign w:val="superscript"/>
          <w:rtl/>
          <w:lang w:bidi="ar-MA"/>
        </w:rPr>
        <w:footnoteReference w:id="126"/>
      </w:r>
      <w:r w:rsidRPr="00C6067E">
        <w:rPr>
          <w:rFonts w:ascii="Calibri Light" w:hAnsi="Calibri Light" w:cs="Traditional Arabic"/>
          <w:b/>
          <w:bCs/>
          <w:sz w:val="34"/>
          <w:szCs w:val="34"/>
          <w:rtl/>
          <w:lang w:bidi="ar-MA"/>
        </w:rPr>
        <w:t>.</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b/>
          <w:bCs/>
          <w:sz w:val="34"/>
          <w:szCs w:val="34"/>
          <w:rtl/>
          <w:lang w:bidi="ar-MA"/>
        </w:rPr>
        <w:t xml:space="preserve"> </w:t>
      </w:r>
      <w:r w:rsidRPr="00C6067E">
        <w:rPr>
          <w:rFonts w:ascii="Calibri Light" w:hAnsi="Calibri Light" w:cs="Traditional Arabic"/>
          <w:sz w:val="34"/>
          <w:szCs w:val="34"/>
          <w:rtl/>
          <w:lang w:bidi="ar-MA"/>
        </w:rPr>
        <w:t>هذه هي أنواع الرشوة كما قررها الفقهاء رحمهم الله</w:t>
      </w:r>
      <w:r w:rsidR="00C6067E">
        <w:rPr>
          <w:rFonts w:ascii="Calibri Light" w:hAnsi="Calibri Light" w:cs="Traditional Arabic"/>
          <w:sz w:val="34"/>
          <w:szCs w:val="34"/>
          <w:rtl/>
          <w:lang w:bidi="ar-MA"/>
        </w:rPr>
        <w:t xml:space="preserve"> </w:t>
      </w:r>
      <w:r w:rsidRPr="00C6067E">
        <w:rPr>
          <w:rFonts w:ascii="Calibri Light" w:hAnsi="Calibri Light" w:cs="Traditional Arabic"/>
          <w:sz w:val="34"/>
          <w:szCs w:val="34"/>
          <w:rtl/>
          <w:lang w:bidi="ar-MA"/>
        </w:rPr>
        <w:t>وسلطوا الضوء عليها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لكن إذا ثبت أن القاضي يأخذ الرشوة ولا يقضي إلا بعد أخذها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فهل ينفذ حكمه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وما تكون عقوبته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الراجح في أقوال الفقهاء أن القاضي </w:t>
      </w:r>
      <w:proofErr w:type="spellStart"/>
      <w:r w:rsidRPr="00C6067E">
        <w:rPr>
          <w:rFonts w:ascii="Calibri Light" w:hAnsi="Calibri Light" w:cs="Traditional Arabic"/>
          <w:sz w:val="34"/>
          <w:szCs w:val="34"/>
          <w:rtl/>
          <w:lang w:bidi="ar-MA"/>
        </w:rPr>
        <w:t>المُرتشى</w:t>
      </w:r>
      <w:proofErr w:type="spellEnd"/>
      <w:r w:rsidRPr="00C6067E">
        <w:rPr>
          <w:rFonts w:ascii="Calibri Light" w:hAnsi="Calibri Light" w:cs="Traditional Arabic"/>
          <w:sz w:val="34"/>
          <w:szCs w:val="34"/>
          <w:rtl/>
          <w:lang w:bidi="ar-MA"/>
        </w:rPr>
        <w:t xml:space="preserve"> لا ينفذ حكمه فيما ارتشي فيه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وينفذ حكمه فيما سبق لصعوبة وعدم إمكانية الرجوع فيه لترتب الحقوق عليه</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w:t>
      </w:r>
    </w:p>
    <w:p w:rsidR="00FF05DE" w:rsidRPr="00C6067E" w:rsidRDefault="00FF05DE" w:rsidP="00C6067E">
      <w:pPr>
        <w:jc w:val="both"/>
        <w:rPr>
          <w:rFonts w:ascii="Calibri Light" w:hAnsi="Calibri Light" w:cs="Traditional Arabic"/>
          <w:sz w:val="34"/>
          <w:szCs w:val="34"/>
          <w:rtl/>
          <w:lang w:bidi="ar-MA"/>
        </w:rPr>
      </w:pPr>
      <w:r w:rsidRPr="00C6067E">
        <w:rPr>
          <w:rFonts w:ascii="Calibri Light" w:hAnsi="Calibri Light" w:cs="Traditional Arabic"/>
          <w:sz w:val="34"/>
          <w:szCs w:val="34"/>
          <w:rtl/>
          <w:lang w:bidi="ar-MA"/>
        </w:rPr>
        <w:t xml:space="preserve">وأما عقوبته فهي أن يعزل في الحال من منصبه إذ لم يثبت أن النبي صلى الله عليه وسلم أعاد ابن </w:t>
      </w:r>
      <w:proofErr w:type="spellStart"/>
      <w:r w:rsidRPr="00C6067E">
        <w:rPr>
          <w:rFonts w:ascii="Calibri Light" w:hAnsi="Calibri Light" w:cs="Traditional Arabic"/>
          <w:sz w:val="34"/>
          <w:szCs w:val="34"/>
          <w:rtl/>
          <w:lang w:bidi="ar-MA"/>
        </w:rPr>
        <w:t>اللتبية</w:t>
      </w:r>
      <w:proofErr w:type="spellEnd"/>
      <w:r w:rsidRPr="00C6067E">
        <w:rPr>
          <w:rFonts w:ascii="Calibri Light" w:hAnsi="Calibri Light" w:cs="Traditional Arabic"/>
          <w:sz w:val="34"/>
          <w:szCs w:val="34"/>
          <w:rtl/>
          <w:lang w:bidi="ar-MA"/>
        </w:rPr>
        <w:t xml:space="preserve"> إلى عمله بعد أن صادر ماله </w:t>
      </w:r>
      <w:r w:rsidRPr="00C6067E">
        <w:rPr>
          <w:rFonts w:ascii="Calibri Light" w:hAnsi="Calibri Light" w:cs="Traditional Arabic"/>
          <w:sz w:val="34"/>
          <w:szCs w:val="34"/>
          <w:vertAlign w:val="superscript"/>
          <w:rtl/>
          <w:lang w:bidi="ar-MA"/>
        </w:rPr>
        <w:footnoteReference w:id="127"/>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ويجب بالإضافة الى ذلك أن يوجع بالعقوبة ويشهّر به ويفضح</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 تجوز ولايته أبدا</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ولا شهادته وإن صلحت حاله وأحدث توبة</w:t>
      </w:r>
      <w:r w:rsidR="00C6067E">
        <w:rPr>
          <w:rFonts w:ascii="Calibri Light" w:hAnsi="Calibri Light" w:cs="Traditional Arabic"/>
          <w:sz w:val="34"/>
          <w:szCs w:val="34"/>
          <w:rtl/>
          <w:lang w:bidi="ar-MA"/>
        </w:rPr>
        <w:t>،</w:t>
      </w:r>
      <w:r w:rsidRPr="00C6067E">
        <w:rPr>
          <w:rFonts w:ascii="Calibri Light" w:hAnsi="Calibri Light" w:cs="Traditional Arabic"/>
          <w:sz w:val="34"/>
          <w:szCs w:val="34"/>
          <w:rtl/>
          <w:lang w:bidi="ar-MA"/>
        </w:rPr>
        <w:t xml:space="preserve"> ويكتب أمره في كتاب لئلا </w:t>
      </w:r>
      <w:proofErr w:type="spellStart"/>
      <w:r w:rsidRPr="00C6067E">
        <w:rPr>
          <w:rFonts w:ascii="Calibri Light" w:hAnsi="Calibri Light" w:cs="Traditional Arabic"/>
          <w:sz w:val="34"/>
          <w:szCs w:val="34"/>
          <w:rtl/>
          <w:lang w:bidi="ar-MA"/>
        </w:rPr>
        <w:t>يندرس</w:t>
      </w:r>
      <w:proofErr w:type="spellEnd"/>
      <w:r w:rsidRPr="00C6067E">
        <w:rPr>
          <w:rFonts w:ascii="Calibri Light" w:hAnsi="Calibri Light" w:cs="Traditional Arabic"/>
          <w:sz w:val="34"/>
          <w:szCs w:val="34"/>
          <w:rtl/>
          <w:lang w:bidi="ar-MA"/>
        </w:rPr>
        <w:t xml:space="preserve"> الزمان فتقبل شهادته</w:t>
      </w:r>
      <w:r w:rsidR="00C6067E">
        <w:rPr>
          <w:rFonts w:ascii="Calibri Light" w:hAnsi="Calibri Light" w:cs="Traditional Arabic"/>
          <w:sz w:val="34"/>
          <w:szCs w:val="34"/>
          <w:rtl/>
          <w:lang w:bidi="ar-MA"/>
        </w:rPr>
        <w:t>.</w:t>
      </w:r>
      <w:r w:rsidRPr="00C6067E">
        <w:rPr>
          <w:rFonts w:ascii="Calibri Light" w:hAnsi="Calibri Light" w:cs="Traditional Arabic"/>
          <w:sz w:val="34"/>
          <w:szCs w:val="34"/>
          <w:vertAlign w:val="superscript"/>
          <w:rtl/>
          <w:lang w:bidi="ar-MA"/>
        </w:rPr>
        <w:footnoteReference w:id="128"/>
      </w:r>
    </w:p>
    <w:p w:rsidR="008B5EDD" w:rsidRPr="00C6067E" w:rsidRDefault="008B5EDD" w:rsidP="00C6067E">
      <w:pPr>
        <w:jc w:val="both"/>
        <w:rPr>
          <w:rFonts w:ascii="Calibri Light" w:hAnsi="Calibri Light" w:cs="Traditional Arabic"/>
          <w:sz w:val="34"/>
          <w:szCs w:val="34"/>
          <w:rtl/>
          <w:lang w:bidi="ar-MA"/>
        </w:rPr>
      </w:pPr>
    </w:p>
    <w:p w:rsidR="008B5EDD" w:rsidRPr="00C6067E" w:rsidRDefault="008B5EDD" w:rsidP="00C6067E">
      <w:pPr>
        <w:pStyle w:val="2"/>
        <w:rPr>
          <w:rtl/>
          <w:lang w:bidi="ar-MA"/>
        </w:rPr>
      </w:pPr>
      <w:bookmarkStart w:id="34" w:name="_Toc526842113"/>
      <w:r w:rsidRPr="00C6067E">
        <w:rPr>
          <w:rFonts w:hint="cs"/>
          <w:rtl/>
          <w:lang w:bidi="ar-MA"/>
        </w:rPr>
        <w:lastRenderedPageBreak/>
        <w:t>المبحث الرابع</w:t>
      </w:r>
      <w:r w:rsidR="00C6067E">
        <w:rPr>
          <w:rFonts w:hint="cs"/>
          <w:rtl/>
          <w:lang w:bidi="ar-MA"/>
        </w:rPr>
        <w:t>:</w:t>
      </w:r>
      <w:r w:rsidRPr="00C6067E">
        <w:rPr>
          <w:rFonts w:hint="cs"/>
          <w:rtl/>
          <w:lang w:bidi="ar-MA"/>
        </w:rPr>
        <w:t xml:space="preserve"> أسباب سقوط العقوبة التعزيرية</w:t>
      </w:r>
      <w:r w:rsidR="00C6067E">
        <w:rPr>
          <w:rFonts w:hint="cs"/>
          <w:rtl/>
          <w:lang w:bidi="ar-MA"/>
        </w:rPr>
        <w:t>.</w:t>
      </w:r>
      <w:bookmarkEnd w:id="34"/>
    </w:p>
    <w:p w:rsidR="008B5EDD" w:rsidRPr="00C6067E" w:rsidRDefault="008B5EDD" w:rsidP="00C6067E">
      <w:pPr>
        <w:pStyle w:val="2"/>
        <w:rPr>
          <w:color w:val="C00000"/>
          <w:rtl/>
          <w:lang w:bidi="ar-MA"/>
        </w:rPr>
      </w:pPr>
      <w:bookmarkStart w:id="35" w:name="_Toc526842114"/>
      <w:r w:rsidRPr="00C6067E">
        <w:rPr>
          <w:rFonts w:hint="cs"/>
          <w:color w:val="C00000"/>
          <w:rtl/>
          <w:lang w:bidi="ar-MA"/>
        </w:rPr>
        <w:t>المطلب الأول</w:t>
      </w:r>
      <w:r w:rsidR="00C6067E" w:rsidRPr="00C6067E">
        <w:rPr>
          <w:rFonts w:hint="cs"/>
          <w:color w:val="C00000"/>
          <w:rtl/>
          <w:lang w:bidi="ar-MA"/>
        </w:rPr>
        <w:t>:</w:t>
      </w:r>
      <w:r w:rsidRPr="00C6067E">
        <w:rPr>
          <w:rFonts w:hint="cs"/>
          <w:color w:val="C00000"/>
          <w:rtl/>
          <w:lang w:bidi="ar-MA"/>
        </w:rPr>
        <w:t xml:space="preserve"> </w:t>
      </w:r>
      <w:r w:rsidR="003C62A7" w:rsidRPr="00C6067E">
        <w:rPr>
          <w:rFonts w:hint="cs"/>
          <w:color w:val="C00000"/>
          <w:rtl/>
          <w:lang w:bidi="ar-MA"/>
        </w:rPr>
        <w:t>العفو</w:t>
      </w:r>
      <w:r w:rsidR="00C6067E" w:rsidRPr="00C6067E">
        <w:rPr>
          <w:rFonts w:hint="cs"/>
          <w:color w:val="C00000"/>
          <w:rtl/>
          <w:lang w:bidi="ar-MA"/>
        </w:rPr>
        <w:t>.</w:t>
      </w:r>
      <w:bookmarkEnd w:id="35"/>
    </w:p>
    <w:p w:rsidR="003C62A7" w:rsidRPr="00C6067E" w:rsidRDefault="003C62A7"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العفو معناه تنازل المجتمع عن حقوقه المترتبة على الجريمة كلها أو بعضها</w:t>
      </w:r>
      <w:r w:rsidRPr="00C6067E">
        <w:rPr>
          <w:rStyle w:val="a4"/>
          <w:rFonts w:ascii="Calibri Light" w:hAnsi="Calibri Light" w:cs="Traditional Arabic"/>
          <w:sz w:val="34"/>
          <w:szCs w:val="34"/>
          <w:rtl/>
          <w:lang w:bidi="ar-MA"/>
        </w:rPr>
        <w:footnoteReference w:id="129"/>
      </w:r>
      <w:r w:rsidRPr="00C6067E">
        <w:rPr>
          <w:rFonts w:ascii="Calibri Light" w:hAnsi="Calibri Light" w:cs="Traditional Arabic" w:hint="cs"/>
          <w:sz w:val="34"/>
          <w:szCs w:val="34"/>
          <w:rtl/>
          <w:lang w:bidi="ar-MA"/>
        </w:rPr>
        <w:t>، وهو يعتبر من الأسباب المسقطة للعقوبة في الشريعة الإسلامية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إلا أنه ليس سببا عاما يشمل جميع الجرائم بل هو قاصر على البعض دون البعض الآخر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فالحدود مثلا لا مجال للعفو فيها</w:t>
      </w:r>
      <w:r w:rsidR="00C6067E">
        <w:rPr>
          <w:rFonts w:ascii="Calibri Light" w:hAnsi="Calibri Light" w:cs="Traditional Arabic" w:hint="cs"/>
          <w:sz w:val="34"/>
          <w:szCs w:val="34"/>
          <w:rtl/>
          <w:lang w:bidi="ar-MA"/>
        </w:rPr>
        <w:t>.</w:t>
      </w:r>
    </w:p>
    <w:p w:rsidR="003C62A7" w:rsidRPr="00C6067E" w:rsidRDefault="003C62A7"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وأما دليل مشروعية العفو وجوازه في الجرائم التي فيها التعزير فهو قول الرسول صلى الله عليه وسلم</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 أقيلوا ذوي الهيئات عثراتهم"</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وقوله صلى الله عليه وسلم في الأنصار " اقبلوا من </w:t>
      </w:r>
      <w:proofErr w:type="spellStart"/>
      <w:r w:rsidR="005B1981" w:rsidRPr="00C6067E">
        <w:rPr>
          <w:rFonts w:ascii="Calibri Light" w:hAnsi="Calibri Light" w:cs="Traditional Arabic" w:hint="cs"/>
          <w:sz w:val="34"/>
          <w:szCs w:val="34"/>
          <w:rtl/>
          <w:lang w:bidi="ar-MA"/>
        </w:rPr>
        <w:t>محسنهم</w:t>
      </w:r>
      <w:proofErr w:type="spellEnd"/>
      <w:r w:rsidR="005B1981" w:rsidRPr="00C6067E">
        <w:rPr>
          <w:rFonts w:ascii="Calibri Light" w:hAnsi="Calibri Light" w:cs="Traditional Arabic" w:hint="cs"/>
          <w:sz w:val="34"/>
          <w:szCs w:val="34"/>
          <w:rtl/>
          <w:lang w:bidi="ar-MA"/>
        </w:rPr>
        <w:t xml:space="preserve"> وتجاوزوا عن </w:t>
      </w:r>
      <w:proofErr w:type="spellStart"/>
      <w:r w:rsidR="005B1981" w:rsidRPr="00C6067E">
        <w:rPr>
          <w:rFonts w:ascii="Calibri Light" w:hAnsi="Calibri Light" w:cs="Traditional Arabic" w:hint="cs"/>
          <w:sz w:val="34"/>
          <w:szCs w:val="34"/>
          <w:rtl/>
          <w:lang w:bidi="ar-MA"/>
        </w:rPr>
        <w:t>مسيئهم</w:t>
      </w:r>
      <w:proofErr w:type="spellEnd"/>
      <w:r w:rsidR="005B1981" w:rsidRPr="00C6067E">
        <w:rPr>
          <w:rFonts w:ascii="Calibri Light" w:hAnsi="Calibri Light" w:cs="Traditional Arabic" w:hint="cs"/>
          <w:sz w:val="34"/>
          <w:szCs w:val="34"/>
          <w:rtl/>
          <w:lang w:bidi="ar-MA"/>
        </w:rPr>
        <w:t xml:space="preserve"> "</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وكذلكما روي أن رجلا جاء النبي صلى الله عليه وسلم فقال إني لقيت المرأة فأصبت منها ما دون أن </w:t>
      </w:r>
      <w:proofErr w:type="spellStart"/>
      <w:r w:rsidR="005B1981" w:rsidRPr="00C6067E">
        <w:rPr>
          <w:rFonts w:ascii="Calibri Light" w:hAnsi="Calibri Light" w:cs="Traditional Arabic" w:hint="cs"/>
          <w:sz w:val="34"/>
          <w:szCs w:val="34"/>
          <w:rtl/>
          <w:lang w:bidi="ar-MA"/>
        </w:rPr>
        <w:t>أطأها</w:t>
      </w:r>
      <w:proofErr w:type="spellEnd"/>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فقال صلى الله عليه وسلم</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 أصليت معنا"</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قال نعم</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فتلا عليه قوله تعالى</w:t>
      </w:r>
      <w:r w:rsidR="00C6067E">
        <w:rPr>
          <w:rFonts w:ascii="Calibri Light" w:hAnsi="Calibri Light" w:cs="Traditional Arabic" w:hint="cs"/>
          <w:sz w:val="34"/>
          <w:szCs w:val="34"/>
          <w:rtl/>
          <w:lang w:bidi="ar-MA"/>
        </w:rPr>
        <w:t>:</w:t>
      </w:r>
      <w:r w:rsidR="005B1981" w:rsidRPr="00C6067E">
        <w:rPr>
          <w:rFonts w:ascii="Calibri Light" w:hAnsi="Calibri Light" w:cs="Traditional Arabic" w:hint="cs"/>
          <w:sz w:val="34"/>
          <w:szCs w:val="34"/>
          <w:rtl/>
          <w:lang w:bidi="ar-MA"/>
        </w:rPr>
        <w:t xml:space="preserve"> " إن الحسنات يذهبن السيئات " </w:t>
      </w:r>
      <w:r w:rsidR="005B1981" w:rsidRPr="00C6067E">
        <w:rPr>
          <w:rStyle w:val="a4"/>
          <w:rFonts w:ascii="Calibri Light" w:hAnsi="Calibri Light" w:cs="Traditional Arabic"/>
          <w:sz w:val="34"/>
          <w:szCs w:val="34"/>
          <w:rtl/>
          <w:lang w:bidi="ar-MA"/>
        </w:rPr>
        <w:footnoteReference w:id="130"/>
      </w:r>
      <w:r w:rsidR="005B1981" w:rsidRPr="00C6067E">
        <w:rPr>
          <w:rFonts w:ascii="Calibri Light" w:hAnsi="Calibri Light" w:cs="Traditional Arabic" w:hint="cs"/>
          <w:sz w:val="34"/>
          <w:szCs w:val="34"/>
          <w:rtl/>
          <w:lang w:bidi="ar-MA"/>
        </w:rPr>
        <w:t>.</w:t>
      </w:r>
    </w:p>
    <w:p w:rsidR="005B473D" w:rsidRPr="00C6067E" w:rsidRDefault="005B473D"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 xml:space="preserve">وقال رجل للنبي صلى الله عليه وسلم في حكم </w:t>
      </w:r>
      <w:proofErr w:type="spellStart"/>
      <w:r w:rsidRPr="00C6067E">
        <w:rPr>
          <w:rFonts w:ascii="Calibri Light" w:hAnsi="Calibri Light" w:cs="Traditional Arabic" w:hint="cs"/>
          <w:sz w:val="34"/>
          <w:szCs w:val="34"/>
          <w:rtl/>
          <w:lang w:bidi="ar-MA"/>
        </w:rPr>
        <w:t>حكم</w:t>
      </w:r>
      <w:proofErr w:type="spellEnd"/>
      <w:r w:rsidRPr="00C6067E">
        <w:rPr>
          <w:rFonts w:ascii="Calibri Light" w:hAnsi="Calibri Light" w:cs="Traditional Arabic" w:hint="cs"/>
          <w:sz w:val="34"/>
          <w:szCs w:val="34"/>
          <w:rtl/>
          <w:lang w:bidi="ar-MA"/>
        </w:rPr>
        <w:t xml:space="preserve"> به للزبير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أن كان ابن عمتك</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فغضب صلى الله عليه وسلم ولم يعزره </w:t>
      </w:r>
      <w:r w:rsidRPr="00C6067E">
        <w:rPr>
          <w:rStyle w:val="a4"/>
          <w:rFonts w:ascii="Calibri Light" w:hAnsi="Calibri Light" w:cs="Traditional Arabic"/>
          <w:sz w:val="34"/>
          <w:szCs w:val="34"/>
          <w:rtl/>
          <w:lang w:bidi="ar-MA"/>
        </w:rPr>
        <w:footnoteReference w:id="131"/>
      </w:r>
      <w:r w:rsidR="00C6067E">
        <w:rPr>
          <w:rFonts w:ascii="Calibri Light" w:hAnsi="Calibri Light" w:cs="Traditional Arabic" w:hint="cs"/>
          <w:sz w:val="34"/>
          <w:szCs w:val="34"/>
          <w:rtl/>
          <w:lang w:bidi="ar-MA"/>
        </w:rPr>
        <w:t>.</w:t>
      </w:r>
    </w:p>
    <w:p w:rsidR="00690C92" w:rsidRPr="00C6067E" w:rsidRDefault="00690C92"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 xml:space="preserve">ومن هنا يكمن القول </w:t>
      </w:r>
      <w:proofErr w:type="gramStart"/>
      <w:r w:rsidRPr="00C6067E">
        <w:rPr>
          <w:rFonts w:ascii="Calibri Light" w:hAnsi="Calibri Light" w:cs="Traditional Arabic" w:hint="cs"/>
          <w:sz w:val="34"/>
          <w:szCs w:val="34"/>
          <w:rtl/>
          <w:lang w:bidi="ar-MA"/>
        </w:rPr>
        <w:t>أن</w:t>
      </w:r>
      <w:proofErr w:type="gramEnd"/>
      <w:r w:rsidRPr="00C6067E">
        <w:rPr>
          <w:rFonts w:ascii="Calibri Light" w:hAnsi="Calibri Light" w:cs="Traditional Arabic" w:hint="cs"/>
          <w:sz w:val="34"/>
          <w:szCs w:val="34"/>
          <w:rtl/>
          <w:lang w:bidi="ar-MA"/>
        </w:rPr>
        <w:t xml:space="preserve"> ولي الامر إذا رأى المصلحة في العفو عن التعزير كان له ذلك</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وإذا رأى عكس ذلك كان عليه إقامة التعزير</w:t>
      </w:r>
      <w:r w:rsidR="00C6067E">
        <w:rPr>
          <w:rFonts w:ascii="Calibri Light" w:hAnsi="Calibri Light" w:cs="Traditional Arabic" w:hint="cs"/>
          <w:sz w:val="34"/>
          <w:szCs w:val="34"/>
          <w:rtl/>
          <w:lang w:bidi="ar-MA"/>
        </w:rPr>
        <w:t>.</w:t>
      </w:r>
    </w:p>
    <w:p w:rsidR="00690C92" w:rsidRPr="00C6067E" w:rsidRDefault="00690C92"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وقال بعض الفقهاء إن العفو يجوز إذا تعلق بحق آدمي كما لو شتم شخص آخر شتما لا قذف فيه كأن يقول له يا غبي</w:t>
      </w:r>
      <w:r w:rsidR="00E06FDC" w:rsidRP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يا حمار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فهنا يجوز العفو عنه لأن الحق فيه لآدمي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أما إذا تعلق بحق الله تعالى فلا يجوز لولي الامر العفو عنه كما في تارك الصلاة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كما قال صلى الله عليه وسلم " مروا أبناءكم بالصلاة لسبع واضربوهم عليها لعشر " </w:t>
      </w:r>
      <w:r w:rsidR="0074492D" w:rsidRPr="00C6067E">
        <w:rPr>
          <w:rFonts w:ascii="Calibri Light" w:hAnsi="Calibri Light" w:cs="Traditional Arabic" w:hint="cs"/>
          <w:sz w:val="34"/>
          <w:szCs w:val="34"/>
          <w:rtl/>
          <w:lang w:bidi="ar-MA"/>
        </w:rPr>
        <w:t xml:space="preserve">فيجوز ضرب تارك الصلاة حتى يصلي ولا يجوز العفو عنه لأن الحق فيه لله تعالى </w:t>
      </w:r>
      <w:r w:rsidR="0074492D" w:rsidRPr="00C6067E">
        <w:rPr>
          <w:rStyle w:val="a4"/>
          <w:rFonts w:ascii="Calibri Light" w:hAnsi="Calibri Light" w:cs="Traditional Arabic"/>
          <w:sz w:val="34"/>
          <w:szCs w:val="34"/>
          <w:rtl/>
          <w:lang w:bidi="ar-MA"/>
        </w:rPr>
        <w:footnoteReference w:id="132"/>
      </w:r>
      <w:r w:rsidR="0074492D" w:rsidRPr="00C6067E">
        <w:rPr>
          <w:rFonts w:ascii="Calibri Light" w:hAnsi="Calibri Light" w:cs="Traditional Arabic" w:hint="cs"/>
          <w:sz w:val="34"/>
          <w:szCs w:val="34"/>
          <w:rtl/>
          <w:lang w:bidi="ar-MA"/>
        </w:rPr>
        <w:t>.</w:t>
      </w:r>
    </w:p>
    <w:p w:rsidR="0074492D" w:rsidRPr="00C6067E" w:rsidRDefault="0074492D"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lastRenderedPageBreak/>
        <w:t>وقال البعض الاخر أن العفو إنما يجوز في حق أهل المروءة وأهل الستر والعفاف وفي حق من لم يعرفوا بالشر والفساد</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أما أهل الشر فلا يجوز العفو عنهم بل يجب تعزيرهم حتى ينزجروا وينصلح حالهم </w:t>
      </w:r>
      <w:r w:rsidRPr="00C6067E">
        <w:rPr>
          <w:rStyle w:val="a4"/>
          <w:rFonts w:ascii="Calibri Light" w:hAnsi="Calibri Light" w:cs="Traditional Arabic"/>
          <w:sz w:val="34"/>
          <w:szCs w:val="34"/>
          <w:rtl/>
          <w:lang w:bidi="ar-MA"/>
        </w:rPr>
        <w:footnoteReference w:id="133"/>
      </w:r>
      <w:r w:rsidR="00C6067E">
        <w:rPr>
          <w:rFonts w:ascii="Calibri Light" w:hAnsi="Calibri Light" w:cs="Traditional Arabic" w:hint="cs"/>
          <w:sz w:val="34"/>
          <w:szCs w:val="34"/>
          <w:rtl/>
          <w:lang w:bidi="ar-MA"/>
        </w:rPr>
        <w:t>.</w:t>
      </w:r>
    </w:p>
    <w:p w:rsidR="0074492D" w:rsidRPr="00C6067E" w:rsidRDefault="0074492D"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 xml:space="preserve">وعموما يمكن القول بأن ولى الامر بجب أن </w:t>
      </w:r>
      <w:r w:rsidR="009F78E7" w:rsidRPr="00C6067E">
        <w:rPr>
          <w:rFonts w:ascii="Calibri Light" w:hAnsi="Calibri Light" w:cs="Traditional Arabic" w:hint="cs"/>
          <w:sz w:val="34"/>
          <w:szCs w:val="34"/>
          <w:rtl/>
          <w:lang w:bidi="ar-MA"/>
        </w:rPr>
        <w:t>يأخذ</w:t>
      </w:r>
      <w:r w:rsidRPr="00C6067E">
        <w:rPr>
          <w:rFonts w:ascii="Calibri Light" w:hAnsi="Calibri Light" w:cs="Traditional Arabic" w:hint="cs"/>
          <w:sz w:val="34"/>
          <w:szCs w:val="34"/>
          <w:rtl/>
          <w:lang w:bidi="ar-MA"/>
        </w:rPr>
        <w:t xml:space="preserve"> بقيد المصلحة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فما رأى المصلحة في العفو عنه بدلا</w:t>
      </w:r>
      <w:r w:rsidR="00C6067E">
        <w:rPr>
          <w:rFonts w:ascii="Calibri Light" w:hAnsi="Calibri Light" w:cs="Traditional Arabic" w:hint="cs"/>
          <w:sz w:val="34"/>
          <w:szCs w:val="34"/>
          <w:rtl/>
          <w:lang w:bidi="ar-MA"/>
        </w:rPr>
        <w:t xml:space="preserve"> </w:t>
      </w:r>
      <w:r w:rsidR="009F78E7" w:rsidRPr="00C6067E">
        <w:rPr>
          <w:rFonts w:ascii="Calibri Light" w:hAnsi="Calibri Light" w:cs="Traditional Arabic" w:hint="cs"/>
          <w:sz w:val="34"/>
          <w:szCs w:val="34"/>
          <w:rtl/>
          <w:lang w:bidi="ar-MA"/>
        </w:rPr>
        <w:t>من التعزير جاز له أن يعفو عنه ومن لم ير فيه مصلحة ذلك لم يجز له العفو بل وجب عليه التعزير</w:t>
      </w:r>
      <w:r w:rsidR="00C6067E">
        <w:rPr>
          <w:rFonts w:ascii="Calibri Light" w:hAnsi="Calibri Light" w:cs="Traditional Arabic" w:hint="cs"/>
          <w:sz w:val="34"/>
          <w:szCs w:val="34"/>
          <w:rtl/>
          <w:lang w:bidi="ar-MA"/>
        </w:rPr>
        <w:t>.</w:t>
      </w:r>
    </w:p>
    <w:p w:rsidR="009F78E7" w:rsidRPr="00C6067E" w:rsidRDefault="009F78E7" w:rsidP="00C6067E">
      <w:pPr>
        <w:pStyle w:val="2"/>
        <w:rPr>
          <w:color w:val="C00000"/>
          <w:rtl/>
          <w:lang w:bidi="ar-MA"/>
        </w:rPr>
      </w:pPr>
      <w:bookmarkStart w:id="36" w:name="_Toc526842115"/>
      <w:r w:rsidRPr="00C6067E">
        <w:rPr>
          <w:rFonts w:hint="cs"/>
          <w:color w:val="C00000"/>
          <w:rtl/>
          <w:lang w:bidi="ar-MA"/>
        </w:rPr>
        <w:t>المطلب الثاني</w:t>
      </w:r>
      <w:r w:rsidR="00C6067E" w:rsidRPr="00C6067E">
        <w:rPr>
          <w:rFonts w:hint="cs"/>
          <w:color w:val="C00000"/>
          <w:rtl/>
          <w:lang w:bidi="ar-MA"/>
        </w:rPr>
        <w:t>:</w:t>
      </w:r>
      <w:r w:rsidR="00C6067E">
        <w:rPr>
          <w:rFonts w:hint="cs"/>
          <w:color w:val="C00000"/>
          <w:rtl/>
          <w:lang w:bidi="ar-MA"/>
        </w:rPr>
        <w:t xml:space="preserve"> الت</w:t>
      </w:r>
      <w:r w:rsidRPr="00C6067E">
        <w:rPr>
          <w:rFonts w:hint="cs"/>
          <w:color w:val="C00000"/>
          <w:rtl/>
          <w:lang w:bidi="ar-MA"/>
        </w:rPr>
        <w:t>وبة</w:t>
      </w:r>
      <w:r w:rsidR="00C6067E" w:rsidRPr="00C6067E">
        <w:rPr>
          <w:rFonts w:hint="cs"/>
          <w:color w:val="C00000"/>
          <w:rtl/>
          <w:lang w:bidi="ar-MA"/>
        </w:rPr>
        <w:t>.</w:t>
      </w:r>
      <w:bookmarkEnd w:id="36"/>
    </w:p>
    <w:p w:rsidR="009F78E7" w:rsidRPr="00C6067E" w:rsidRDefault="009F78E7"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 xml:space="preserve">التوبة معاناها ترك الذنب لقبحه والندم على فعله والعزم على عدم العود ورد المظلمة إن كانت </w:t>
      </w:r>
      <w:r w:rsidR="00E32D59" w:rsidRPr="00C6067E">
        <w:rPr>
          <w:rFonts w:ascii="Calibri Light" w:hAnsi="Calibri Light" w:cs="Traditional Arabic" w:hint="cs"/>
          <w:sz w:val="34"/>
          <w:szCs w:val="34"/>
          <w:rtl/>
          <w:lang w:bidi="ar-MA"/>
        </w:rPr>
        <w:t>أو طلب البراءة صاحبها</w:t>
      </w:r>
      <w:r w:rsidR="00E32D59" w:rsidRPr="00C6067E">
        <w:rPr>
          <w:rStyle w:val="a4"/>
          <w:rFonts w:ascii="Calibri Light" w:hAnsi="Calibri Light" w:cs="Traditional Arabic"/>
          <w:sz w:val="34"/>
          <w:szCs w:val="34"/>
          <w:rtl/>
          <w:lang w:bidi="ar-MA"/>
        </w:rPr>
        <w:footnoteReference w:id="134"/>
      </w:r>
      <w:r w:rsidR="00C6067E">
        <w:rPr>
          <w:rFonts w:ascii="Calibri Light" w:hAnsi="Calibri Light" w:cs="Traditional Arabic" w:hint="cs"/>
          <w:sz w:val="34"/>
          <w:szCs w:val="34"/>
          <w:rtl/>
          <w:lang w:bidi="ar-MA"/>
        </w:rPr>
        <w:t>.</w:t>
      </w:r>
    </w:p>
    <w:p w:rsidR="00E32D59" w:rsidRPr="00C6067E" w:rsidRDefault="00E32D59"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وتعتبر التوبة من الأسباب المسقطة للعقوبة التعزيرية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ويشترط فيها إن كانت لحق الله تعالى الندم والاقلاع والعزم على عدم العود</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أما إن كانت من حق الآدمي فإنه يزاد على الشروط المذكورة شرط رابع وهو الخروج من المظالم </w:t>
      </w:r>
      <w:r w:rsidRPr="00C6067E">
        <w:rPr>
          <w:rStyle w:val="a4"/>
          <w:rFonts w:ascii="Calibri Light" w:hAnsi="Calibri Light" w:cs="Traditional Arabic"/>
          <w:sz w:val="34"/>
          <w:szCs w:val="34"/>
          <w:rtl/>
          <w:lang w:bidi="ar-MA"/>
        </w:rPr>
        <w:footnoteReference w:id="135"/>
      </w:r>
      <w:r w:rsidR="00C6067E">
        <w:rPr>
          <w:rFonts w:ascii="Calibri Light" w:hAnsi="Calibri Light" w:cs="Traditional Arabic" w:hint="cs"/>
          <w:sz w:val="34"/>
          <w:szCs w:val="34"/>
          <w:rtl/>
          <w:lang w:bidi="ar-MA"/>
        </w:rPr>
        <w:t>.</w:t>
      </w:r>
    </w:p>
    <w:p w:rsidR="00E32D59" w:rsidRPr="00C6067E" w:rsidRDefault="00E32D59"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ومن المتفق عليه بين أهل العلم أن التوبة تسقط الحد في جريمة الحرابة إذا تاب المحارب قبل القدرة عليه قال تعالى</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(إلا الذين تابوا من قبل أن تقدروا عليهم فاعلموا أن الله غفور </w:t>
      </w:r>
      <w:proofErr w:type="gramStart"/>
      <w:r w:rsidRPr="00C6067E">
        <w:rPr>
          <w:rFonts w:ascii="Calibri Light" w:hAnsi="Calibri Light" w:cs="Traditional Arabic" w:hint="cs"/>
          <w:sz w:val="34"/>
          <w:szCs w:val="34"/>
          <w:rtl/>
          <w:lang w:bidi="ar-MA"/>
        </w:rPr>
        <w:t>رحيم )</w:t>
      </w:r>
      <w:proofErr w:type="gramEnd"/>
      <w:r w:rsidRPr="00C6067E">
        <w:rPr>
          <w:rStyle w:val="a4"/>
          <w:rFonts w:ascii="Calibri Light" w:hAnsi="Calibri Light" w:cs="Traditional Arabic"/>
          <w:sz w:val="34"/>
          <w:szCs w:val="34"/>
          <w:rtl/>
          <w:lang w:bidi="ar-MA"/>
        </w:rPr>
        <w:footnoteReference w:id="136"/>
      </w:r>
      <w:r w:rsidRPr="00C6067E">
        <w:rPr>
          <w:rFonts w:ascii="Calibri Light" w:hAnsi="Calibri Light" w:cs="Traditional Arabic" w:hint="cs"/>
          <w:sz w:val="34"/>
          <w:szCs w:val="34"/>
          <w:rtl/>
          <w:lang w:bidi="ar-MA"/>
        </w:rPr>
        <w:t>.</w:t>
      </w:r>
    </w:p>
    <w:p w:rsidR="00E32D59" w:rsidRPr="00C6067E" w:rsidRDefault="00E32D59"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لكن الفقهاء اختلفوا في باقي الجرائم غير الحرابة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ومنها جرائم التعزير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هل يجوز أن تسقط العقوبة فيها بالتعزير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w:t>
      </w:r>
    </w:p>
    <w:p w:rsidR="00E32D59" w:rsidRPr="00C6067E" w:rsidRDefault="00E32D59"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 xml:space="preserve">ذهب المالكية والأحناف وبعض الشافعية والحنابلة إلى القول بأن سائر </w:t>
      </w:r>
      <w:r w:rsidR="009A3333" w:rsidRPr="00C6067E">
        <w:rPr>
          <w:rFonts w:ascii="Calibri Light" w:hAnsi="Calibri Light" w:cs="Traditional Arabic" w:hint="cs"/>
          <w:sz w:val="34"/>
          <w:szCs w:val="34"/>
          <w:rtl/>
          <w:lang w:bidi="ar-MA"/>
        </w:rPr>
        <w:t>الحدود عدا الحرابة لا تسقط بالتوبة</w:t>
      </w:r>
      <w:r w:rsidR="00C6067E">
        <w:rPr>
          <w:rFonts w:ascii="Calibri Light" w:hAnsi="Calibri Light" w:cs="Traditional Arabic" w:hint="cs"/>
          <w:sz w:val="34"/>
          <w:szCs w:val="34"/>
          <w:rtl/>
          <w:lang w:bidi="ar-MA"/>
        </w:rPr>
        <w:t>،</w:t>
      </w:r>
      <w:r w:rsidR="009A3333" w:rsidRPr="00C6067E">
        <w:rPr>
          <w:rFonts w:ascii="Calibri Light" w:hAnsi="Calibri Light" w:cs="Traditional Arabic" w:hint="cs"/>
          <w:sz w:val="34"/>
          <w:szCs w:val="34"/>
          <w:rtl/>
          <w:lang w:bidi="ar-MA"/>
        </w:rPr>
        <w:t xml:space="preserve"> وهذا الحكم ينطبق على الجرائم التي فيها التعزير (...) وعلى هذا لا تسقط العقوبة بالتعزير لأنها كفارة عن المعصية</w:t>
      </w:r>
      <w:r w:rsidR="00C6067E">
        <w:rPr>
          <w:rFonts w:ascii="Calibri Light" w:hAnsi="Calibri Light" w:cs="Traditional Arabic" w:hint="cs"/>
          <w:sz w:val="34"/>
          <w:szCs w:val="34"/>
          <w:rtl/>
          <w:lang w:bidi="ar-MA"/>
        </w:rPr>
        <w:t>.</w:t>
      </w:r>
    </w:p>
    <w:p w:rsidR="00C42C43" w:rsidRPr="00C6067E" w:rsidRDefault="00C42C43"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إلا أنه يجب الانتباه إلى أن محل عدم سقوط التوبة إنما يكون في القضاء</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أما فيما بين التائب وربه فيسقط قطعا لأن التوبة تسقط </w:t>
      </w:r>
      <w:proofErr w:type="gramStart"/>
      <w:r w:rsidRPr="00C6067E">
        <w:rPr>
          <w:rFonts w:ascii="Calibri Light" w:hAnsi="Calibri Light" w:cs="Traditional Arabic" w:hint="cs"/>
          <w:sz w:val="34"/>
          <w:szCs w:val="34"/>
          <w:rtl/>
          <w:lang w:bidi="ar-MA"/>
        </w:rPr>
        <w:t>اثر</w:t>
      </w:r>
      <w:proofErr w:type="gramEnd"/>
      <w:r w:rsidRPr="00C6067E">
        <w:rPr>
          <w:rFonts w:ascii="Calibri Light" w:hAnsi="Calibri Light" w:cs="Traditional Arabic" w:hint="cs"/>
          <w:sz w:val="34"/>
          <w:szCs w:val="34"/>
          <w:rtl/>
          <w:lang w:bidi="ar-MA"/>
        </w:rPr>
        <w:t xml:space="preserve"> المعصية</w:t>
      </w:r>
      <w:r w:rsidR="00C6067E">
        <w:rPr>
          <w:rFonts w:ascii="Calibri Light" w:hAnsi="Calibri Light" w:cs="Traditional Arabic" w:hint="cs"/>
          <w:sz w:val="34"/>
          <w:szCs w:val="34"/>
          <w:rtl/>
          <w:lang w:bidi="ar-MA"/>
        </w:rPr>
        <w:t>.</w:t>
      </w:r>
    </w:p>
    <w:p w:rsidR="00C42C43" w:rsidRPr="00C6067E" w:rsidRDefault="00C42C43"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lastRenderedPageBreak/>
        <w:t xml:space="preserve">ومن الأدلة التي استدل بها هذا الفريق على ما ذهبوا إليه أن النبي صلى الله عليه وسلم طبق الحد على من ظهرت توبته بل على من </w:t>
      </w:r>
      <w:r w:rsidR="009F6022">
        <w:rPr>
          <w:rFonts w:ascii="Calibri Light" w:hAnsi="Calibri Light" w:cs="Traditional Arabic" w:hint="cs"/>
          <w:sz w:val="34"/>
          <w:szCs w:val="34"/>
          <w:rtl/>
          <w:lang w:bidi="ar-MA"/>
        </w:rPr>
        <w:t>أ</w:t>
      </w:r>
      <w:r w:rsidRPr="00C6067E">
        <w:rPr>
          <w:rFonts w:ascii="Calibri Light" w:hAnsi="Calibri Light" w:cs="Traditional Arabic" w:hint="cs"/>
          <w:sz w:val="34"/>
          <w:szCs w:val="34"/>
          <w:rtl/>
          <w:lang w:bidi="ar-MA"/>
        </w:rPr>
        <w:t>خبر عنها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وأقصد هنا ماعز والغامدية فقد حدهما النبي صلى الله عليه وسلم وقد جاءا تائبين معترفين يطلبان من النبي صلى الله عليه وسلم أن يطهرهما بالحد ولم يكن توبتهما أدنى شك</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حتى قال النبي صلى الله عليه وسلم في الغامدية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لقد تابت توبة لو قسمت على سبعين من أهل المدينة لوسعتهم</w:t>
      </w:r>
      <w:r w:rsidR="00C6067E">
        <w:rPr>
          <w:rFonts w:ascii="Calibri Light" w:hAnsi="Calibri Light" w:cs="Traditional Arabic" w:hint="cs"/>
          <w:sz w:val="34"/>
          <w:szCs w:val="34"/>
          <w:rtl/>
          <w:lang w:bidi="ar-MA"/>
        </w:rPr>
        <w:t>.</w:t>
      </w:r>
    </w:p>
    <w:p w:rsidR="00C42C43" w:rsidRPr="00C6067E" w:rsidRDefault="00C42C43"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 xml:space="preserve">ومن أدلتهم أيضا قولهم إذا جعلت التوبة مسقطة للعقوبة لأمكن لكل جان أن يدعي التوبة ولتمكن الكثير من المجرمين من إسقاط العقوبات عنهم بذلك </w:t>
      </w:r>
      <w:r w:rsidR="00CA25AA" w:rsidRPr="00C6067E">
        <w:rPr>
          <w:rStyle w:val="a4"/>
          <w:rFonts w:ascii="Calibri Light" w:hAnsi="Calibri Light" w:cs="Traditional Arabic"/>
          <w:sz w:val="34"/>
          <w:szCs w:val="34"/>
          <w:rtl/>
          <w:lang w:bidi="ar-MA"/>
        </w:rPr>
        <w:footnoteReference w:id="137"/>
      </w:r>
      <w:r w:rsidR="00C6067E">
        <w:rPr>
          <w:rFonts w:ascii="Calibri Light" w:hAnsi="Calibri Light" w:cs="Traditional Arabic" w:hint="cs"/>
          <w:sz w:val="34"/>
          <w:szCs w:val="34"/>
          <w:rtl/>
          <w:lang w:bidi="ar-MA"/>
        </w:rPr>
        <w:t>.</w:t>
      </w:r>
    </w:p>
    <w:p w:rsidR="00CA25AA" w:rsidRPr="00C6067E" w:rsidRDefault="00CA25AA"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وذهب فريق آخر من الفقهاء منهم بعض الشافعية وبعض الحنابلة إلى القول بأن توبة الجاني قبل القدرة عليه تسقط عنه العقوبة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قياسا على حد الحرابة الذي يسقط بالتوبة قبل القدرة على المحارب</w:t>
      </w:r>
      <w:r w:rsidR="00C6067E">
        <w:rPr>
          <w:rFonts w:ascii="Calibri Light" w:hAnsi="Calibri Light" w:cs="Traditional Arabic" w:hint="cs"/>
          <w:sz w:val="34"/>
          <w:szCs w:val="34"/>
          <w:rtl/>
          <w:lang w:bidi="ar-MA"/>
        </w:rPr>
        <w:t>.</w:t>
      </w:r>
    </w:p>
    <w:p w:rsidR="00CA25AA" w:rsidRPr="00C6067E" w:rsidRDefault="00CA25AA" w:rsidP="00C6067E">
      <w:pPr>
        <w:pStyle w:val="a5"/>
        <w:ind w:left="1800"/>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ومن أدلة هذا الفريق ما ورد في الصحيحين من حديث أنس</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كنت مع النبي صلى الله عليه وسلم فجاء رجل فقال</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يا رسول الله إني أصبت حدا فأقمه عليّ </w:t>
      </w:r>
      <w:r w:rsidR="008E2785" w:rsidRPr="00C6067E">
        <w:rPr>
          <w:rFonts w:ascii="Calibri Light" w:hAnsi="Calibri Light" w:cs="Traditional Arabic" w:hint="cs"/>
          <w:sz w:val="34"/>
          <w:szCs w:val="34"/>
          <w:rtl/>
          <w:lang w:bidi="ar-MA"/>
        </w:rPr>
        <w:t>ولم يس</w:t>
      </w:r>
      <w:r w:rsidR="00C562CE">
        <w:rPr>
          <w:rFonts w:ascii="Calibri Light" w:hAnsi="Calibri Light" w:cs="Traditional Arabic" w:hint="cs"/>
          <w:sz w:val="34"/>
          <w:szCs w:val="34"/>
          <w:rtl/>
          <w:lang w:bidi="ar-MA"/>
        </w:rPr>
        <w:t>أ</w:t>
      </w:r>
      <w:r w:rsidR="008E2785" w:rsidRPr="00C6067E">
        <w:rPr>
          <w:rFonts w:ascii="Calibri Light" w:hAnsi="Calibri Light" w:cs="Traditional Arabic" w:hint="cs"/>
          <w:sz w:val="34"/>
          <w:szCs w:val="34"/>
          <w:rtl/>
          <w:lang w:bidi="ar-MA"/>
        </w:rPr>
        <w:t>له عنه</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فحضرت الصلاة فصلى مع النبي صلى الله عليه وسلم</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فلما مضى النبي صلى الله عليه وسلم قام إليه الرجل فأعاد قوله</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فقال</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أليس قد صليت معنا</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قال نعم</w:t>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قال فإن الله عز وجل قد غفر لك ذنبك </w:t>
      </w:r>
      <w:r w:rsidR="008E2785" w:rsidRPr="00C6067E">
        <w:rPr>
          <w:rStyle w:val="a4"/>
          <w:rFonts w:ascii="Calibri Light" w:hAnsi="Calibri Light" w:cs="Traditional Arabic"/>
          <w:sz w:val="34"/>
          <w:szCs w:val="34"/>
          <w:rtl/>
          <w:lang w:bidi="ar-MA"/>
        </w:rPr>
        <w:footnoteReference w:id="138"/>
      </w:r>
      <w:r w:rsidR="00C6067E">
        <w:rPr>
          <w:rFonts w:ascii="Calibri Light" w:hAnsi="Calibri Light" w:cs="Traditional Arabic" w:hint="cs"/>
          <w:sz w:val="34"/>
          <w:szCs w:val="34"/>
          <w:rtl/>
          <w:lang w:bidi="ar-MA"/>
        </w:rPr>
        <w:t>.</w:t>
      </w:r>
      <w:r w:rsidR="008E2785" w:rsidRPr="00C6067E">
        <w:rPr>
          <w:rFonts w:ascii="Calibri Light" w:hAnsi="Calibri Light" w:cs="Traditional Arabic" w:hint="cs"/>
          <w:sz w:val="34"/>
          <w:szCs w:val="34"/>
          <w:rtl/>
          <w:lang w:bidi="ar-MA"/>
        </w:rPr>
        <w:t xml:space="preserve"> وفي هذا دليل على أن الجاني جاء تائبا بنفسه من غير أن يطلب غفر الله له ولم يقم عليه الحد الذي اعترف به</w:t>
      </w:r>
      <w:r w:rsidR="00C6067E">
        <w:rPr>
          <w:rFonts w:ascii="Calibri Light" w:hAnsi="Calibri Light" w:cs="Traditional Arabic" w:hint="cs"/>
          <w:sz w:val="34"/>
          <w:szCs w:val="34"/>
          <w:rtl/>
          <w:lang w:bidi="ar-MA"/>
        </w:rPr>
        <w:t>.</w:t>
      </w:r>
    </w:p>
    <w:p w:rsidR="008E2785" w:rsidRPr="00C6067E" w:rsidRDefault="00967AC4" w:rsidP="00C6067E">
      <w:pPr>
        <w:pStyle w:val="a5"/>
        <w:numPr>
          <w:ilvl w:val="0"/>
          <w:numId w:val="7"/>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وهناك رأي ثالث ذهب إليه ابن تيمية وابن القيم من فقهاء الحنابلة مفاده أن نصوص الشارع لم تفرق بين المحارب وغيره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وان الشارع نص على اعتبار توبة المحارب قبل القدرة عليه من باب التنبيه على اعتبار توبة غيره بطريق أولى</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لأن التوبة إذا دفعت عنه حد الحرابة مع شدة ضررها وتعديها فلأن تدفع التوبة ما دون حد المحاربة بطريق أولى </w:t>
      </w:r>
      <w:r w:rsidRPr="00C6067E">
        <w:rPr>
          <w:rStyle w:val="a4"/>
          <w:rFonts w:ascii="Calibri Light" w:hAnsi="Calibri Light" w:cs="Traditional Arabic"/>
          <w:sz w:val="34"/>
          <w:szCs w:val="34"/>
          <w:rtl/>
          <w:lang w:bidi="ar-MA"/>
        </w:rPr>
        <w:footnoteReference w:id="139"/>
      </w:r>
      <w:r w:rsidR="00C6067E">
        <w:rPr>
          <w:rFonts w:ascii="Calibri Light" w:hAnsi="Calibri Light" w:cs="Traditional Arabic" w:hint="cs"/>
          <w:sz w:val="34"/>
          <w:szCs w:val="34"/>
          <w:rtl/>
          <w:lang w:bidi="ar-MA"/>
        </w:rPr>
        <w:t>.</w:t>
      </w:r>
    </w:p>
    <w:p w:rsidR="00967AC4" w:rsidRPr="00C6067E" w:rsidRDefault="00967AC4"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وهذا الرأي وسط بين الرأيين السابقين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وبه جاءت السنة النبوية فقد قال الرسول صلى الله عليه وسلم</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 التائب من الذنب كمن لا ذنب له ".</w:t>
      </w:r>
    </w:p>
    <w:p w:rsidR="000B6A8C" w:rsidRPr="00C6067E" w:rsidRDefault="000B6A8C" w:rsidP="00C6067E">
      <w:pPr>
        <w:pStyle w:val="2"/>
        <w:rPr>
          <w:color w:val="C00000"/>
          <w:rtl/>
          <w:lang w:bidi="ar-MA"/>
        </w:rPr>
      </w:pPr>
      <w:bookmarkStart w:id="37" w:name="_Toc526842116"/>
      <w:r w:rsidRPr="00C6067E">
        <w:rPr>
          <w:rFonts w:hint="cs"/>
          <w:color w:val="C00000"/>
          <w:rtl/>
          <w:lang w:bidi="ar-MA"/>
        </w:rPr>
        <w:lastRenderedPageBreak/>
        <w:t>المطلب الثالث</w:t>
      </w:r>
      <w:r w:rsidR="00C6067E" w:rsidRPr="00C6067E">
        <w:rPr>
          <w:rFonts w:hint="cs"/>
          <w:color w:val="C00000"/>
          <w:rtl/>
          <w:lang w:bidi="ar-MA"/>
        </w:rPr>
        <w:t>:</w:t>
      </w:r>
      <w:r w:rsidRPr="00C6067E">
        <w:rPr>
          <w:rFonts w:hint="cs"/>
          <w:color w:val="C00000"/>
          <w:rtl/>
          <w:lang w:bidi="ar-MA"/>
        </w:rPr>
        <w:t xml:space="preserve"> موت الجاني</w:t>
      </w:r>
      <w:r w:rsidR="00C6067E" w:rsidRPr="00C6067E">
        <w:rPr>
          <w:rFonts w:hint="cs"/>
          <w:color w:val="C00000"/>
          <w:rtl/>
          <w:lang w:bidi="ar-MA"/>
        </w:rPr>
        <w:t>.</w:t>
      </w:r>
      <w:bookmarkEnd w:id="37"/>
    </w:p>
    <w:p w:rsidR="000B6A8C" w:rsidRPr="00C6067E" w:rsidRDefault="000B6A8C"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يعتبر موت الجاني من الأسباب المسقطة للعقوبة التعزيرية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غير أن الموت لا يسقط كل العقوبات وإنما يسقط فقط تلك التي تكون بدنية أو مقيدة للحرية وينصب تطبيقها على ذات الجاني وتتعلق بشخصه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أما إذا لم تكن العقوبة متعلقة بشخص الجاني بل متعلقة بماله كأن تكون غرامة أو مصادرة مثلا فإن الموت بعد الحكم لا يسقط هذه العقوبات</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لإمكان استيفاءها من ماله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إذ هذه العقوبات تصير دينا في الذمة وتتعلق تبعا بالتركة </w:t>
      </w:r>
      <w:r w:rsidRPr="00C6067E">
        <w:rPr>
          <w:rStyle w:val="a4"/>
          <w:rFonts w:ascii="Calibri Light" w:hAnsi="Calibri Light" w:cs="Traditional Arabic"/>
          <w:sz w:val="34"/>
          <w:szCs w:val="34"/>
          <w:rtl/>
          <w:lang w:bidi="ar-MA"/>
        </w:rPr>
        <w:footnoteReference w:id="140"/>
      </w:r>
    </w:p>
    <w:p w:rsidR="00FF05DE" w:rsidRPr="00C6067E" w:rsidRDefault="00FF05DE" w:rsidP="00C6067E">
      <w:pPr>
        <w:jc w:val="both"/>
        <w:rPr>
          <w:rFonts w:ascii="Calibri Light" w:hAnsi="Calibri Light" w:cs="Traditional Arabic"/>
          <w:b/>
          <w:bCs/>
          <w:sz w:val="34"/>
          <w:szCs w:val="34"/>
          <w:rtl/>
          <w:lang w:bidi="ar-MA"/>
        </w:rPr>
      </w:pPr>
    </w:p>
    <w:p w:rsidR="00C60035" w:rsidRPr="00C6067E" w:rsidRDefault="00C60035" w:rsidP="00C6067E">
      <w:pPr>
        <w:pStyle w:val="2"/>
        <w:rPr>
          <w:rtl/>
          <w:lang w:bidi="ar-MA"/>
        </w:rPr>
      </w:pPr>
      <w:bookmarkStart w:id="38" w:name="_Toc526842117"/>
      <w:r w:rsidRPr="00C6067E">
        <w:rPr>
          <w:rFonts w:hint="cs"/>
          <w:rtl/>
          <w:lang w:bidi="ar-MA"/>
        </w:rPr>
        <w:t>خاتمة</w:t>
      </w:r>
      <w:r w:rsidR="00C6067E">
        <w:rPr>
          <w:rFonts w:hint="cs"/>
          <w:rtl/>
          <w:lang w:bidi="ar-MA"/>
        </w:rPr>
        <w:t>:</w:t>
      </w:r>
      <w:bookmarkEnd w:id="38"/>
    </w:p>
    <w:p w:rsidR="00C60035" w:rsidRPr="00C6067E" w:rsidRDefault="00C60035"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من هنا يتضح أن التعزير هو الباب الطبيعي الذي يمكن أن ننفذ من خلاله إلى كل الجرائم و</w:t>
      </w:r>
      <w:r w:rsidR="00E60482" w:rsidRPr="00C6067E">
        <w:rPr>
          <w:rFonts w:ascii="Calibri Light" w:hAnsi="Calibri Light" w:cs="Traditional Arabic" w:hint="cs"/>
          <w:sz w:val="34"/>
          <w:szCs w:val="34"/>
          <w:rtl/>
          <w:lang w:bidi="ar-MA"/>
        </w:rPr>
        <w:t>المعاصي التي لم يرد فيها حد مقدر</w:t>
      </w:r>
      <w:r w:rsidRPr="00C6067E">
        <w:rPr>
          <w:rFonts w:ascii="Calibri Light" w:hAnsi="Calibri Light" w:cs="Traditional Arabic" w:hint="cs"/>
          <w:sz w:val="34"/>
          <w:szCs w:val="34"/>
          <w:rtl/>
          <w:lang w:bidi="ar-MA"/>
        </w:rPr>
        <w:t>، الشيء الذي يضمن لهذا الدين القويم والمنهج السليم التأقلم والتكييف مع مختلف الظروف وأحوال الناس وضبط علاقاتهم فيما بينهم بتوفير نوع من الحماية الجنائية التي تصون الأعراض وتحفظها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وتحقن الدماء وتكبحها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وتنشر لواء الأمن والاستقرار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وكل ذلك بغية الوصول بالمجتمع الإسلامي درجة الخيرية بعيدا الإجرام والمنكرات وعن ألوان المعاصي والمحرمات</w:t>
      </w:r>
      <w:r w:rsidR="00C6067E">
        <w:rPr>
          <w:rFonts w:ascii="Calibri Light" w:hAnsi="Calibri Light" w:cs="Traditional Arabic" w:hint="cs"/>
          <w:sz w:val="34"/>
          <w:szCs w:val="34"/>
          <w:rtl/>
          <w:lang w:bidi="ar-MA"/>
        </w:rPr>
        <w:t>.</w:t>
      </w:r>
    </w:p>
    <w:p w:rsidR="00C60035" w:rsidRPr="00C6067E" w:rsidRDefault="00C60035"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t>وبناءً على هذا يمكن أن تلخيص أهم نقاط هذا الكتيب المتواضع فيما يلي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w:t>
      </w:r>
    </w:p>
    <w:p w:rsidR="00C60035" w:rsidRPr="00C6067E" w:rsidRDefault="00C60035" w:rsidP="00C6067E">
      <w:pPr>
        <w:pStyle w:val="a5"/>
        <w:numPr>
          <w:ilvl w:val="0"/>
          <w:numId w:val="12"/>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عقوبة التعزير عقوبة متطورة تتماشى مع كل الجرائم والمعاصي المستجدة زمانا ومكانا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بخلاف الحدود والقصاص فهي عقوبات ثابتة وتشمل عددا محدودا من الجرائم والمعاصي</w:t>
      </w:r>
      <w:r w:rsidR="00C6067E">
        <w:rPr>
          <w:rFonts w:ascii="Calibri Light" w:hAnsi="Calibri Light" w:cs="Traditional Arabic" w:hint="cs"/>
          <w:sz w:val="34"/>
          <w:szCs w:val="34"/>
          <w:rtl/>
          <w:lang w:bidi="ar-MA"/>
        </w:rPr>
        <w:t>.</w:t>
      </w:r>
    </w:p>
    <w:p w:rsidR="00C60035" w:rsidRPr="00C6067E" w:rsidRDefault="00C60035" w:rsidP="00C6067E">
      <w:pPr>
        <w:pStyle w:val="a5"/>
        <w:numPr>
          <w:ilvl w:val="0"/>
          <w:numId w:val="12"/>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تنوع العقوبة التعزيرية واختلافها باختلاف شخص المجرم ونوع جريمته والظروف المحيطة بها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إذ يجوز اختيار العقوبة المناسبة لكل حالة على حدة بشرط عدم الخروج عن أحكام الشريع</w:t>
      </w:r>
      <w:r w:rsidR="00B93778" w:rsidRPr="00C6067E">
        <w:rPr>
          <w:rFonts w:ascii="Calibri Light" w:hAnsi="Calibri Light" w:cs="Traditional Arabic" w:hint="cs"/>
          <w:sz w:val="34"/>
          <w:szCs w:val="34"/>
          <w:rtl/>
          <w:lang w:bidi="ar-MA"/>
        </w:rPr>
        <w:t>ة وروحها ومقاصدها العامة</w:t>
      </w:r>
      <w:r w:rsidR="00C6067E">
        <w:rPr>
          <w:rFonts w:ascii="Calibri Light" w:hAnsi="Calibri Light" w:cs="Traditional Arabic" w:hint="cs"/>
          <w:sz w:val="34"/>
          <w:szCs w:val="34"/>
          <w:rtl/>
          <w:lang w:bidi="ar-MA"/>
        </w:rPr>
        <w:t>.</w:t>
      </w:r>
    </w:p>
    <w:p w:rsidR="008D64DC" w:rsidRPr="00C6067E" w:rsidRDefault="008D64DC" w:rsidP="00C6067E">
      <w:pPr>
        <w:pStyle w:val="a5"/>
        <w:numPr>
          <w:ilvl w:val="0"/>
          <w:numId w:val="12"/>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اعتبار الغرض الرئيس من التعزير هو الإصلاح والتهذيب مع الردع والزجر لا مجرد التعذيب والقهر.</w:t>
      </w:r>
    </w:p>
    <w:p w:rsidR="008D64DC" w:rsidRPr="00C6067E" w:rsidRDefault="008D64DC" w:rsidP="00C6067E">
      <w:pPr>
        <w:pStyle w:val="a5"/>
        <w:numPr>
          <w:ilvl w:val="0"/>
          <w:numId w:val="12"/>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إحاطة جميع المجالات بسياج منيع من العقوبات التعزيرية إما حفظا للأنفس أو للأموال أو للمصلحة العامة</w:t>
      </w:r>
      <w:r w:rsidR="00C6067E">
        <w:rPr>
          <w:rFonts w:ascii="Calibri Light" w:hAnsi="Calibri Light" w:cs="Traditional Arabic" w:hint="cs"/>
          <w:sz w:val="34"/>
          <w:szCs w:val="34"/>
          <w:rtl/>
          <w:lang w:bidi="ar-MA"/>
        </w:rPr>
        <w:t>.</w:t>
      </w:r>
    </w:p>
    <w:p w:rsidR="008D64DC" w:rsidRPr="00C6067E" w:rsidRDefault="008D64DC" w:rsidP="00C6067E">
      <w:pPr>
        <w:pStyle w:val="a5"/>
        <w:numPr>
          <w:ilvl w:val="0"/>
          <w:numId w:val="12"/>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اعتبار التوبة والعفو وموت الجاني من الأسباب الموجبة لإسقاط العقوبة التعزيرية</w:t>
      </w:r>
      <w:r w:rsidR="00C6067E">
        <w:rPr>
          <w:rFonts w:ascii="Calibri Light" w:hAnsi="Calibri Light" w:cs="Traditional Arabic" w:hint="cs"/>
          <w:sz w:val="34"/>
          <w:szCs w:val="34"/>
          <w:rtl/>
          <w:lang w:bidi="ar-MA"/>
        </w:rPr>
        <w:t>.</w:t>
      </w:r>
    </w:p>
    <w:p w:rsidR="008D64DC" w:rsidRPr="00C6067E" w:rsidRDefault="008D64DC" w:rsidP="00C6067E">
      <w:pPr>
        <w:jc w:val="both"/>
        <w:rPr>
          <w:rFonts w:ascii="Calibri Light" w:hAnsi="Calibri Light" w:cs="Traditional Arabic"/>
          <w:sz w:val="34"/>
          <w:szCs w:val="34"/>
          <w:rtl/>
          <w:lang w:bidi="ar-MA"/>
        </w:rPr>
      </w:pPr>
      <w:r w:rsidRPr="00C6067E">
        <w:rPr>
          <w:rFonts w:ascii="Calibri Light" w:hAnsi="Calibri Light" w:cs="Traditional Arabic" w:hint="cs"/>
          <w:sz w:val="34"/>
          <w:szCs w:val="34"/>
          <w:rtl/>
          <w:lang w:bidi="ar-MA"/>
        </w:rPr>
        <w:lastRenderedPageBreak/>
        <w:t>وأخيرا أرجو من العزيز المنان أن أكون قد وفقت في تقريب هذا الموضوع من الأذهان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وكشفت النقاب عن بعض المعاني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وأن أكون قد اهتديت إلى نسبة الأقوال إلى أصحابها من غير تفريط ولا إخلال بها</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كما أرجو من العلي القدير أن يجعل هذا العمل خالصا لوجهه سالما من التقرب به لغيره</w:t>
      </w:r>
      <w:r w:rsidR="00C6067E">
        <w:rPr>
          <w:rFonts w:ascii="Calibri Light" w:hAnsi="Calibri Light" w:cs="Traditional Arabic" w:hint="cs"/>
          <w:sz w:val="34"/>
          <w:szCs w:val="34"/>
          <w:rtl/>
          <w:lang w:bidi="ar-MA"/>
        </w:rPr>
        <w:t>.</w:t>
      </w:r>
    </w:p>
    <w:p w:rsidR="008D64DC" w:rsidRPr="00C6067E" w:rsidRDefault="008D64DC" w:rsidP="00C6067E">
      <w:p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والحمد لله رب العالمين والصلاة والسلام على خاتم الأنبياء والمرسـلين</w:t>
      </w:r>
      <w:r w:rsidR="00C6067E">
        <w:rPr>
          <w:rFonts w:ascii="Calibri Light" w:hAnsi="Calibri Light" w:cs="Traditional Arabic" w:hint="cs"/>
          <w:sz w:val="34"/>
          <w:szCs w:val="34"/>
          <w:rtl/>
          <w:lang w:bidi="ar-MA"/>
        </w:rPr>
        <w:t>.</w:t>
      </w:r>
    </w:p>
    <w:p w:rsidR="00FF05DE" w:rsidRPr="00C6067E" w:rsidRDefault="00B1105A" w:rsidP="00C6067E">
      <w:pPr>
        <w:pStyle w:val="2"/>
        <w:rPr>
          <w:rtl/>
          <w:lang w:bidi="ar-MA"/>
        </w:rPr>
      </w:pPr>
      <w:bookmarkStart w:id="39" w:name="_Toc526842118"/>
      <w:r w:rsidRPr="00C6067E">
        <w:rPr>
          <w:rFonts w:hint="cs"/>
          <w:rtl/>
          <w:lang w:bidi="ar-MA"/>
        </w:rPr>
        <w:t>قائمة المصادر والمراجع</w:t>
      </w:r>
      <w:bookmarkEnd w:id="39"/>
    </w:p>
    <w:p w:rsidR="00B1105A" w:rsidRPr="00C6067E" w:rsidRDefault="00B1105A"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 xml:space="preserve">القرآن </w:t>
      </w:r>
      <w:r w:rsidR="000528A8" w:rsidRPr="00C6067E">
        <w:rPr>
          <w:rFonts w:ascii="Calibri Light" w:hAnsi="Calibri Light" w:cs="Traditional Arabic" w:hint="cs"/>
          <w:sz w:val="34"/>
          <w:szCs w:val="34"/>
          <w:rtl/>
          <w:lang w:bidi="ar-MA"/>
        </w:rPr>
        <w:t>الكريم</w:t>
      </w:r>
      <w:r w:rsidR="00C6067E">
        <w:rPr>
          <w:rFonts w:ascii="Calibri Light" w:hAnsi="Calibri Light" w:cs="Traditional Arabic" w:hint="cs"/>
          <w:sz w:val="34"/>
          <w:szCs w:val="34"/>
          <w:rtl/>
          <w:lang w:bidi="ar-MA"/>
        </w:rPr>
        <w:t>.</w:t>
      </w:r>
    </w:p>
    <w:p w:rsidR="00B1105A" w:rsidRPr="00C6067E" w:rsidRDefault="00B1105A"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الأحكام السلطانية للقاضي أبي يعلى الحنبلي (ت 458ه) صححه وعلق عليه محمد حامد الفقي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الأولى</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مكتبة وطبعة مصطفي بابي الحلبي وأولاده بمصر 1356ه-1938م</w:t>
      </w:r>
      <w:r w:rsidR="00C6067E">
        <w:rPr>
          <w:rFonts w:ascii="Calibri Light" w:hAnsi="Calibri Light" w:cs="Traditional Arabic" w:hint="cs"/>
          <w:sz w:val="34"/>
          <w:szCs w:val="34"/>
          <w:rtl/>
          <w:lang w:bidi="ar-MA"/>
        </w:rPr>
        <w:t>.</w:t>
      </w:r>
    </w:p>
    <w:p w:rsidR="00B1105A" w:rsidRPr="00C6067E" w:rsidRDefault="00B1105A"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الأحكام السلطانية للقاضي الماوردي (ت 450ه)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الأولى سنة 1237ه-1909م</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مطبعة السعادة بجوار محافظة مصر</w:t>
      </w:r>
      <w:r w:rsidR="00C6067E">
        <w:rPr>
          <w:rFonts w:ascii="Calibri Light" w:hAnsi="Calibri Light" w:cs="Traditional Arabic" w:hint="cs"/>
          <w:sz w:val="34"/>
          <w:szCs w:val="34"/>
          <w:rtl/>
          <w:lang w:bidi="ar-MA"/>
        </w:rPr>
        <w:t>.</w:t>
      </w:r>
    </w:p>
    <w:p w:rsidR="00B1105A" w:rsidRPr="00C6067E" w:rsidRDefault="00B1105A"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بداية المجتهد ونهاية المقتصد لمحمد بن أحمد بن محمد بن أحمد بن رشد القرطبي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طبع سنة 1389ه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الناشر مكتبة الكليات الأزهرية</w:t>
      </w:r>
      <w:r w:rsidR="00C6067E">
        <w:rPr>
          <w:rFonts w:ascii="Calibri Light" w:hAnsi="Calibri Light" w:cs="Traditional Arabic" w:hint="cs"/>
          <w:sz w:val="34"/>
          <w:szCs w:val="34"/>
          <w:rtl/>
          <w:lang w:bidi="ar-MA"/>
        </w:rPr>
        <w:t>.</w:t>
      </w:r>
    </w:p>
    <w:p w:rsidR="00B1105A" w:rsidRPr="00C6067E" w:rsidRDefault="00B1105A"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تبصرة الحكام في أصول الأقضية ومنهاج الحكام للإمام العلامة برهان الدين أبو الوفاء إبراهيم بن شمس الدين أبي محمد بن فرحون اليعمري المالكي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خرج أحاديثه وعلق عليه وكتب حواشيه الشيخ جمال </w:t>
      </w:r>
      <w:proofErr w:type="spellStart"/>
      <w:r w:rsidRPr="00C6067E">
        <w:rPr>
          <w:rFonts w:ascii="Calibri Light" w:hAnsi="Calibri Light" w:cs="Traditional Arabic" w:hint="cs"/>
          <w:sz w:val="34"/>
          <w:szCs w:val="34"/>
          <w:rtl/>
          <w:lang w:bidi="ar-MA"/>
        </w:rPr>
        <w:t>عثلي</w:t>
      </w:r>
      <w:proofErr w:type="spellEnd"/>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منشورات علي بيضون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الكتب العلمية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بيروت </w:t>
      </w:r>
      <w:r w:rsidR="000528A8" w:rsidRPr="00C6067E">
        <w:rPr>
          <w:rFonts w:ascii="Calibri Light" w:hAnsi="Calibri Light" w:cs="Traditional Arabic" w:hint="cs"/>
          <w:sz w:val="34"/>
          <w:szCs w:val="34"/>
          <w:rtl/>
          <w:lang w:bidi="ar-MA"/>
        </w:rPr>
        <w:t>(بدون تاريخ الطبع)</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التعزير في الشريعة الإسلامية لعبد العزيز عامر ن الطبعة الثالثة 1377ه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شركة ومطبعة مصطفي البابي الحلبي وأولاده بمصر</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تفسير القران العظيم لابن كثير الدمشقي (ت774ه)</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الفكر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1429ه</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الجريمة والعقوبة في الفقه الإسلامي للإمام محمد أبو زهرة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الفكر العربي بدون تاريخ الطبع</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جواهر الاكليل شرح مختصر خليل للعلامة صالح عبد السميع الأبي الأزهري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مطبعة دار الكتب العربية الكبرى</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الذخيرة لشهاب الدين القرافي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تحقيق الأستاذ محمد </w:t>
      </w:r>
      <w:proofErr w:type="spellStart"/>
      <w:r w:rsidRPr="00C6067E">
        <w:rPr>
          <w:rFonts w:ascii="Calibri Light" w:hAnsi="Calibri Light" w:cs="Traditional Arabic" w:hint="cs"/>
          <w:sz w:val="34"/>
          <w:szCs w:val="34"/>
          <w:rtl/>
          <w:lang w:bidi="ar-MA"/>
        </w:rPr>
        <w:t>بوخب</w:t>
      </w:r>
      <w:r w:rsidR="00C562CE">
        <w:rPr>
          <w:rFonts w:ascii="Calibri Light" w:hAnsi="Calibri Light" w:cs="Traditional Arabic" w:hint="cs"/>
          <w:sz w:val="34"/>
          <w:szCs w:val="34"/>
          <w:rtl/>
          <w:lang w:bidi="ar-MA"/>
        </w:rPr>
        <w:t>ز</w:t>
      </w:r>
      <w:r w:rsidRPr="00C6067E">
        <w:rPr>
          <w:rFonts w:ascii="Calibri Light" w:hAnsi="Calibri Light" w:cs="Traditional Arabic" w:hint="cs"/>
          <w:sz w:val="34"/>
          <w:szCs w:val="34"/>
          <w:rtl/>
          <w:lang w:bidi="ar-MA"/>
        </w:rPr>
        <w:t>ة</w:t>
      </w:r>
      <w:proofErr w:type="spellEnd"/>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الأولى 1994م دار الغرب الإسلامي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بيروت</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لسان العرب لابن منظور الافريقي المصري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صادر بيروت</w:t>
      </w:r>
      <w:r w:rsidR="00C6067E">
        <w:rPr>
          <w:rFonts w:ascii="Calibri Light" w:hAnsi="Calibri Light" w:cs="Traditional Arabic" w:hint="cs"/>
          <w:sz w:val="34"/>
          <w:szCs w:val="34"/>
          <w:rtl/>
          <w:lang w:bidi="ar-MA"/>
        </w:rPr>
        <w:t>.</w:t>
      </w:r>
    </w:p>
    <w:p w:rsidR="000528A8" w:rsidRPr="00C6067E" w:rsidRDefault="000528A8"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lastRenderedPageBreak/>
        <w:t>مباحث في التشريع الجنائي الإسلامي للدكتور فاروق النبهان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الناشر وكالة المطبوعات (الكويت) ودار (</w:t>
      </w:r>
      <w:proofErr w:type="gramStart"/>
      <w:r w:rsidRPr="00C6067E">
        <w:rPr>
          <w:rFonts w:ascii="Calibri Light" w:hAnsi="Calibri Light" w:cs="Traditional Arabic" w:hint="cs"/>
          <w:sz w:val="34"/>
          <w:szCs w:val="34"/>
          <w:rtl/>
          <w:lang w:bidi="ar-MA"/>
        </w:rPr>
        <w:t>القلم )</w:t>
      </w:r>
      <w:proofErr w:type="gramEnd"/>
      <w:r w:rsidRPr="00C6067E">
        <w:rPr>
          <w:rFonts w:ascii="Calibri Light" w:hAnsi="Calibri Light" w:cs="Traditional Arabic" w:hint="cs"/>
          <w:sz w:val="34"/>
          <w:szCs w:val="34"/>
          <w:rtl/>
          <w:lang w:bidi="ar-MA"/>
        </w:rPr>
        <w:t xml:space="preserve"> بيروت</w:t>
      </w:r>
      <w:r w:rsidR="00C6067E">
        <w:rPr>
          <w:rFonts w:ascii="Calibri Light" w:hAnsi="Calibri Light" w:cs="Traditional Arabic" w:hint="cs"/>
          <w:sz w:val="34"/>
          <w:szCs w:val="34"/>
          <w:rtl/>
          <w:lang w:bidi="ar-MA"/>
        </w:rPr>
        <w:t>،</w:t>
      </w:r>
      <w:r w:rsidR="007A703D" w:rsidRPr="00C6067E">
        <w:rPr>
          <w:rFonts w:ascii="Calibri Light" w:hAnsi="Calibri Light" w:cs="Traditional Arabic" w:hint="cs"/>
          <w:sz w:val="34"/>
          <w:szCs w:val="34"/>
          <w:rtl/>
          <w:lang w:bidi="ar-MA"/>
        </w:rPr>
        <w:t xml:space="preserve"> الطبعة الثانية 1981م</w:t>
      </w:r>
    </w:p>
    <w:p w:rsidR="007A703D" w:rsidRPr="00C6067E" w:rsidRDefault="007A703D"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المبسوط لشمس الدين السرخسي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مطبعة السعادة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بجوار محافظة مصر</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سنة 1324ه </w:t>
      </w:r>
    </w:p>
    <w:p w:rsidR="007A703D" w:rsidRPr="00C6067E" w:rsidRDefault="007A703D"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المحلى لابن حزم</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نشر سنة 1352ه</w:t>
      </w:r>
      <w:r w:rsidR="00C6067E">
        <w:rPr>
          <w:rFonts w:ascii="Calibri Light" w:hAnsi="Calibri Light" w:cs="Traditional Arabic" w:hint="cs"/>
          <w:sz w:val="34"/>
          <w:szCs w:val="34"/>
          <w:rtl/>
          <w:lang w:bidi="ar-MA"/>
        </w:rPr>
        <w:t>.</w:t>
      </w:r>
    </w:p>
    <w:p w:rsidR="007A703D" w:rsidRPr="00C6067E" w:rsidRDefault="007A703D"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مختصر خليل للعلامة الشيخ خليل بن إسحاق المالكي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الرشاد الحديثة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1401ه</w:t>
      </w:r>
      <w:r w:rsidR="00C6067E">
        <w:rPr>
          <w:rFonts w:ascii="Calibri Light" w:hAnsi="Calibri Light" w:cs="Traditional Arabic" w:hint="cs"/>
          <w:sz w:val="34"/>
          <w:szCs w:val="34"/>
          <w:rtl/>
          <w:lang w:bidi="ar-MA"/>
        </w:rPr>
        <w:t>.</w:t>
      </w:r>
    </w:p>
    <w:p w:rsidR="007A703D" w:rsidRPr="00C6067E" w:rsidRDefault="007A703D"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المدونة الكبرى</w:t>
      </w:r>
      <w:r w:rsidR="005F5E73" w:rsidRPr="00C6067E">
        <w:rPr>
          <w:rFonts w:ascii="Calibri Light" w:hAnsi="Calibri Light" w:cs="Traditional Arabic" w:hint="cs"/>
          <w:sz w:val="34"/>
          <w:szCs w:val="34"/>
          <w:rtl/>
          <w:lang w:bidi="ar-MA"/>
        </w:rPr>
        <w:t xml:space="preserve"> لإمام دار الهجرة مالك بن انس الأصبحي</w:t>
      </w:r>
      <w:r w:rsidR="00C6067E">
        <w:rPr>
          <w:rFonts w:ascii="Calibri Light" w:hAnsi="Calibri Light" w:cs="Traditional Arabic" w:hint="cs"/>
          <w:sz w:val="34"/>
          <w:szCs w:val="34"/>
          <w:rtl/>
          <w:lang w:bidi="ar-MA"/>
        </w:rPr>
        <w:t>،</w:t>
      </w:r>
      <w:r w:rsidR="005F5E73" w:rsidRPr="00C6067E">
        <w:rPr>
          <w:rFonts w:ascii="Calibri Light" w:hAnsi="Calibri Light" w:cs="Traditional Arabic" w:hint="cs"/>
          <w:sz w:val="34"/>
          <w:szCs w:val="34"/>
          <w:rtl/>
          <w:lang w:bidi="ar-MA"/>
        </w:rPr>
        <w:t xml:space="preserve"> رواية الامام سحنون عن ابن القاسم عن الامام مالك رضي الله عنهم أجمعين</w:t>
      </w:r>
      <w:r w:rsidR="00C6067E">
        <w:rPr>
          <w:rFonts w:ascii="Calibri Light" w:hAnsi="Calibri Light" w:cs="Traditional Arabic" w:hint="cs"/>
          <w:sz w:val="34"/>
          <w:szCs w:val="34"/>
          <w:rtl/>
          <w:lang w:bidi="ar-MA"/>
        </w:rPr>
        <w:t>،</w:t>
      </w:r>
      <w:r w:rsidR="005F5E73" w:rsidRPr="00C6067E">
        <w:rPr>
          <w:rFonts w:ascii="Calibri Light" w:hAnsi="Calibri Light" w:cs="Traditional Arabic" w:hint="cs"/>
          <w:sz w:val="34"/>
          <w:szCs w:val="34"/>
          <w:rtl/>
          <w:lang w:bidi="ar-MA"/>
        </w:rPr>
        <w:t xml:space="preserve"> مطبعة السعادة بجوار محافظة مصر 1323ه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معجم مقاييس اللغة لابن فارس</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تحقيق وضبط عبد السلام محمد هارون</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إحياء الكتب العربية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الأولى بالقاهرة 1366ه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المغني لابن قدامة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الكتاب العربي للنشر والتوزيع</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طبعة 1392ه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الموسوعة الجنائية تأليف جندي عبد المالك</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إحياء التراث العربي بيروت</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لبنان</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الموسوعة الجنائية في الفقه الإسلامي للدكتور أحمد فتحي بهنسي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النهضة العربية للطباعة والنشر بيروت 1412ه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الموسوعة الفقهية إصدار وزارة الأوقاف والشؤون الإسلامية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الكويت</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الطبعة الأولى 1412ه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صحيح البخاري</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صحيح مسلم</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صفوة التفاسير لمحمد على الصابوني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مكتبة البحوث والدراسات في دار الفكر 1421ه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الفروق للقرافي</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مطبعة دار إحياء الكتب العربية</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كبعة أولى 1346ه</w:t>
      </w:r>
      <w:r w:rsidR="00C6067E">
        <w:rPr>
          <w:rFonts w:ascii="Calibri Light" w:hAnsi="Calibri Light" w:cs="Traditional Arabic" w:hint="cs"/>
          <w:sz w:val="34"/>
          <w:szCs w:val="34"/>
          <w:rtl/>
          <w:lang w:bidi="ar-MA"/>
        </w:rPr>
        <w:t>.</w:t>
      </w:r>
    </w:p>
    <w:p w:rsidR="005F5E73" w:rsidRPr="00C6067E" w:rsidRDefault="005F5E73"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القاموس الفقهي لغة واصطلاحا لسعدي أبو جيب</w:t>
      </w:r>
      <w:r w:rsidR="00C6067E">
        <w:rPr>
          <w:rFonts w:ascii="Calibri Light" w:hAnsi="Calibri Light" w:cs="Traditional Arabic" w:hint="cs"/>
          <w:sz w:val="34"/>
          <w:szCs w:val="34"/>
          <w:rtl/>
          <w:lang w:bidi="ar-MA"/>
        </w:rPr>
        <w:t>،</w:t>
      </w:r>
      <w:r w:rsidRPr="00C6067E">
        <w:rPr>
          <w:rFonts w:ascii="Calibri Light" w:hAnsi="Calibri Light" w:cs="Traditional Arabic" w:hint="cs"/>
          <w:sz w:val="34"/>
          <w:szCs w:val="34"/>
          <w:rtl/>
          <w:lang w:bidi="ar-MA"/>
        </w:rPr>
        <w:t xml:space="preserve"> دار الفكر دمشق </w:t>
      </w:r>
      <w:r w:rsidR="00E60482" w:rsidRPr="00C6067E">
        <w:rPr>
          <w:rFonts w:ascii="Calibri Light" w:hAnsi="Calibri Light" w:cs="Traditional Arabic" w:hint="cs"/>
          <w:sz w:val="34"/>
          <w:szCs w:val="34"/>
          <w:rtl/>
          <w:lang w:bidi="ar-MA"/>
        </w:rPr>
        <w:t>1419ه</w:t>
      </w:r>
      <w:r w:rsidR="00C6067E">
        <w:rPr>
          <w:rFonts w:ascii="Calibri Light" w:hAnsi="Calibri Light" w:cs="Traditional Arabic" w:hint="cs"/>
          <w:sz w:val="34"/>
          <w:szCs w:val="34"/>
          <w:rtl/>
          <w:lang w:bidi="ar-MA"/>
        </w:rPr>
        <w:t>.</w:t>
      </w:r>
    </w:p>
    <w:p w:rsidR="00E60482" w:rsidRPr="00C6067E" w:rsidRDefault="00E60482"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سنن ابن ماجة</w:t>
      </w:r>
      <w:r w:rsidR="00C6067E">
        <w:rPr>
          <w:rFonts w:ascii="Calibri Light" w:hAnsi="Calibri Light" w:cs="Traditional Arabic" w:hint="cs"/>
          <w:sz w:val="34"/>
          <w:szCs w:val="34"/>
          <w:rtl/>
          <w:lang w:bidi="ar-MA"/>
        </w:rPr>
        <w:t>.</w:t>
      </w:r>
    </w:p>
    <w:p w:rsidR="00E60482" w:rsidRPr="00C6067E" w:rsidRDefault="00E60482"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سنن أبي داوود</w:t>
      </w:r>
      <w:r w:rsidR="00C6067E">
        <w:rPr>
          <w:rFonts w:ascii="Calibri Light" w:hAnsi="Calibri Light" w:cs="Traditional Arabic" w:hint="cs"/>
          <w:sz w:val="34"/>
          <w:szCs w:val="34"/>
          <w:rtl/>
          <w:lang w:bidi="ar-MA"/>
        </w:rPr>
        <w:t>.</w:t>
      </w:r>
    </w:p>
    <w:p w:rsidR="00E60482" w:rsidRPr="00C6067E" w:rsidRDefault="00E60482" w:rsidP="00C6067E">
      <w:pPr>
        <w:pStyle w:val="a5"/>
        <w:numPr>
          <w:ilvl w:val="0"/>
          <w:numId w:val="13"/>
        </w:numPr>
        <w:jc w:val="both"/>
        <w:rPr>
          <w:rFonts w:ascii="Calibri Light" w:hAnsi="Calibri Light" w:cs="Traditional Arabic"/>
          <w:sz w:val="34"/>
          <w:szCs w:val="34"/>
          <w:lang w:bidi="ar-MA"/>
        </w:rPr>
      </w:pPr>
      <w:r w:rsidRPr="00C6067E">
        <w:rPr>
          <w:rFonts w:ascii="Calibri Light" w:hAnsi="Calibri Light" w:cs="Traditional Arabic" w:hint="cs"/>
          <w:sz w:val="34"/>
          <w:szCs w:val="34"/>
          <w:rtl/>
          <w:lang w:bidi="ar-MA"/>
        </w:rPr>
        <w:t>سنن الترمذي</w:t>
      </w:r>
      <w:r w:rsidR="00C6067E">
        <w:rPr>
          <w:rFonts w:ascii="Calibri Light" w:hAnsi="Calibri Light" w:cs="Traditional Arabic" w:hint="cs"/>
          <w:sz w:val="34"/>
          <w:szCs w:val="34"/>
          <w:rtl/>
          <w:lang w:bidi="ar-MA"/>
        </w:rPr>
        <w:t>.</w:t>
      </w:r>
    </w:p>
    <w:p w:rsidR="00E60482" w:rsidRPr="00C6067E" w:rsidRDefault="00E60482" w:rsidP="00C6067E">
      <w:pPr>
        <w:ind w:left="360"/>
        <w:jc w:val="both"/>
        <w:rPr>
          <w:rFonts w:ascii="Calibri Light" w:hAnsi="Calibri Light" w:cs="Traditional Arabic"/>
          <w:sz w:val="34"/>
          <w:szCs w:val="34"/>
          <w:rtl/>
          <w:lang w:bidi="ar-MA"/>
        </w:rPr>
      </w:pPr>
    </w:p>
    <w:p w:rsidR="006C499D" w:rsidRPr="00C6067E" w:rsidRDefault="006C499D" w:rsidP="00C6067E">
      <w:pPr>
        <w:jc w:val="both"/>
        <w:rPr>
          <w:rFonts w:ascii="Calibri Light" w:hAnsi="Calibri Light" w:cs="Traditional Arabic"/>
          <w:sz w:val="34"/>
          <w:szCs w:val="34"/>
          <w:rtl/>
          <w:lang w:bidi="ar-MA"/>
        </w:rPr>
      </w:pPr>
    </w:p>
    <w:p w:rsidR="00C6067E" w:rsidRDefault="00C6067E">
      <w:pPr>
        <w:bidi w:val="0"/>
        <w:rPr>
          <w:rFonts w:ascii="Calibri Light" w:hAnsi="Calibri Light" w:cs="Traditional Arabic"/>
          <w:sz w:val="34"/>
          <w:szCs w:val="34"/>
          <w:rtl/>
          <w:lang w:bidi="ar-MA"/>
        </w:rPr>
      </w:pPr>
      <w:r>
        <w:rPr>
          <w:rFonts w:ascii="Calibri Light" w:hAnsi="Calibri Light" w:cs="Traditional Arabic"/>
          <w:sz w:val="34"/>
          <w:szCs w:val="34"/>
          <w:rtl/>
          <w:lang w:bidi="ar-MA"/>
        </w:rPr>
        <w:lastRenderedPageBreak/>
        <w:br w:type="page"/>
      </w:r>
    </w:p>
    <w:sdt>
      <w:sdtPr>
        <w:rPr>
          <w:rFonts w:asciiTheme="minorHAnsi" w:eastAsiaTheme="minorHAnsi" w:hAnsiTheme="minorHAnsi" w:cs="Traditional Arabic"/>
          <w:color w:val="auto"/>
          <w:sz w:val="22"/>
          <w:szCs w:val="22"/>
          <w:lang w:val="ar-SA"/>
        </w:rPr>
        <w:id w:val="432471671"/>
        <w:docPartObj>
          <w:docPartGallery w:val="Table of Contents"/>
          <w:docPartUnique/>
        </w:docPartObj>
      </w:sdtPr>
      <w:sdtEndPr>
        <w:rPr>
          <w:lang w:val="en-US"/>
        </w:rPr>
      </w:sdtEndPr>
      <w:sdtContent>
        <w:p w:rsidR="00C6067E" w:rsidRPr="00C6067E" w:rsidRDefault="00C6067E" w:rsidP="00C6067E">
          <w:pPr>
            <w:pStyle w:val="a8"/>
            <w:spacing w:before="0" w:line="240" w:lineRule="auto"/>
            <w:jc w:val="center"/>
            <w:rPr>
              <w:rFonts w:cs="Traditional Arabic"/>
              <w:b/>
              <w:bCs/>
              <w:color w:val="0000FF"/>
              <w:sz w:val="44"/>
              <w:szCs w:val="44"/>
            </w:rPr>
          </w:pPr>
          <w:r w:rsidRPr="00C6067E">
            <w:rPr>
              <w:rFonts w:cs="Traditional Arabic"/>
              <w:b/>
              <w:bCs/>
              <w:color w:val="0000FF"/>
              <w:sz w:val="44"/>
              <w:szCs w:val="44"/>
              <w:lang w:val="ar-SA"/>
            </w:rPr>
            <w:t>المحتويات</w:t>
          </w:r>
        </w:p>
        <w:p w:rsidR="00C6067E" w:rsidRPr="00C6067E" w:rsidRDefault="00C6067E" w:rsidP="00C6067E">
          <w:pPr>
            <w:pStyle w:val="20"/>
            <w:tabs>
              <w:tab w:val="right" w:leader="dot" w:pos="9628"/>
            </w:tabs>
            <w:spacing w:after="0" w:line="240" w:lineRule="auto"/>
            <w:ind w:left="0"/>
            <w:rPr>
              <w:rFonts w:cs="Traditional Arabic"/>
              <w:noProof/>
              <w:sz w:val="32"/>
              <w:szCs w:val="32"/>
              <w:rtl/>
            </w:rPr>
          </w:pPr>
          <w:r w:rsidRPr="00C6067E">
            <w:rPr>
              <w:rFonts w:cs="Traditional Arabic"/>
              <w:sz w:val="32"/>
              <w:szCs w:val="32"/>
            </w:rPr>
            <w:fldChar w:fldCharType="begin"/>
          </w:r>
          <w:r w:rsidRPr="00C6067E">
            <w:rPr>
              <w:rFonts w:cs="Traditional Arabic"/>
              <w:sz w:val="32"/>
              <w:szCs w:val="32"/>
            </w:rPr>
            <w:instrText xml:space="preserve"> TOC \o "1-3" \h \z \u </w:instrText>
          </w:r>
          <w:r w:rsidRPr="00C6067E">
            <w:rPr>
              <w:rFonts w:cs="Traditional Arabic"/>
              <w:sz w:val="32"/>
              <w:szCs w:val="32"/>
            </w:rPr>
            <w:fldChar w:fldCharType="separate"/>
          </w:r>
          <w:hyperlink w:anchor="_Toc526842080" w:history="1">
            <w:r w:rsidRPr="00C6067E">
              <w:rPr>
                <w:rStyle w:val="Hyperlink"/>
                <w:rFonts w:cs="Traditional Arabic" w:hint="eastAsia"/>
                <w:noProof/>
                <w:sz w:val="32"/>
                <w:szCs w:val="32"/>
                <w:rtl/>
                <w:lang w:bidi="ar-MA"/>
              </w:rPr>
              <w:t>تقديم</w:t>
            </w:r>
            <w:r w:rsidRPr="00C6067E">
              <w:rPr>
                <w:rStyle w:val="Hyperlink"/>
                <w:rFonts w:cs="Traditional Arabic"/>
                <w:noProof/>
                <w:sz w:val="32"/>
                <w:szCs w:val="32"/>
                <w:rtl/>
                <w:lang w:bidi="ar-MA"/>
              </w:rPr>
              <w:t>:</w:t>
            </w:r>
            <w:r w:rsidRPr="00C6067E">
              <w:rPr>
                <w:rFonts w:cs="Traditional Arabic"/>
                <w:noProof/>
                <w:webHidden/>
                <w:sz w:val="32"/>
                <w:szCs w:val="32"/>
                <w:rtl/>
              </w:rPr>
              <w:tab/>
            </w:r>
            <w:r w:rsidRPr="00C6067E">
              <w:rPr>
                <w:rStyle w:val="Hyperlink"/>
                <w:rFonts w:cs="Traditional Arabic"/>
                <w:noProof/>
                <w:sz w:val="32"/>
                <w:szCs w:val="32"/>
                <w:rtl/>
              </w:rPr>
              <w:fldChar w:fldCharType="begin"/>
            </w:r>
            <w:r w:rsidRPr="00C6067E">
              <w:rPr>
                <w:rFonts w:cs="Traditional Arabic"/>
                <w:noProof/>
                <w:webHidden/>
                <w:sz w:val="32"/>
                <w:szCs w:val="32"/>
                <w:rtl/>
              </w:rPr>
              <w:instrText xml:space="preserve"> </w:instrText>
            </w:r>
            <w:r w:rsidRPr="00C6067E">
              <w:rPr>
                <w:rFonts w:cs="Traditional Arabic"/>
                <w:noProof/>
                <w:webHidden/>
                <w:sz w:val="32"/>
                <w:szCs w:val="32"/>
              </w:rPr>
              <w:instrText>PAGEREF</w:instrText>
            </w:r>
            <w:r w:rsidRPr="00C6067E">
              <w:rPr>
                <w:rFonts w:cs="Traditional Arabic"/>
                <w:noProof/>
                <w:webHidden/>
                <w:sz w:val="32"/>
                <w:szCs w:val="32"/>
                <w:rtl/>
              </w:rPr>
              <w:instrText xml:space="preserve"> _</w:instrText>
            </w:r>
            <w:r w:rsidRPr="00C6067E">
              <w:rPr>
                <w:rFonts w:cs="Traditional Arabic"/>
                <w:noProof/>
                <w:webHidden/>
                <w:sz w:val="32"/>
                <w:szCs w:val="32"/>
              </w:rPr>
              <w:instrText>Toc526842080 \h</w:instrText>
            </w:r>
            <w:r w:rsidRPr="00C6067E">
              <w:rPr>
                <w:rFonts w:cs="Traditional Arabic"/>
                <w:noProof/>
                <w:webHidden/>
                <w:sz w:val="32"/>
                <w:szCs w:val="32"/>
                <w:rtl/>
              </w:rPr>
              <w:instrText xml:space="preserve"> </w:instrText>
            </w:r>
            <w:r w:rsidRPr="00C6067E">
              <w:rPr>
                <w:rStyle w:val="Hyperlink"/>
                <w:rFonts w:cs="Traditional Arabic"/>
                <w:noProof/>
                <w:sz w:val="32"/>
                <w:szCs w:val="32"/>
                <w:rtl/>
              </w:rPr>
            </w:r>
            <w:r w:rsidRPr="00C6067E">
              <w:rPr>
                <w:rStyle w:val="Hyperlink"/>
                <w:rFonts w:cs="Traditional Arabic"/>
                <w:noProof/>
                <w:sz w:val="32"/>
                <w:szCs w:val="32"/>
                <w:rtl/>
              </w:rPr>
              <w:fldChar w:fldCharType="separate"/>
            </w:r>
            <w:r w:rsidRPr="00C6067E">
              <w:rPr>
                <w:rFonts w:cs="Traditional Arabic"/>
                <w:noProof/>
                <w:webHidden/>
                <w:sz w:val="32"/>
                <w:szCs w:val="32"/>
                <w:rtl/>
              </w:rPr>
              <w:t>2</w:t>
            </w:r>
            <w:r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1" w:history="1">
            <w:r w:rsidR="00C6067E" w:rsidRPr="00C6067E">
              <w:rPr>
                <w:rStyle w:val="Hyperlink"/>
                <w:rFonts w:cs="Traditional Arabic" w:hint="eastAsia"/>
                <w:noProof/>
                <w:sz w:val="32"/>
                <w:szCs w:val="32"/>
                <w:rtl/>
                <w:lang w:bidi="ar-MA"/>
              </w:rPr>
              <w:t>الفصل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Toc526842081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2" w:history="1">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غير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والفروق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بينها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Toc526842082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3" w:history="1">
            <w:r w:rsidR="00C6067E" w:rsidRPr="00C6067E">
              <w:rPr>
                <w:rStyle w:val="Hyperlink"/>
                <w:rFonts w:cs="Traditional Arabic" w:hint="eastAsia"/>
                <w:noProof/>
                <w:sz w:val="32"/>
                <w:szCs w:val="32"/>
                <w:rtl/>
                <w:lang w:bidi="ar-MA"/>
              </w:rPr>
              <w:t>تمهيد</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Toc526842083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4"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تعريفها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ودليل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مشروعيتها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والحكمة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تشريعها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Toc526842084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5"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الحدود</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تعريفها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Toc526842085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6"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دليل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مشروعيتها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والحكمة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منها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Toc526842086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4</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7"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القصاص</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تعريفه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Toc526842087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5</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8"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الرابع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القصاص</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دليل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مشروعيته</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والحكمة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منه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Toc526842088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6</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89"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غير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تعريفها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ودليل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مشروعيتها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والحكمة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تشريعها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Toc526842089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7</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0"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تعريفه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Toc526842090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7</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1"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دليل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مشروعية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والحكمة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تشريعه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Toc526842091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8</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2"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الفروق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بين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غير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المحددة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Toc526842092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9</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3" w:history="1">
            <w:r w:rsidR="00C6067E" w:rsidRPr="00C6067E">
              <w:rPr>
                <w:rStyle w:val="Hyperlink"/>
                <w:rFonts w:cs="Traditional Arabic" w:hint="eastAsia"/>
                <w:noProof/>
                <w:sz w:val="32"/>
                <w:szCs w:val="32"/>
                <w:rtl/>
                <w:lang w:bidi="ar-MA"/>
              </w:rPr>
              <w:t>الفصل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Toc526842093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11</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4" w:history="1">
            <w:r w:rsidR="00C6067E" w:rsidRPr="00C6067E">
              <w:rPr>
                <w:rStyle w:val="Hyperlink"/>
                <w:rFonts w:cs="Traditional Arabic" w:hint="eastAsia"/>
                <w:noProof/>
                <w:sz w:val="32"/>
                <w:szCs w:val="32"/>
                <w:rtl/>
                <w:lang w:bidi="ar-MA"/>
              </w:rPr>
              <w:t>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أنواعها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وأغراضها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وما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يخرج</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عن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ذلك</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Toc526842094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11</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5" w:history="1">
            <w:r w:rsidR="00C6067E" w:rsidRPr="00C6067E">
              <w:rPr>
                <w:rStyle w:val="Hyperlink"/>
                <w:rFonts w:cs="Traditional Arabic" w:hint="eastAsia"/>
                <w:noProof/>
                <w:sz w:val="32"/>
                <w:szCs w:val="32"/>
                <w:rtl/>
                <w:lang w:bidi="ar-MA"/>
              </w:rPr>
              <w:t>تمهيد</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Toc526842095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11</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6"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أنواع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التعزيرية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Toc526842096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11</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7"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المقيدة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للحرية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Toc526842097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11</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8"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المالية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Toc526842098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099"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الرابع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أخرى</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Toc526842099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16</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0"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أغراض</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العقوبات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التعزيرية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Toc526842100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17</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1"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ردع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الجاني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وإصلاحه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Toc526842101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17</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2"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حماية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الأخلاق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والآداب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العامة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Toc526842102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17</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3"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حماية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المظهر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العلني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للدين</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Toc526842103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18</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4"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الرابع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يخرج</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عن</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أغراض</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Toc526842104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18</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5" w:history="1">
            <w:r w:rsidR="00C6067E" w:rsidRPr="00C6067E">
              <w:rPr>
                <w:rStyle w:val="Hyperlink"/>
                <w:rFonts w:cs="Traditional Arabic" w:hint="eastAsia"/>
                <w:noProof/>
                <w:sz w:val="32"/>
                <w:szCs w:val="32"/>
                <w:rtl/>
                <w:lang w:bidi="ar-MA"/>
              </w:rPr>
              <w:t>الفصل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عقوبة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تطبيقاتها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وأسباب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سقوطها</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Toc526842105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20</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6" w:history="1">
            <w:r w:rsidR="00C6067E" w:rsidRPr="00C6067E">
              <w:rPr>
                <w:rStyle w:val="Hyperlink"/>
                <w:rFonts w:cs="Traditional Arabic" w:hint="eastAsia"/>
                <w:noProof/>
                <w:sz w:val="32"/>
                <w:szCs w:val="32"/>
                <w:rtl/>
                <w:lang w:bidi="ar-MA"/>
              </w:rPr>
              <w:t>تمهيد</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Toc526842106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20</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7"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تطبيق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التعزيرية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في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المجال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المالي</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Toc526842107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20</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8"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السرقة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لا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حد</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فيها</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Toc526842108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20</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09"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قطع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الطريق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الذي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لا</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حد</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فيه</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Toc526842109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24</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0"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تطبيق</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التعزيرية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في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مجال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الاعتداء</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على</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المصلة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العامة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Toc526842110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28</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1"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شـهادة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الزور</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Toc526842111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28</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2"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الرشوة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Toc526842112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29</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3" w:history="1">
            <w:r w:rsidR="00C6067E" w:rsidRPr="00C6067E">
              <w:rPr>
                <w:rStyle w:val="Hyperlink"/>
                <w:rFonts w:cs="Traditional Arabic" w:hint="eastAsia"/>
                <w:noProof/>
                <w:sz w:val="32"/>
                <w:szCs w:val="32"/>
                <w:rtl/>
                <w:lang w:bidi="ar-MA"/>
              </w:rPr>
              <w:t>المبحث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الرابع</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أسباب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سقوط</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العقوبة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التعزيرية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Toc526842113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32</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4"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الأول</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العفو</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Toc526842114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32</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5"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الثاني</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التوبة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Toc526842115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33</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6" w:history="1">
            <w:r w:rsidR="00C6067E" w:rsidRPr="00C6067E">
              <w:rPr>
                <w:rStyle w:val="Hyperlink"/>
                <w:rFonts w:cs="Traditional Arabic" w:hint="eastAsia"/>
                <w:noProof/>
                <w:sz w:val="32"/>
                <w:szCs w:val="32"/>
                <w:rtl/>
                <w:lang w:bidi="ar-MA"/>
              </w:rPr>
              <w:t>المطلب</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الثالث</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موت</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الجاني</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Toc526842116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35</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7" w:history="1">
            <w:r w:rsidR="00C6067E" w:rsidRPr="00C6067E">
              <w:rPr>
                <w:rStyle w:val="Hyperlink"/>
                <w:rFonts w:cs="Traditional Arabic" w:hint="eastAsia"/>
                <w:noProof/>
                <w:sz w:val="32"/>
                <w:szCs w:val="32"/>
                <w:rtl/>
                <w:lang w:bidi="ar-MA"/>
              </w:rPr>
              <w:t>خاتمة</w:t>
            </w:r>
            <w:r w:rsidR="00C6067E" w:rsidRPr="00C6067E">
              <w:rPr>
                <w:rStyle w:val="Hyperlink"/>
                <w:rFonts w:cs="Traditional Arabic"/>
                <w:noProof/>
                <w:sz w:val="32"/>
                <w:szCs w:val="32"/>
                <w:rtl/>
                <w:lang w:bidi="ar-MA"/>
              </w:rPr>
              <w:t>:</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Toc526842117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35</w:t>
            </w:r>
            <w:r w:rsidR="00C6067E" w:rsidRPr="00C6067E">
              <w:rPr>
                <w:rStyle w:val="Hyperlink"/>
                <w:rFonts w:cs="Traditional Arabic"/>
                <w:noProof/>
                <w:sz w:val="32"/>
                <w:szCs w:val="32"/>
                <w:rtl/>
              </w:rPr>
              <w:fldChar w:fldCharType="end"/>
            </w:r>
          </w:hyperlink>
        </w:p>
        <w:p w:rsidR="00C6067E" w:rsidRPr="00C6067E" w:rsidRDefault="00C562CE" w:rsidP="00C6067E">
          <w:pPr>
            <w:pStyle w:val="20"/>
            <w:tabs>
              <w:tab w:val="right" w:leader="dot" w:pos="9628"/>
            </w:tabs>
            <w:spacing w:after="0" w:line="240" w:lineRule="auto"/>
            <w:ind w:left="0"/>
            <w:rPr>
              <w:rFonts w:cs="Traditional Arabic"/>
              <w:noProof/>
              <w:sz w:val="32"/>
              <w:szCs w:val="32"/>
              <w:rtl/>
            </w:rPr>
          </w:pPr>
          <w:hyperlink w:anchor="_Toc526842118" w:history="1">
            <w:r w:rsidR="00C6067E" w:rsidRPr="00C6067E">
              <w:rPr>
                <w:rStyle w:val="Hyperlink"/>
                <w:rFonts w:cs="Traditional Arabic" w:hint="eastAsia"/>
                <w:noProof/>
                <w:sz w:val="32"/>
                <w:szCs w:val="32"/>
                <w:rtl/>
                <w:lang w:bidi="ar-MA"/>
              </w:rPr>
              <w:t>قائمة</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المصادر</w:t>
            </w:r>
            <w:r w:rsidR="00C6067E" w:rsidRPr="00C6067E">
              <w:rPr>
                <w:rStyle w:val="Hyperlink"/>
                <w:rFonts w:cs="Traditional Arabic"/>
                <w:noProof/>
                <w:sz w:val="32"/>
                <w:szCs w:val="32"/>
                <w:rtl/>
                <w:lang w:bidi="ar-MA"/>
              </w:rPr>
              <w:t xml:space="preserve"> </w:t>
            </w:r>
            <w:r w:rsidR="00C6067E" w:rsidRPr="00C6067E">
              <w:rPr>
                <w:rStyle w:val="Hyperlink"/>
                <w:rFonts w:cs="Traditional Arabic" w:hint="eastAsia"/>
                <w:noProof/>
                <w:sz w:val="32"/>
                <w:szCs w:val="32"/>
                <w:rtl/>
                <w:lang w:bidi="ar-MA"/>
              </w:rPr>
              <w:t>والمراجع</w:t>
            </w:r>
            <w:r w:rsidR="00C6067E" w:rsidRPr="00C6067E">
              <w:rPr>
                <w:rFonts w:cs="Traditional Arabic"/>
                <w:noProof/>
                <w:webHidden/>
                <w:sz w:val="32"/>
                <w:szCs w:val="32"/>
                <w:rtl/>
              </w:rPr>
              <w:tab/>
            </w:r>
            <w:r w:rsidR="00C6067E" w:rsidRPr="00C6067E">
              <w:rPr>
                <w:rStyle w:val="Hyperlink"/>
                <w:rFonts w:cs="Traditional Arabic"/>
                <w:noProof/>
                <w:sz w:val="32"/>
                <w:szCs w:val="32"/>
                <w:rtl/>
              </w:rPr>
              <w:fldChar w:fldCharType="begin"/>
            </w:r>
            <w:r w:rsidR="00C6067E" w:rsidRPr="00C6067E">
              <w:rPr>
                <w:rFonts w:cs="Traditional Arabic"/>
                <w:noProof/>
                <w:webHidden/>
                <w:sz w:val="32"/>
                <w:szCs w:val="32"/>
                <w:rtl/>
              </w:rPr>
              <w:instrText xml:space="preserve"> </w:instrText>
            </w:r>
            <w:r w:rsidR="00C6067E" w:rsidRPr="00C6067E">
              <w:rPr>
                <w:rFonts w:cs="Traditional Arabic"/>
                <w:noProof/>
                <w:webHidden/>
                <w:sz w:val="32"/>
                <w:szCs w:val="32"/>
              </w:rPr>
              <w:instrText>PAGEREF</w:instrText>
            </w:r>
            <w:r w:rsidR="00C6067E" w:rsidRPr="00C6067E">
              <w:rPr>
                <w:rFonts w:cs="Traditional Arabic"/>
                <w:noProof/>
                <w:webHidden/>
                <w:sz w:val="32"/>
                <w:szCs w:val="32"/>
                <w:rtl/>
              </w:rPr>
              <w:instrText xml:space="preserve"> _</w:instrText>
            </w:r>
            <w:r w:rsidR="00C6067E" w:rsidRPr="00C6067E">
              <w:rPr>
                <w:rFonts w:cs="Traditional Arabic"/>
                <w:noProof/>
                <w:webHidden/>
                <w:sz w:val="32"/>
                <w:szCs w:val="32"/>
              </w:rPr>
              <w:instrText>Toc526842118 \h</w:instrText>
            </w:r>
            <w:r w:rsidR="00C6067E" w:rsidRPr="00C6067E">
              <w:rPr>
                <w:rFonts w:cs="Traditional Arabic"/>
                <w:noProof/>
                <w:webHidden/>
                <w:sz w:val="32"/>
                <w:szCs w:val="32"/>
                <w:rtl/>
              </w:rPr>
              <w:instrText xml:space="preserve"> </w:instrText>
            </w:r>
            <w:r w:rsidR="00C6067E" w:rsidRPr="00C6067E">
              <w:rPr>
                <w:rStyle w:val="Hyperlink"/>
                <w:rFonts w:cs="Traditional Arabic"/>
                <w:noProof/>
                <w:sz w:val="32"/>
                <w:szCs w:val="32"/>
                <w:rtl/>
              </w:rPr>
            </w:r>
            <w:r w:rsidR="00C6067E" w:rsidRPr="00C6067E">
              <w:rPr>
                <w:rStyle w:val="Hyperlink"/>
                <w:rFonts w:cs="Traditional Arabic"/>
                <w:noProof/>
                <w:sz w:val="32"/>
                <w:szCs w:val="32"/>
                <w:rtl/>
              </w:rPr>
              <w:fldChar w:fldCharType="separate"/>
            </w:r>
            <w:r w:rsidR="00C6067E" w:rsidRPr="00C6067E">
              <w:rPr>
                <w:rFonts w:cs="Traditional Arabic"/>
                <w:noProof/>
                <w:webHidden/>
                <w:sz w:val="32"/>
                <w:szCs w:val="32"/>
                <w:rtl/>
              </w:rPr>
              <w:t>36</w:t>
            </w:r>
            <w:r w:rsidR="00C6067E" w:rsidRPr="00C6067E">
              <w:rPr>
                <w:rStyle w:val="Hyperlink"/>
                <w:rFonts w:cs="Traditional Arabic"/>
                <w:noProof/>
                <w:sz w:val="32"/>
                <w:szCs w:val="32"/>
                <w:rtl/>
              </w:rPr>
              <w:fldChar w:fldCharType="end"/>
            </w:r>
          </w:hyperlink>
        </w:p>
        <w:p w:rsidR="00C6067E" w:rsidRPr="00C6067E" w:rsidRDefault="00C6067E" w:rsidP="00C6067E">
          <w:pPr>
            <w:spacing w:after="0" w:line="240" w:lineRule="auto"/>
            <w:rPr>
              <w:rFonts w:cs="Traditional Arabic"/>
              <w:sz w:val="32"/>
              <w:szCs w:val="32"/>
            </w:rPr>
          </w:pPr>
          <w:r w:rsidRPr="00C6067E">
            <w:rPr>
              <w:rFonts w:cs="Traditional Arabic"/>
              <w:b/>
              <w:bCs/>
              <w:sz w:val="32"/>
              <w:szCs w:val="32"/>
              <w:lang w:val="ar-SA"/>
            </w:rPr>
            <w:fldChar w:fldCharType="end"/>
          </w:r>
        </w:p>
      </w:sdtContent>
    </w:sdt>
    <w:p w:rsidR="001D2736" w:rsidRPr="00C6067E" w:rsidRDefault="001D2736" w:rsidP="00C6067E">
      <w:pPr>
        <w:pStyle w:val="a5"/>
        <w:spacing w:after="0" w:line="240" w:lineRule="auto"/>
        <w:ind w:left="0"/>
        <w:jc w:val="both"/>
        <w:rPr>
          <w:rFonts w:ascii="Calibri Light" w:hAnsi="Calibri Light" w:cs="Traditional Arabic"/>
          <w:sz w:val="32"/>
          <w:szCs w:val="32"/>
          <w:rtl/>
          <w:lang w:bidi="ar-MA"/>
        </w:rPr>
      </w:pPr>
    </w:p>
    <w:p w:rsidR="001D2736" w:rsidRPr="00C6067E" w:rsidRDefault="001D2736" w:rsidP="00C6067E">
      <w:pPr>
        <w:pStyle w:val="a5"/>
        <w:spacing w:after="0" w:line="240" w:lineRule="auto"/>
        <w:ind w:left="0"/>
        <w:jc w:val="both"/>
        <w:rPr>
          <w:rFonts w:ascii="Calibri Light" w:hAnsi="Calibri Light" w:cs="Traditional Arabic"/>
          <w:sz w:val="32"/>
          <w:szCs w:val="32"/>
          <w:lang w:bidi="ar-MA"/>
        </w:rPr>
      </w:pPr>
    </w:p>
    <w:p w:rsidR="00E7490B" w:rsidRPr="00C6067E" w:rsidRDefault="00E7490B" w:rsidP="00C6067E">
      <w:pPr>
        <w:pStyle w:val="a5"/>
        <w:spacing w:after="0" w:line="240" w:lineRule="auto"/>
        <w:ind w:left="0"/>
        <w:jc w:val="both"/>
        <w:rPr>
          <w:rFonts w:ascii="Calibri Light" w:hAnsi="Calibri Light" w:cs="Traditional Arabic"/>
          <w:sz w:val="32"/>
          <w:szCs w:val="32"/>
          <w:lang w:bidi="ar-MA"/>
        </w:rPr>
      </w:pPr>
      <w:r w:rsidRPr="00C6067E">
        <w:rPr>
          <w:rFonts w:ascii="Calibri Light" w:hAnsi="Calibri Light" w:cs="Traditional Arabic"/>
          <w:vanish/>
          <w:sz w:val="32"/>
          <w:szCs w:val="32"/>
          <w:rtl/>
          <w:lang w:bidi="ar-MA"/>
        </w:rPr>
        <w:t>فوووووخ</w:t>
      </w:r>
      <w:r w:rsidRPr="00C6067E">
        <w:rPr>
          <w:rFonts w:ascii="Calibri Light" w:hAnsi="Calibri Light" w:cs="Traditional Arabic"/>
          <w:vanish/>
          <w:sz w:val="32"/>
          <w:szCs w:val="32"/>
          <w:rtl/>
          <w:lang w:bidi="ar-MA"/>
        </w:rPr>
        <w:tab/>
        <w:t>تعزهتب</w:t>
      </w:r>
    </w:p>
    <w:sectPr w:rsidR="00E7490B" w:rsidRPr="00C6067E" w:rsidSect="00C6067E">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DE0" w:rsidRDefault="009B1DE0" w:rsidP="00CC350D">
      <w:pPr>
        <w:spacing w:after="0" w:line="240" w:lineRule="auto"/>
      </w:pPr>
      <w:r>
        <w:separator/>
      </w:r>
    </w:p>
  </w:endnote>
  <w:endnote w:type="continuationSeparator" w:id="0">
    <w:p w:rsidR="009B1DE0" w:rsidRDefault="009B1DE0" w:rsidP="00CC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Content>
      <w:p w:rsidR="00C562CE" w:rsidRPr="00C6067E" w:rsidRDefault="00C562CE" w:rsidP="00C6067E">
        <w:pPr>
          <w:pStyle w:val="a7"/>
          <w:tabs>
            <w:tab w:val="clear" w:pos="8306"/>
          </w:tabs>
          <w:ind w:right="-851"/>
        </w:pPr>
        <w:r>
          <w:rPr>
            <w:noProof/>
            <w:rtl/>
          </w:rPr>
          <mc:AlternateContent>
            <mc:Choice Requires="wpg">
              <w:drawing>
                <wp:anchor distT="0" distB="0" distL="114300" distR="114300" simplePos="0" relativeHeight="251660799" behindDoc="0" locked="0" layoutInCell="1" allowOverlap="1" wp14:anchorId="5C479F92" wp14:editId="42C186B8">
                  <wp:simplePos x="0" y="0"/>
                  <wp:positionH relativeFrom="leftMargin">
                    <wp:posOffset>883464</wp:posOffset>
                  </wp:positionH>
                  <wp:positionV relativeFrom="bottomMargin">
                    <wp:posOffset>88900</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562CE" w:rsidRPr="00A74C62" w:rsidRDefault="00C562CE" w:rsidP="00C6067E">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213BA">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79F92" id="مجموعة 3" o:spid="_x0000_s1026" style="position:absolute;left:0;text-align:left;margin-left:69.55pt;margin-top:7pt;width:40.6pt;height:34.7pt;flip:x;z-index:251660799;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C6067E" w:rsidRPr="00A74C62" w:rsidRDefault="00C6067E" w:rsidP="00C6067E">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213BA" w:rsidRPr="003213BA">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B9547EE" wp14:editId="18F53261">
              <wp:simplePos x="0" y="0"/>
              <wp:positionH relativeFrom="column">
                <wp:posOffset>-5080</wp:posOffset>
              </wp:positionH>
              <wp:positionV relativeFrom="paragraph">
                <wp:posOffset>64487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4D527BD" wp14:editId="00623A4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562CE" w:rsidRDefault="00C562CE" w:rsidP="00C6067E">
                              <w:hyperlink r:id="rId2" w:history="1">
                                <w:r w:rsidRPr="00C01086">
                                  <w:rPr>
                                    <w:rStyle w:val="Hyperlink"/>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527BD"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C6067E" w:rsidRDefault="00C6067E" w:rsidP="00C6067E">
                        <w:hyperlink r:id="rId3" w:history="1">
                          <w:r w:rsidRPr="00C01086">
                            <w:rPr>
                              <w:rStyle w:val="Hyperlink"/>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DE0" w:rsidRDefault="009B1DE0" w:rsidP="00CC350D">
      <w:pPr>
        <w:spacing w:after="0" w:line="240" w:lineRule="auto"/>
      </w:pPr>
      <w:r>
        <w:separator/>
      </w:r>
    </w:p>
  </w:footnote>
  <w:footnote w:type="continuationSeparator" w:id="0">
    <w:p w:rsidR="009B1DE0" w:rsidRDefault="009B1DE0" w:rsidP="00CC350D">
      <w:pPr>
        <w:spacing w:after="0" w:line="240" w:lineRule="auto"/>
      </w:pPr>
      <w:r>
        <w:continuationSeparator/>
      </w:r>
    </w:p>
  </w:footnote>
  <w:footnote w:id="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معجم مقاييس اللغة لابن فارس 2/ 4-3</w:t>
      </w:r>
    </w:p>
  </w:footnote>
  <w:footnote w:id="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186</w:t>
      </w:r>
    </w:p>
  </w:footnote>
  <w:footnote w:id="3">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227</w:t>
      </w:r>
    </w:p>
  </w:footnote>
  <w:footnote w:id="4">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لسان العرب لابن منظور 3/140</w:t>
      </w:r>
    </w:p>
  </w:footnote>
  <w:footnote w:id="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القاموس الفقهي لغة واصطلاحا لسعدي أبو جيب </w:t>
      </w:r>
      <w:proofErr w:type="gramStart"/>
      <w:r w:rsidRPr="00C6067E">
        <w:rPr>
          <w:rFonts w:ascii="Calibri Light" w:hAnsi="Calibri Light" w:cs="Traditional Arabic"/>
          <w:sz w:val="28"/>
          <w:szCs w:val="28"/>
          <w:rtl/>
          <w:lang w:bidi="ar-MA"/>
        </w:rPr>
        <w:t>ص :</w:t>
      </w:r>
      <w:proofErr w:type="gramEnd"/>
      <w:r w:rsidRPr="00C6067E">
        <w:rPr>
          <w:rFonts w:ascii="Calibri Light" w:hAnsi="Calibri Light" w:cs="Traditional Arabic"/>
          <w:sz w:val="28"/>
          <w:szCs w:val="28"/>
          <w:rtl/>
          <w:lang w:bidi="ar-MA"/>
        </w:rPr>
        <w:t xml:space="preserve"> 82</w:t>
      </w:r>
    </w:p>
  </w:footnote>
  <w:footnote w:id="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الجريمة والعقوبة في الفقه الإسلامي محمد أبو زهرة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ص 87 بتصرف</w:t>
      </w:r>
      <w:r>
        <w:rPr>
          <w:rFonts w:ascii="Calibri Light" w:hAnsi="Calibri Light" w:cs="Traditional Arabic"/>
          <w:sz w:val="28"/>
          <w:szCs w:val="28"/>
          <w:rtl/>
          <w:lang w:bidi="ar-MA"/>
        </w:rPr>
        <w:t>.</w:t>
      </w:r>
    </w:p>
  </w:footnote>
  <w:footnote w:id="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نفسه ص76-77 بتصرف</w:t>
      </w:r>
      <w:r>
        <w:rPr>
          <w:rFonts w:ascii="Calibri Light" w:hAnsi="Calibri Light" w:cs="Traditional Arabic"/>
          <w:sz w:val="28"/>
          <w:szCs w:val="28"/>
          <w:rtl/>
          <w:lang w:bidi="ar-MA"/>
        </w:rPr>
        <w:t>.</w:t>
      </w:r>
    </w:p>
  </w:footnote>
  <w:footnote w:id="8">
    <w:p w:rsidR="00C562CE" w:rsidRPr="00C6067E" w:rsidRDefault="00C562CE">
      <w:pPr>
        <w:pStyle w:val="a3"/>
        <w:rPr>
          <w:rFonts w:ascii="Calibri Light" w:hAnsi="Calibri Light" w:cs="Traditional Arabic"/>
          <w:sz w:val="28"/>
          <w:szCs w:val="28"/>
          <w:lang w:val="fr-FR"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لسان العرب لابن منظور </w:t>
      </w:r>
      <w:r w:rsidRPr="00C6067E">
        <w:rPr>
          <w:rFonts w:ascii="Calibri Light" w:hAnsi="Calibri Light" w:cs="Traditional Arabic"/>
          <w:sz w:val="28"/>
          <w:szCs w:val="28"/>
          <w:lang w:val="fr-FR" w:bidi="ar-MA"/>
        </w:rPr>
        <w:t>86/8</w:t>
      </w:r>
    </w:p>
  </w:footnote>
  <w:footnote w:id="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معجم مقاييس اللغة لابن فارس 5/11</w:t>
      </w:r>
    </w:p>
  </w:footnote>
  <w:footnote w:id="1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لعبد العزيز عامر</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w:t>
      </w:r>
      <w:proofErr w:type="gramStart"/>
      <w:r w:rsidRPr="00C6067E">
        <w:rPr>
          <w:rFonts w:ascii="Calibri Light" w:hAnsi="Calibri Light" w:cs="Traditional Arabic"/>
          <w:sz w:val="28"/>
          <w:szCs w:val="28"/>
          <w:rtl/>
          <w:lang w:bidi="ar-MA"/>
        </w:rPr>
        <w:t>ص :</w:t>
      </w:r>
      <w:proofErr w:type="gramEnd"/>
      <w:r w:rsidRPr="00C6067E">
        <w:rPr>
          <w:rFonts w:ascii="Calibri Light" w:hAnsi="Calibri Light" w:cs="Traditional Arabic"/>
          <w:sz w:val="28"/>
          <w:szCs w:val="28"/>
          <w:rtl/>
          <w:lang w:bidi="ar-MA"/>
        </w:rPr>
        <w:t xml:space="preserve"> 25</w:t>
      </w:r>
    </w:p>
  </w:footnote>
  <w:footnote w:id="1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178</w:t>
      </w:r>
    </w:p>
  </w:footnote>
  <w:footnote w:id="1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تفسير القران العظيم لابن كثير 1/195</w:t>
      </w:r>
    </w:p>
  </w:footnote>
  <w:footnote w:id="1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الترمذي، أبواب الديات</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3، 10/429</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سنن أبي داوود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w:t>
      </w:r>
      <w:proofErr w:type="gramStart"/>
      <w:r w:rsidRPr="00C6067E">
        <w:rPr>
          <w:rFonts w:ascii="Calibri Light" w:hAnsi="Calibri Light" w:cs="Traditional Arabic"/>
          <w:sz w:val="28"/>
          <w:szCs w:val="28"/>
          <w:rtl/>
          <w:lang w:bidi="ar-MA"/>
        </w:rPr>
        <w:t>الحدود4</w:t>
      </w:r>
      <w:proofErr w:type="gramEnd"/>
      <w:r w:rsidRPr="00C6067E">
        <w:rPr>
          <w:rFonts w:ascii="Calibri Light" w:hAnsi="Calibri Light" w:cs="Traditional Arabic"/>
          <w:sz w:val="28"/>
          <w:szCs w:val="28"/>
          <w:rtl/>
          <w:lang w:bidi="ar-MA"/>
        </w:rPr>
        <w:t>/222-223</w:t>
      </w:r>
    </w:p>
  </w:footnote>
  <w:footnote w:id="1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أبي داود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الديات</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الامام يأمر بالعفو 4/287-288</w:t>
      </w:r>
    </w:p>
  </w:footnote>
  <w:footnote w:id="1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مباحث في التشريع الجنائي الإسلامي ن فاروق النبهان 84-88 بتصرف</w:t>
      </w:r>
      <w:r>
        <w:rPr>
          <w:rFonts w:ascii="Calibri Light" w:hAnsi="Calibri Light" w:cs="Traditional Arabic"/>
          <w:sz w:val="28"/>
          <w:szCs w:val="28"/>
          <w:rtl/>
          <w:lang w:bidi="ar-MA"/>
        </w:rPr>
        <w:t>.</w:t>
      </w:r>
    </w:p>
  </w:footnote>
  <w:footnote w:id="16">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لسان العرب 4/562-569</w:t>
      </w:r>
    </w:p>
  </w:footnote>
  <w:footnote w:id="1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الفتح 9</w:t>
      </w:r>
    </w:p>
  </w:footnote>
  <w:footnote w:id="18">
    <w:p w:rsidR="00C562CE" w:rsidRPr="00C6067E" w:rsidRDefault="00C562CE" w:rsidP="002755A2">
      <w:pPr>
        <w:pStyle w:val="a3"/>
        <w:rPr>
          <w:rFonts w:ascii="Calibri Light" w:hAnsi="Calibri Light" w:cs="Traditional Arabic"/>
          <w:sz w:val="28"/>
          <w:szCs w:val="28"/>
          <w:rtl/>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مقاييس اللغة 4/311</w:t>
      </w:r>
    </w:p>
  </w:footnote>
  <w:footnote w:id="19">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لعبد العزيز عامر ص 96</w:t>
      </w:r>
    </w:p>
  </w:footnote>
  <w:footnote w:id="2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الاحكام السلطانية للماوردي</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ص 205</w:t>
      </w:r>
    </w:p>
  </w:footnote>
  <w:footnote w:id="2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أب داوود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التعزير 4/285</w:t>
      </w:r>
    </w:p>
  </w:footnote>
  <w:footnote w:id="2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لابن فرحون 1/218</w:t>
      </w:r>
    </w:p>
  </w:footnote>
  <w:footnote w:id="2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أبي داوود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الحد في الخمر 4/277</w:t>
      </w:r>
    </w:p>
  </w:footnote>
  <w:footnote w:id="24">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لابن فرحون 2/218</w:t>
      </w:r>
    </w:p>
  </w:footnote>
  <w:footnote w:id="2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الجريمة والعقوبة في الفقه الإسلامي لأبي زهرة ص105</w:t>
      </w:r>
    </w:p>
  </w:footnote>
  <w:footnote w:id="2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لعبد العزيز عامر ص 303</w:t>
      </w:r>
    </w:p>
  </w:footnote>
  <w:footnote w:id="27">
    <w:p w:rsidR="00C562CE" w:rsidRPr="00C6067E" w:rsidRDefault="00C562CE" w:rsidP="006B3F54">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الاحكام السلطانية أبي يعلى ًص263</w:t>
      </w:r>
    </w:p>
  </w:footnote>
  <w:footnote w:id="28">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الفروق للقرافي 4/179ـــ تبصرة الحكام ابن فرحون 2/223</w:t>
      </w:r>
    </w:p>
  </w:footnote>
  <w:footnote w:id="29">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المائدة 34</w:t>
      </w:r>
    </w:p>
  </w:footnote>
  <w:footnote w:id="30">
    <w:p w:rsidR="00C562CE" w:rsidRPr="00C6067E" w:rsidRDefault="00C562CE" w:rsidP="006B3F54">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الفروق 4/181</w:t>
      </w:r>
    </w:p>
  </w:footnote>
  <w:footnote w:id="31">
    <w:p w:rsidR="00C562CE" w:rsidRPr="00C6067E" w:rsidRDefault="00C562CE" w:rsidP="006B3F54">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سنن </w:t>
      </w:r>
      <w:r>
        <w:rPr>
          <w:rFonts w:ascii="Calibri Light" w:hAnsi="Calibri Light" w:cs="Traditional Arabic" w:hint="cs"/>
          <w:sz w:val="28"/>
          <w:szCs w:val="28"/>
          <w:rtl/>
          <w:lang w:bidi="ar-MA"/>
        </w:rPr>
        <w:t>أ</w:t>
      </w:r>
      <w:r w:rsidRPr="00C6067E">
        <w:rPr>
          <w:rFonts w:ascii="Calibri Light" w:hAnsi="Calibri Light" w:cs="Traditional Arabic"/>
          <w:sz w:val="28"/>
          <w:szCs w:val="28"/>
          <w:rtl/>
          <w:lang w:bidi="ar-MA"/>
        </w:rPr>
        <w:t>بي داود</w:t>
      </w:r>
      <w:r>
        <w:rPr>
          <w:rFonts w:ascii="Calibri Light" w:hAnsi="Calibri Light" w:cs="Traditional Arabic"/>
          <w:sz w:val="28"/>
          <w:szCs w:val="28"/>
          <w:rtl/>
          <w:lang w:bidi="ar-MA"/>
        </w:rPr>
        <w:t>،</w:t>
      </w:r>
      <w:r>
        <w:rPr>
          <w:rFonts w:ascii="Calibri Light" w:hAnsi="Calibri Light" w:cs="Traditional Arabic" w:hint="cs"/>
          <w:sz w:val="28"/>
          <w:szCs w:val="28"/>
          <w:rtl/>
          <w:lang w:bidi="ar-MA"/>
        </w:rPr>
        <w:t xml:space="preserve"> </w:t>
      </w:r>
      <w:r w:rsidRPr="00C6067E">
        <w:rPr>
          <w:rFonts w:ascii="Calibri Light" w:hAnsi="Calibri Light" w:cs="Traditional Arabic"/>
          <w:sz w:val="28"/>
          <w:szCs w:val="28"/>
          <w:rtl/>
          <w:lang w:bidi="ar-MA"/>
        </w:rPr>
        <w:t>كتاب الادب ن باب الشفاعة 4/497</w:t>
      </w:r>
    </w:p>
  </w:footnote>
  <w:footnote w:id="32">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2/224</w:t>
      </w:r>
    </w:p>
  </w:footnote>
  <w:footnote w:id="33">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الفروق 4/181</w:t>
      </w:r>
    </w:p>
  </w:footnote>
  <w:footnote w:id="34">
    <w:p w:rsidR="00C562CE" w:rsidRPr="00C6067E" w:rsidRDefault="00C562CE" w:rsidP="006B3F54">
      <w:pPr>
        <w:pStyle w:val="a3"/>
        <w:rPr>
          <w:rFonts w:ascii="Calibri Light" w:hAnsi="Calibri Light" w:cs="Traditional Arabic"/>
          <w:sz w:val="28"/>
          <w:szCs w:val="28"/>
          <w:rtl/>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ابي داود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p>
  </w:footnote>
  <w:footnote w:id="35">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ابن فرحون 2/225</w:t>
      </w:r>
    </w:p>
  </w:footnote>
  <w:footnote w:id="36">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w:t>
      </w:r>
      <w:r>
        <w:rPr>
          <w:rFonts w:ascii="Calibri Light" w:hAnsi="Calibri Light" w:cs="Traditional Arabic" w:hint="cs"/>
          <w:sz w:val="28"/>
          <w:szCs w:val="28"/>
          <w:rtl/>
          <w:lang w:bidi="ar-MA"/>
        </w:rPr>
        <w:t>لأ</w:t>
      </w:r>
      <w:r w:rsidRPr="00C6067E">
        <w:rPr>
          <w:rFonts w:ascii="Calibri Light" w:hAnsi="Calibri Light" w:cs="Traditional Arabic"/>
          <w:sz w:val="28"/>
          <w:szCs w:val="28"/>
          <w:rtl/>
          <w:lang w:bidi="ar-MA"/>
        </w:rPr>
        <w:t>حكام السلطانية ابي يعلى ص 263ــــوينظر أيضا الاحكام السلطانية للماوردي ص206</w:t>
      </w:r>
      <w:r>
        <w:rPr>
          <w:rFonts w:ascii="Calibri Light" w:hAnsi="Calibri Light" w:cs="Traditional Arabic"/>
          <w:sz w:val="28"/>
          <w:szCs w:val="28"/>
          <w:rtl/>
          <w:lang w:bidi="ar-MA"/>
        </w:rPr>
        <w:t>.</w:t>
      </w:r>
    </w:p>
  </w:footnote>
  <w:footnote w:id="37">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2/118ـ119</w:t>
      </w:r>
    </w:p>
  </w:footnote>
  <w:footnote w:id="38">
    <w:p w:rsidR="00C562CE" w:rsidRPr="00C6067E" w:rsidRDefault="00C562CE" w:rsidP="006B3F54">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تهذيب الفروق لمحمد </w:t>
      </w:r>
      <w:proofErr w:type="gramStart"/>
      <w:r w:rsidRPr="00C6067E">
        <w:rPr>
          <w:rFonts w:ascii="Calibri Light" w:hAnsi="Calibri Light" w:cs="Traditional Arabic"/>
          <w:sz w:val="28"/>
          <w:szCs w:val="28"/>
          <w:rtl/>
          <w:lang w:bidi="ar-MA"/>
        </w:rPr>
        <w:t>علي</w:t>
      </w:r>
      <w:proofErr w:type="gramEnd"/>
      <w:r w:rsidRPr="00C6067E">
        <w:rPr>
          <w:rFonts w:ascii="Calibri Light" w:hAnsi="Calibri Light" w:cs="Traditional Arabic"/>
          <w:sz w:val="28"/>
          <w:szCs w:val="28"/>
          <w:rtl/>
          <w:lang w:bidi="ar-MA"/>
        </w:rPr>
        <w:t xml:space="preserve"> 4/209 وهو مطبوع بهامش الفروق للقرافي</w:t>
      </w:r>
      <w:r>
        <w:rPr>
          <w:rFonts w:ascii="Calibri Light" w:hAnsi="Calibri Light" w:cs="Traditional Arabic"/>
          <w:sz w:val="28"/>
          <w:szCs w:val="28"/>
          <w:rtl/>
          <w:lang w:bidi="ar-MA"/>
        </w:rPr>
        <w:t>.</w:t>
      </w:r>
    </w:p>
  </w:footnote>
  <w:footnote w:id="3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2/232 بتصرف</w:t>
      </w:r>
      <w:r>
        <w:rPr>
          <w:rFonts w:ascii="Calibri Light" w:hAnsi="Calibri Light" w:cs="Traditional Arabic"/>
          <w:sz w:val="28"/>
          <w:szCs w:val="28"/>
          <w:rtl/>
          <w:lang w:bidi="ar-MA"/>
        </w:rPr>
        <w:t>.</w:t>
      </w:r>
    </w:p>
  </w:footnote>
  <w:footnote w:id="4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نفسه 2/241 بتصرف</w:t>
      </w:r>
      <w:r>
        <w:rPr>
          <w:rFonts w:ascii="Calibri Light" w:hAnsi="Calibri Light" w:cs="Traditional Arabic"/>
          <w:sz w:val="28"/>
          <w:szCs w:val="28"/>
          <w:rtl/>
          <w:lang w:bidi="ar-MA"/>
        </w:rPr>
        <w:t>.</w:t>
      </w:r>
    </w:p>
  </w:footnote>
  <w:footnote w:id="4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2/241</w:t>
      </w:r>
    </w:p>
  </w:footnote>
  <w:footnote w:id="4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تبصره الحكام ابن فرحون 2/219</w:t>
      </w:r>
    </w:p>
  </w:footnote>
  <w:footnote w:id="4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للقرافي 12/120</w:t>
      </w:r>
    </w:p>
  </w:footnote>
  <w:footnote w:id="4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الموسوعة الجنائية في الفقه الإسلامي </w:t>
      </w:r>
    </w:p>
  </w:footnote>
  <w:footnote w:id="4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ابي داوود كتاب البيوع</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المطل 3/253</w:t>
      </w:r>
    </w:p>
  </w:footnote>
  <w:footnote w:id="46">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السياسة الشرعية مصدر للتقنين</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محمد القاضي ص847</w:t>
      </w:r>
    </w:p>
  </w:footnote>
  <w:footnote w:id="4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ابن فرحون 2/234</w:t>
      </w:r>
    </w:p>
  </w:footnote>
  <w:footnote w:id="48">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279</w:t>
      </w:r>
    </w:p>
  </w:footnote>
  <w:footnote w:id="4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بداية المجتهد لابن رشد 2/246</w:t>
      </w:r>
    </w:p>
  </w:footnote>
  <w:footnote w:id="5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الحسبة في الإسلام لابن تيمية ص 43</w:t>
      </w:r>
    </w:p>
  </w:footnote>
  <w:footnote w:id="5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لابن فرحون 2/120</w:t>
      </w:r>
    </w:p>
  </w:footnote>
  <w:footnote w:id="52">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السياسة الشرعية لمحمد القاضي ص: 792</w:t>
      </w:r>
    </w:p>
    <w:p w:rsidR="00C562CE" w:rsidRPr="00C6067E" w:rsidRDefault="00C562CE">
      <w:pPr>
        <w:pStyle w:val="a3"/>
        <w:rPr>
          <w:rFonts w:ascii="Calibri Light" w:hAnsi="Calibri Light" w:cs="Traditional Arabic"/>
          <w:sz w:val="28"/>
          <w:szCs w:val="28"/>
          <w:lang w:bidi="ar-MA"/>
        </w:rPr>
      </w:pPr>
    </w:p>
  </w:footnote>
  <w:footnote w:id="53">
    <w:p w:rsidR="00C562CE" w:rsidRPr="00C6067E" w:rsidRDefault="00C562C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2/220</w:t>
      </w:r>
    </w:p>
  </w:footnote>
  <w:footnote w:id="5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النساء 34</w:t>
      </w:r>
    </w:p>
  </w:footnote>
  <w:footnote w:id="5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النساء 34</w:t>
      </w:r>
    </w:p>
  </w:footnote>
  <w:footnote w:id="5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تفسير القران العظيم ابن كثير 1/446</w:t>
      </w:r>
    </w:p>
  </w:footnote>
  <w:footnote w:id="5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التوبة 118</w:t>
      </w:r>
    </w:p>
  </w:footnote>
  <w:footnote w:id="58">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لابن فرحون 2/219</w:t>
      </w:r>
    </w:p>
  </w:footnote>
  <w:footnote w:id="5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لعبد العزيز عامر ص 243</w:t>
      </w:r>
    </w:p>
  </w:footnote>
  <w:footnote w:id="6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ينظر تبصرة الحكام 2/217</w:t>
      </w:r>
    </w:p>
  </w:footnote>
  <w:footnote w:id="6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السياسة الشرعية مصدر للتقنين محمد القاضي 809</w:t>
      </w:r>
    </w:p>
  </w:footnote>
  <w:footnote w:id="6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الأحزاب 33</w:t>
      </w:r>
    </w:p>
  </w:footnote>
  <w:footnote w:id="6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السياسة الشرعية مصدر للتقنين 807</w:t>
      </w:r>
    </w:p>
  </w:footnote>
  <w:footnote w:id="64">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الترمذي</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أبواب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ما جاء في درء الحدود 3/439-438</w:t>
      </w:r>
    </w:p>
  </w:footnote>
  <w:footnote w:id="65">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ص2/222</w:t>
      </w:r>
    </w:p>
  </w:footnote>
  <w:footnote w:id="66">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ص12/119-120</w:t>
      </w:r>
    </w:p>
  </w:footnote>
  <w:footnote w:id="67">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لابن قدامة ص10/348</w:t>
      </w:r>
    </w:p>
  </w:footnote>
  <w:footnote w:id="68">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ابي داود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التعزير 4/285</w:t>
      </w:r>
    </w:p>
  </w:footnote>
  <w:footnote w:id="69">
    <w:p w:rsidR="00C562CE" w:rsidRPr="00C6067E" w:rsidRDefault="00C562CE" w:rsidP="00A0450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ص:249</w:t>
      </w:r>
    </w:p>
  </w:footnote>
  <w:footnote w:id="70">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المائدة 38</w:t>
      </w:r>
    </w:p>
  </w:footnote>
  <w:footnote w:id="71">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مسند الامام احمد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مسند المكثرين من الصحابة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مسند عبد الله بن عمرو بن العاص</w:t>
      </w:r>
      <w:r>
        <w:rPr>
          <w:rFonts w:ascii="Calibri Light" w:hAnsi="Calibri Light" w:cs="Traditional Arabic"/>
          <w:sz w:val="28"/>
          <w:szCs w:val="28"/>
          <w:rtl/>
          <w:lang w:bidi="ar-MA"/>
        </w:rPr>
        <w:t>.</w:t>
      </w:r>
    </w:p>
  </w:footnote>
  <w:footnote w:id="72">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اب داوود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البيوع</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الرجل </w:t>
      </w:r>
      <w:r w:rsidRPr="00C6067E">
        <w:rPr>
          <w:rFonts w:ascii="Calibri Light" w:hAnsi="Calibri Light" w:cs="Traditional Arabic" w:hint="cs"/>
          <w:sz w:val="28"/>
          <w:szCs w:val="28"/>
          <w:rtl/>
          <w:lang w:bidi="ar-MA"/>
        </w:rPr>
        <w:t>يأكل</w:t>
      </w:r>
      <w:r w:rsidRPr="00C6067E">
        <w:rPr>
          <w:rFonts w:ascii="Calibri Light" w:hAnsi="Calibri Light" w:cs="Traditional Arabic"/>
          <w:sz w:val="28"/>
          <w:szCs w:val="28"/>
          <w:rtl/>
          <w:lang w:bidi="ar-MA"/>
        </w:rPr>
        <w:t xml:space="preserve"> من مال ولده</w:t>
      </w:r>
      <w:r>
        <w:rPr>
          <w:rFonts w:ascii="Calibri Light" w:hAnsi="Calibri Light" w:cs="Traditional Arabic"/>
          <w:sz w:val="28"/>
          <w:szCs w:val="28"/>
          <w:rtl/>
          <w:lang w:bidi="ar-MA"/>
        </w:rPr>
        <w:t>.</w:t>
      </w:r>
    </w:p>
  </w:footnote>
  <w:footnote w:id="73">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القرافي 12/155</w:t>
      </w:r>
    </w:p>
  </w:footnote>
  <w:footnote w:id="74">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جواهر الاكليل شرح مختصر خليل</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الشيخ ع السميع الابي الازهري 2/290</w:t>
      </w:r>
    </w:p>
  </w:footnote>
  <w:footnote w:id="75">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المبسوط</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السرخسي 9/150</w:t>
      </w:r>
    </w:p>
  </w:footnote>
  <w:footnote w:id="76">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القرافي 12/141 وفيه: إذا سرق الاب مع </w:t>
      </w:r>
      <w:r w:rsidR="009F6022">
        <w:rPr>
          <w:rFonts w:ascii="Calibri Light" w:hAnsi="Calibri Light" w:cs="Traditional Arabic" w:hint="cs"/>
          <w:sz w:val="28"/>
          <w:szCs w:val="28"/>
          <w:rtl/>
          <w:lang w:bidi="ar-MA"/>
        </w:rPr>
        <w:t>أ</w:t>
      </w:r>
      <w:r w:rsidRPr="00C6067E">
        <w:rPr>
          <w:rFonts w:ascii="Calibri Light" w:hAnsi="Calibri Light" w:cs="Traditional Arabic"/>
          <w:sz w:val="28"/>
          <w:szCs w:val="28"/>
          <w:rtl/>
          <w:lang w:bidi="ar-MA"/>
        </w:rPr>
        <w:t>جنبي مال الولد ما قيمته نصاب</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..لم يقطع الأجنبي لان الاب قد اذن له فذلك شبهة</w:t>
      </w:r>
      <w:r>
        <w:rPr>
          <w:rFonts w:ascii="Calibri Light" w:hAnsi="Calibri Light" w:cs="Traditional Arabic"/>
          <w:sz w:val="28"/>
          <w:szCs w:val="28"/>
          <w:rtl/>
          <w:lang w:bidi="ar-MA"/>
        </w:rPr>
        <w:t>.</w:t>
      </w:r>
    </w:p>
  </w:footnote>
  <w:footnote w:id="77">
    <w:p w:rsidR="00C562CE" w:rsidRPr="00C6067E" w:rsidRDefault="00C562CE" w:rsidP="001D2736">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ابن قدامة 10/285</w:t>
      </w:r>
    </w:p>
  </w:footnote>
  <w:footnote w:id="78">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12/142</w:t>
      </w:r>
    </w:p>
  </w:footnote>
  <w:footnote w:id="79">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الذخيرة 12/152</w:t>
      </w:r>
    </w:p>
  </w:footnote>
  <w:footnote w:id="80">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الموسوعة الجنائية بهنسي 1/79</w:t>
      </w:r>
    </w:p>
  </w:footnote>
  <w:footnote w:id="81">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السياسة الشرعية ابن تيمية</w:t>
      </w:r>
      <w:r>
        <w:rPr>
          <w:rFonts w:ascii="Calibri Light" w:hAnsi="Calibri Light" w:cs="Traditional Arabic"/>
          <w:sz w:val="28"/>
          <w:szCs w:val="28"/>
          <w:rtl/>
        </w:rPr>
        <w:t>،</w:t>
      </w:r>
      <w:r w:rsidRPr="00C6067E">
        <w:rPr>
          <w:rFonts w:ascii="Calibri Light" w:hAnsi="Calibri Light" w:cs="Traditional Arabic"/>
          <w:sz w:val="28"/>
          <w:szCs w:val="28"/>
          <w:rtl/>
        </w:rPr>
        <w:t xml:space="preserve"> شرح ابن عثيمين 272</w:t>
      </w:r>
    </w:p>
  </w:footnote>
  <w:footnote w:id="82">
    <w:p w:rsidR="00C562CE" w:rsidRPr="00C6067E" w:rsidRDefault="00C562CE" w:rsidP="001D2736">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ابن ماجة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ما لا قطع فيه 2/66</w:t>
      </w:r>
    </w:p>
  </w:footnote>
  <w:footnote w:id="83">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المبسوط السرخسي 9/193</w:t>
      </w:r>
    </w:p>
  </w:footnote>
  <w:footnote w:id="84">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ابن قدامة 10/262</w:t>
      </w:r>
    </w:p>
  </w:footnote>
  <w:footnote w:id="85">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جواهر الاكليل 2/293 بتصرف</w:t>
      </w:r>
    </w:p>
  </w:footnote>
  <w:footnote w:id="86">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ابن ماجة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009F6022">
        <w:rPr>
          <w:rFonts w:ascii="Calibri Light" w:hAnsi="Calibri Light" w:cs="Traditional Arabic" w:hint="cs"/>
          <w:sz w:val="28"/>
          <w:szCs w:val="28"/>
          <w:rtl/>
          <w:lang w:bidi="ar-MA"/>
        </w:rPr>
        <w:t xml:space="preserve"> </w:t>
      </w:r>
      <w:r w:rsidRPr="00C6067E">
        <w:rPr>
          <w:rFonts w:ascii="Calibri Light" w:hAnsi="Calibri Light" w:cs="Traditional Arabic"/>
          <w:sz w:val="28"/>
          <w:szCs w:val="28"/>
          <w:rtl/>
          <w:lang w:bidi="ar-MA"/>
        </w:rPr>
        <w:t>باب ما لا قطع فيه 2/65</w:t>
      </w:r>
    </w:p>
  </w:footnote>
  <w:footnote w:id="87">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شرح السياسة الشرعية </w:t>
      </w:r>
      <w:r w:rsidRPr="00C6067E">
        <w:rPr>
          <w:rFonts w:ascii="Calibri Light" w:hAnsi="Calibri Light" w:cs="Traditional Arabic" w:hint="cs"/>
          <w:sz w:val="28"/>
          <w:szCs w:val="28"/>
          <w:rtl/>
          <w:lang w:bidi="ar-MA"/>
        </w:rPr>
        <w:t>-</w:t>
      </w:r>
      <w:r w:rsidRPr="00C6067E">
        <w:rPr>
          <w:rFonts w:ascii="Calibri Light" w:hAnsi="Calibri Light" w:cs="Traditional Arabic"/>
          <w:sz w:val="28"/>
          <w:szCs w:val="28"/>
          <w:rtl/>
          <w:lang w:bidi="ar-MA"/>
        </w:rPr>
        <w:t>ابن تيمية 268</w:t>
      </w:r>
    </w:p>
  </w:footnote>
  <w:footnote w:id="88">
    <w:p w:rsidR="00C562CE" w:rsidRPr="00C6067E" w:rsidRDefault="00C562CE" w:rsidP="001D2736">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  شرح الزرقاني على الموطأ 4/164</w:t>
      </w:r>
    </w:p>
  </w:footnote>
  <w:footnote w:id="89">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الموسوعة الجنائية بهنسي 1/379</w:t>
      </w:r>
    </w:p>
  </w:footnote>
  <w:footnote w:id="90">
    <w:p w:rsidR="00C562CE" w:rsidRPr="00C6067E" w:rsidRDefault="00C562CE" w:rsidP="001D2736">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عرف الفقهاء التعزير بأنه عقوبة غير مقدرة تجبا حقا لله تعالى أو لآدمي في كل معصية ليس فيها حد ولا كفارة</w:t>
      </w:r>
      <w:r>
        <w:rPr>
          <w:rFonts w:ascii="Calibri Light" w:hAnsi="Calibri Light" w:cs="Traditional Arabic"/>
          <w:sz w:val="28"/>
          <w:szCs w:val="28"/>
          <w:rtl/>
          <w:lang w:bidi="ar-MA"/>
        </w:rPr>
        <w:t>.</w:t>
      </w:r>
    </w:p>
  </w:footnote>
  <w:footnote w:id="9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المائدة 33</w:t>
      </w:r>
    </w:p>
  </w:footnote>
  <w:footnote w:id="9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المدونة الكبرى 16/102</w:t>
      </w:r>
    </w:p>
  </w:footnote>
  <w:footnote w:id="9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لابن قدامة 10/318</w:t>
      </w:r>
    </w:p>
  </w:footnote>
  <w:footnote w:id="9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بدائع الصنائع </w:t>
      </w:r>
      <w:proofErr w:type="spellStart"/>
      <w:r w:rsidRPr="00C6067E">
        <w:rPr>
          <w:rFonts w:ascii="Calibri Light" w:hAnsi="Calibri Light" w:cs="Traditional Arabic"/>
          <w:sz w:val="28"/>
          <w:szCs w:val="28"/>
          <w:rtl/>
          <w:lang w:bidi="ar-MA"/>
        </w:rPr>
        <w:t>للكساني</w:t>
      </w:r>
      <w:proofErr w:type="spellEnd"/>
      <w:r w:rsidRPr="00C6067E">
        <w:rPr>
          <w:rFonts w:ascii="Calibri Light" w:hAnsi="Calibri Light" w:cs="Traditional Arabic"/>
          <w:sz w:val="28"/>
          <w:szCs w:val="28"/>
          <w:rtl/>
          <w:lang w:bidi="ar-MA"/>
        </w:rPr>
        <w:t xml:space="preserve"> 7/91</w:t>
      </w:r>
    </w:p>
  </w:footnote>
  <w:footnote w:id="9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ابن قدامة 10/318</w:t>
      </w:r>
    </w:p>
  </w:footnote>
  <w:footnote w:id="9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المدونة الكبرى 16/102</w:t>
      </w:r>
    </w:p>
  </w:footnote>
  <w:footnote w:id="9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بدائع الصنائع 7/91</w:t>
      </w:r>
    </w:p>
  </w:footnote>
  <w:footnote w:id="98">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ص244</w:t>
      </w:r>
    </w:p>
  </w:footnote>
  <w:footnote w:id="9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10/318</w:t>
      </w:r>
    </w:p>
  </w:footnote>
  <w:footnote w:id="10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128</w:t>
      </w:r>
    </w:p>
  </w:footnote>
  <w:footnote w:id="10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التعزير في الشريعة الإسلامية عبد العزيز عامر 162-163 بتصرف </w:t>
      </w:r>
    </w:p>
  </w:footnote>
  <w:footnote w:id="10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بداية المجتهد 2/436</w:t>
      </w:r>
    </w:p>
  </w:footnote>
  <w:footnote w:id="10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الاسراء 33</w:t>
      </w:r>
    </w:p>
  </w:footnote>
  <w:footnote w:id="10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المحلى لابن حزم 10/205 بتصرف</w:t>
      </w:r>
      <w:r>
        <w:rPr>
          <w:rFonts w:ascii="Calibri Light" w:hAnsi="Calibri Light" w:cs="Traditional Arabic"/>
          <w:sz w:val="28"/>
          <w:szCs w:val="28"/>
          <w:rtl/>
          <w:lang w:bidi="ar-MA"/>
        </w:rPr>
        <w:t>.</w:t>
      </w:r>
    </w:p>
  </w:footnote>
  <w:footnote w:id="10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شرح الزرقاني على الموطأ 4/205</w:t>
      </w:r>
    </w:p>
  </w:footnote>
  <w:footnote w:id="10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بداية المجتهد 2/428</w:t>
      </w:r>
    </w:p>
  </w:footnote>
  <w:footnote w:id="10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نفسه 2/433</w:t>
      </w:r>
    </w:p>
  </w:footnote>
  <w:footnote w:id="108">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الحج 3</w:t>
      </w:r>
    </w:p>
  </w:footnote>
  <w:footnote w:id="10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ابن ماجة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أبواب الشهادات 2/35</w:t>
      </w:r>
    </w:p>
  </w:footnote>
  <w:footnote w:id="110">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صحيح البخاري</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الشهادات</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ما قيل في شهادة الزور 2/63 </w:t>
      </w:r>
    </w:p>
  </w:footnote>
  <w:footnote w:id="11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سنن </w:t>
      </w:r>
      <w:proofErr w:type="spellStart"/>
      <w:r w:rsidRPr="00C6067E">
        <w:rPr>
          <w:rFonts w:ascii="Calibri Light" w:hAnsi="Calibri Light" w:cs="Traditional Arabic"/>
          <w:sz w:val="28"/>
          <w:szCs w:val="28"/>
          <w:rtl/>
          <w:lang w:bidi="ar-MA"/>
        </w:rPr>
        <w:t>إبن</w:t>
      </w:r>
      <w:proofErr w:type="spellEnd"/>
      <w:r w:rsidRPr="00C6067E">
        <w:rPr>
          <w:rFonts w:ascii="Calibri Light" w:hAnsi="Calibri Light" w:cs="Traditional Arabic"/>
          <w:sz w:val="28"/>
          <w:szCs w:val="28"/>
          <w:rtl/>
          <w:lang w:bidi="ar-MA"/>
        </w:rPr>
        <w:t xml:space="preserve"> ماجة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أبواب الشهادات 2/35</w:t>
      </w:r>
    </w:p>
  </w:footnote>
  <w:footnote w:id="11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المبسوط السرخسي 16/145</w:t>
      </w:r>
    </w:p>
  </w:footnote>
  <w:footnote w:id="11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المدونة 13/53 بتصرف</w:t>
      </w:r>
      <w:r>
        <w:rPr>
          <w:rFonts w:ascii="Calibri Light" w:hAnsi="Calibri Light" w:cs="Traditional Arabic"/>
          <w:sz w:val="28"/>
          <w:szCs w:val="28"/>
          <w:rtl/>
          <w:lang w:bidi="ar-MA"/>
        </w:rPr>
        <w:t>.</w:t>
      </w:r>
    </w:p>
  </w:footnote>
  <w:footnote w:id="114">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الموسوعة الجنائية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جندي عبد المالك 4/52</w:t>
      </w:r>
    </w:p>
  </w:footnote>
  <w:footnote w:id="115">
    <w:p w:rsidR="00C562CE" w:rsidRPr="00C6067E" w:rsidRDefault="00C562CE" w:rsidP="00FF05DE">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المائدة 42</w:t>
      </w:r>
    </w:p>
  </w:footnote>
  <w:footnote w:id="116">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البقرة 188</w:t>
      </w:r>
    </w:p>
  </w:footnote>
  <w:footnote w:id="117">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صفوة </w:t>
      </w:r>
      <w:proofErr w:type="spellStart"/>
      <w:proofErr w:type="gramStart"/>
      <w:r w:rsidRPr="00C6067E">
        <w:rPr>
          <w:rFonts w:ascii="Calibri Light" w:hAnsi="Calibri Light" w:cs="Traditional Arabic"/>
          <w:sz w:val="28"/>
          <w:szCs w:val="28"/>
          <w:rtl/>
          <w:lang w:bidi="ar-MA"/>
        </w:rPr>
        <w:t>التفاسير</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الصابوني</w:t>
      </w:r>
      <w:proofErr w:type="spellEnd"/>
      <w:proofErr w:type="gramEnd"/>
      <w:r w:rsidRPr="00C6067E">
        <w:rPr>
          <w:rFonts w:ascii="Calibri Light" w:hAnsi="Calibri Light" w:cs="Traditional Arabic"/>
          <w:sz w:val="28"/>
          <w:szCs w:val="28"/>
          <w:rtl/>
          <w:lang w:bidi="ar-MA"/>
        </w:rPr>
        <w:t xml:space="preserve"> 1/111</w:t>
      </w:r>
    </w:p>
  </w:footnote>
  <w:footnote w:id="118">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صحيح البخاري</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الاحكام</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هدايا العمال 4/146</w:t>
      </w:r>
    </w:p>
  </w:footnote>
  <w:footnote w:id="119">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أبي داود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القضاء</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في كراهية الرشوة 3/326</w:t>
      </w:r>
    </w:p>
  </w:footnote>
  <w:footnote w:id="120">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الموسوعة الجنائية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بهنسي 3/140</w:t>
      </w:r>
    </w:p>
  </w:footnote>
  <w:footnote w:id="121">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تبصرة الحكام لابن فرحون 1/27 </w:t>
      </w:r>
    </w:p>
  </w:footnote>
  <w:footnote w:id="122">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لابن فرحون 1/27</w:t>
      </w:r>
      <w:r>
        <w:rPr>
          <w:rFonts w:ascii="Calibri Light" w:hAnsi="Calibri Light" w:cs="Traditional Arabic"/>
          <w:sz w:val="28"/>
          <w:szCs w:val="28"/>
          <w:rtl/>
        </w:rPr>
        <w:t>،</w:t>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وفي السياسة الشرعية لابن تيمية ص</w:t>
      </w:r>
      <w:proofErr w:type="gramStart"/>
      <w:r w:rsidRPr="00C6067E">
        <w:rPr>
          <w:rFonts w:ascii="Calibri Light" w:hAnsi="Calibri Light" w:cs="Traditional Arabic"/>
          <w:sz w:val="28"/>
          <w:szCs w:val="28"/>
          <w:rtl/>
          <w:lang w:bidi="ar-MA"/>
        </w:rPr>
        <w:t>128 :</w:t>
      </w:r>
      <w:proofErr w:type="gramEnd"/>
      <w:r w:rsidRPr="00C6067E">
        <w:rPr>
          <w:rFonts w:ascii="Calibri Light" w:hAnsi="Calibri Light" w:cs="Traditional Arabic"/>
          <w:sz w:val="28"/>
          <w:szCs w:val="28"/>
          <w:rtl/>
          <w:lang w:bidi="ar-MA"/>
        </w:rPr>
        <w:t xml:space="preserve"> ولو لم تصل إلى حقك إلا ببذل الرشوة يجوز أن تبذلها طلبا لحقك ويكون آثم من أخذها إذا لم يمكن الإصلاح فإن أمكن الإصلاح فإنه لا يجوز</w:t>
      </w:r>
    </w:p>
  </w:footnote>
  <w:footnote w:id="123">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الموسوعة </w:t>
      </w:r>
      <w:proofErr w:type="spellStart"/>
      <w:proofErr w:type="gramStart"/>
      <w:r w:rsidRPr="00C6067E">
        <w:rPr>
          <w:rFonts w:ascii="Calibri Light" w:hAnsi="Calibri Light" w:cs="Traditional Arabic"/>
          <w:sz w:val="28"/>
          <w:szCs w:val="28"/>
          <w:rtl/>
          <w:lang w:bidi="ar-MA"/>
        </w:rPr>
        <w:t>الجنائية</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جندي</w:t>
      </w:r>
      <w:proofErr w:type="spellEnd"/>
      <w:proofErr w:type="gramEnd"/>
      <w:r w:rsidRPr="00C6067E">
        <w:rPr>
          <w:rFonts w:ascii="Calibri Light" w:hAnsi="Calibri Light" w:cs="Traditional Arabic"/>
          <w:sz w:val="28"/>
          <w:szCs w:val="28"/>
          <w:rtl/>
          <w:lang w:bidi="ar-MA"/>
        </w:rPr>
        <w:t xml:space="preserve"> عبد المالك 4/52</w:t>
      </w:r>
    </w:p>
  </w:footnote>
  <w:footnote w:id="124">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الموسوعة الجنائية لبهنسي 3/149</w:t>
      </w:r>
    </w:p>
  </w:footnote>
  <w:footnote w:id="125">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المغني لابن قدامة 10/438</w:t>
      </w:r>
    </w:p>
  </w:footnote>
  <w:footnote w:id="126">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1/27 بتصرف</w:t>
      </w:r>
      <w:r>
        <w:rPr>
          <w:rFonts w:ascii="Calibri Light" w:hAnsi="Calibri Light" w:cs="Traditional Arabic"/>
          <w:sz w:val="28"/>
          <w:szCs w:val="28"/>
          <w:rtl/>
          <w:lang w:bidi="ar-MA"/>
        </w:rPr>
        <w:t>.</w:t>
      </w:r>
    </w:p>
  </w:footnote>
  <w:footnote w:id="127">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 xml:space="preserve">الموسوعة الجنائية </w:t>
      </w:r>
      <w:r w:rsidRPr="00C6067E">
        <w:rPr>
          <w:rFonts w:ascii="Calibri Light" w:hAnsi="Calibri Light" w:cs="Traditional Arabic" w:hint="cs"/>
          <w:sz w:val="28"/>
          <w:szCs w:val="28"/>
          <w:rtl/>
          <w:lang w:bidi="ar-MA"/>
        </w:rPr>
        <w:t xml:space="preserve">- </w:t>
      </w:r>
      <w:r w:rsidRPr="00C6067E">
        <w:rPr>
          <w:rFonts w:ascii="Calibri Light" w:hAnsi="Calibri Light" w:cs="Traditional Arabic"/>
          <w:sz w:val="28"/>
          <w:szCs w:val="28"/>
          <w:rtl/>
          <w:lang w:bidi="ar-MA"/>
        </w:rPr>
        <w:t>بهنسي 3/154</w:t>
      </w:r>
    </w:p>
  </w:footnote>
  <w:footnote w:id="128">
    <w:p w:rsidR="00C562CE" w:rsidRPr="00C6067E" w:rsidRDefault="00C562CE" w:rsidP="00FF05D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1/70</w:t>
      </w:r>
    </w:p>
  </w:footnote>
  <w:footnote w:id="12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431</w:t>
      </w:r>
    </w:p>
  </w:footnote>
  <w:footnote w:id="130">
    <w:p w:rsidR="00C562CE" w:rsidRPr="00C6067E" w:rsidRDefault="00C562CE" w:rsidP="005B473D">
      <w:pPr>
        <w:pStyle w:val="a3"/>
        <w:rPr>
          <w:rFonts w:ascii="Calibri Light" w:hAnsi="Calibri Light" w:cs="Traditional Arabic"/>
          <w:sz w:val="28"/>
          <w:szCs w:val="28"/>
          <w:rtl/>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صحيح البخاري</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إذا أقر بالحد 4/108</w:t>
      </w:r>
    </w:p>
  </w:footnote>
  <w:footnote w:id="131">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تبصرة الحكام 2/223</w:t>
      </w:r>
    </w:p>
  </w:footnote>
  <w:footnote w:id="132">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الاحكام السلطانية لأبي يعلى 266 بتصرف</w:t>
      </w:r>
      <w:r>
        <w:rPr>
          <w:rFonts w:ascii="Calibri Light" w:hAnsi="Calibri Light" w:cs="Traditional Arabic"/>
          <w:sz w:val="28"/>
          <w:szCs w:val="28"/>
          <w:rtl/>
          <w:lang w:bidi="ar-MA"/>
        </w:rPr>
        <w:t>.</w:t>
      </w:r>
    </w:p>
  </w:footnote>
  <w:footnote w:id="133">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المدونة 16/112</w:t>
      </w:r>
    </w:p>
  </w:footnote>
  <w:footnote w:id="134">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القاموس الفقهي سعدي أبو جيب 124</w:t>
      </w:r>
    </w:p>
  </w:footnote>
  <w:footnote w:id="135">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43</w:t>
      </w:r>
    </w:p>
  </w:footnote>
  <w:footnote w:id="136">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المائدة 34</w:t>
      </w:r>
    </w:p>
  </w:footnote>
  <w:footnote w:id="137">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ص436 بتصرف</w:t>
      </w:r>
      <w:r>
        <w:rPr>
          <w:rFonts w:ascii="Calibri Light" w:hAnsi="Calibri Light" w:cs="Traditional Arabic"/>
          <w:sz w:val="28"/>
          <w:szCs w:val="28"/>
          <w:rtl/>
          <w:lang w:bidi="ar-MA"/>
        </w:rPr>
        <w:t>.</w:t>
      </w:r>
    </w:p>
  </w:footnote>
  <w:footnote w:id="138">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سنن ابي داوود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كتاب الحدود</w:t>
      </w:r>
      <w:r>
        <w:rPr>
          <w:rFonts w:ascii="Calibri Light" w:hAnsi="Calibri Light" w:cs="Traditional Arabic"/>
          <w:sz w:val="28"/>
          <w:szCs w:val="28"/>
          <w:rtl/>
          <w:lang w:bidi="ar-MA"/>
        </w:rPr>
        <w:t>،</w:t>
      </w:r>
      <w:r w:rsidRPr="00C6067E">
        <w:rPr>
          <w:rFonts w:ascii="Calibri Light" w:hAnsi="Calibri Light" w:cs="Traditional Arabic"/>
          <w:sz w:val="28"/>
          <w:szCs w:val="28"/>
          <w:rtl/>
          <w:lang w:bidi="ar-MA"/>
        </w:rPr>
        <w:t xml:space="preserve"> باب الرجل يعترف بحد 4/234</w:t>
      </w:r>
    </w:p>
  </w:footnote>
  <w:footnote w:id="139">
    <w:p w:rsidR="00C562CE" w:rsidRPr="00C6067E" w:rsidRDefault="00C562CE">
      <w:pPr>
        <w:pStyle w:val="a3"/>
        <w:rPr>
          <w:rFonts w:ascii="Calibri Light" w:hAnsi="Calibri Light"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ص 439</w:t>
      </w:r>
    </w:p>
  </w:footnote>
  <w:footnote w:id="140">
    <w:p w:rsidR="00C562CE" w:rsidRPr="00C6067E" w:rsidRDefault="00C562CE">
      <w:pPr>
        <w:pStyle w:val="a3"/>
        <w:rPr>
          <w:rFonts w:cs="Traditional Arabic"/>
          <w:sz w:val="28"/>
          <w:szCs w:val="28"/>
          <w:lang w:bidi="ar-MA"/>
        </w:rPr>
      </w:pPr>
      <w:r w:rsidRPr="00C6067E">
        <w:rPr>
          <w:rStyle w:val="a4"/>
          <w:rFonts w:ascii="Calibri Light" w:hAnsi="Calibri Light" w:cs="Traditional Arabic"/>
          <w:sz w:val="28"/>
          <w:szCs w:val="28"/>
        </w:rPr>
        <w:footnoteRef/>
      </w:r>
      <w:r w:rsidRPr="00C6067E">
        <w:rPr>
          <w:rFonts w:ascii="Calibri Light" w:hAnsi="Calibri Light" w:cs="Traditional Arabic"/>
          <w:sz w:val="28"/>
          <w:szCs w:val="28"/>
          <w:rtl/>
        </w:rPr>
        <w:t xml:space="preserve"> </w:t>
      </w:r>
      <w:r w:rsidRPr="00C6067E">
        <w:rPr>
          <w:rFonts w:ascii="Calibri Light" w:hAnsi="Calibri Light" w:cs="Traditional Arabic"/>
          <w:sz w:val="28"/>
          <w:szCs w:val="28"/>
          <w:rtl/>
          <w:lang w:bidi="ar-MA"/>
        </w:rPr>
        <w:t>التعزير في الشريعة الإسلامية عبد العزيز عامر ص 430 بتصرف</w:t>
      </w:r>
      <w:r>
        <w:rPr>
          <w:rFonts w:ascii="Calibri Light" w:hAnsi="Calibri Light" w:cs="Traditional Arabic"/>
          <w:sz w:val="28"/>
          <w:szCs w:val="28"/>
          <w:rtl/>
          <w:lang w:bidi="ar-M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E7C"/>
    <w:multiLevelType w:val="hybridMultilevel"/>
    <w:tmpl w:val="191E0844"/>
    <w:lvl w:ilvl="0" w:tplc="932803F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4E6C93"/>
    <w:multiLevelType w:val="hybridMultilevel"/>
    <w:tmpl w:val="2DA6B6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37035"/>
    <w:multiLevelType w:val="hybridMultilevel"/>
    <w:tmpl w:val="87D8F26C"/>
    <w:lvl w:ilvl="0" w:tplc="13EEE4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13FEA"/>
    <w:multiLevelType w:val="hybridMultilevel"/>
    <w:tmpl w:val="7CC89182"/>
    <w:lvl w:ilvl="0" w:tplc="C42081C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AA6ACA"/>
    <w:multiLevelType w:val="hybridMultilevel"/>
    <w:tmpl w:val="D0723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BB5B9B"/>
    <w:multiLevelType w:val="hybridMultilevel"/>
    <w:tmpl w:val="A3104546"/>
    <w:lvl w:ilvl="0" w:tplc="A67ED6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E3BE2"/>
    <w:multiLevelType w:val="hybridMultilevel"/>
    <w:tmpl w:val="F6746758"/>
    <w:lvl w:ilvl="0" w:tplc="4680F74E">
      <w:start w:val="1"/>
      <w:numFmt w:val="bullet"/>
      <w:lvlText w:val="-"/>
      <w:lvlJc w:val="left"/>
      <w:pPr>
        <w:ind w:left="1800" w:hanging="360"/>
      </w:pPr>
      <w:rPr>
        <w:rFonts w:ascii="Arabic Typesetting" w:eastAsiaTheme="minorHAnsi" w:hAnsi="Arabic Typesetting" w:cs="Arabic Typesetting"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55265AE"/>
    <w:multiLevelType w:val="hybridMultilevel"/>
    <w:tmpl w:val="50AE7E56"/>
    <w:lvl w:ilvl="0" w:tplc="FC2CF0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31052"/>
    <w:multiLevelType w:val="hybridMultilevel"/>
    <w:tmpl w:val="CD6C255A"/>
    <w:lvl w:ilvl="0" w:tplc="59B0453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1BA2CCA"/>
    <w:multiLevelType w:val="hybridMultilevel"/>
    <w:tmpl w:val="BE80ECE4"/>
    <w:lvl w:ilvl="0" w:tplc="DAD4870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323472B"/>
    <w:multiLevelType w:val="hybridMultilevel"/>
    <w:tmpl w:val="E6FE62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5272788"/>
    <w:multiLevelType w:val="hybridMultilevel"/>
    <w:tmpl w:val="193A1602"/>
    <w:lvl w:ilvl="0" w:tplc="F9E80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067A4C"/>
    <w:multiLevelType w:val="hybridMultilevel"/>
    <w:tmpl w:val="3410D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3"/>
  </w:num>
  <w:num w:numId="5">
    <w:abstractNumId w:val="12"/>
  </w:num>
  <w:num w:numId="6">
    <w:abstractNumId w:val="9"/>
  </w:num>
  <w:num w:numId="7">
    <w:abstractNumId w:val="6"/>
  </w:num>
  <w:num w:numId="8">
    <w:abstractNumId w:val="0"/>
  </w:num>
  <w:num w:numId="9">
    <w:abstractNumId w:val="8"/>
  </w:num>
  <w:num w:numId="10">
    <w:abstractNumId w:val="5"/>
  </w:num>
  <w:num w:numId="11">
    <w:abstractNumId w:val="10"/>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7AE"/>
    <w:rsid w:val="00001E59"/>
    <w:rsid w:val="000040EE"/>
    <w:rsid w:val="00004749"/>
    <w:rsid w:val="00021E7F"/>
    <w:rsid w:val="00033E54"/>
    <w:rsid w:val="00041FD8"/>
    <w:rsid w:val="00044EE1"/>
    <w:rsid w:val="000528A8"/>
    <w:rsid w:val="00053E98"/>
    <w:rsid w:val="00056379"/>
    <w:rsid w:val="000757AE"/>
    <w:rsid w:val="00076D52"/>
    <w:rsid w:val="0008679D"/>
    <w:rsid w:val="0009129F"/>
    <w:rsid w:val="00095D00"/>
    <w:rsid w:val="000B2E36"/>
    <w:rsid w:val="000B4B63"/>
    <w:rsid w:val="000B6A8C"/>
    <w:rsid w:val="000C3E8A"/>
    <w:rsid w:val="000F481B"/>
    <w:rsid w:val="0011078A"/>
    <w:rsid w:val="001648AA"/>
    <w:rsid w:val="001745C7"/>
    <w:rsid w:val="00176664"/>
    <w:rsid w:val="00185B15"/>
    <w:rsid w:val="0019436C"/>
    <w:rsid w:val="001A6907"/>
    <w:rsid w:val="001B6B1F"/>
    <w:rsid w:val="001C509D"/>
    <w:rsid w:val="001D0020"/>
    <w:rsid w:val="001D2736"/>
    <w:rsid w:val="001D3CCA"/>
    <w:rsid w:val="001E04FC"/>
    <w:rsid w:val="0020034E"/>
    <w:rsid w:val="00205D42"/>
    <w:rsid w:val="002079C4"/>
    <w:rsid w:val="002169D1"/>
    <w:rsid w:val="00226E0D"/>
    <w:rsid w:val="00246269"/>
    <w:rsid w:val="00271486"/>
    <w:rsid w:val="002755A2"/>
    <w:rsid w:val="002B38F1"/>
    <w:rsid w:val="002C01E8"/>
    <w:rsid w:val="002C13FC"/>
    <w:rsid w:val="002F261C"/>
    <w:rsid w:val="003063A8"/>
    <w:rsid w:val="003213BA"/>
    <w:rsid w:val="00325B91"/>
    <w:rsid w:val="00331865"/>
    <w:rsid w:val="00343C6F"/>
    <w:rsid w:val="00345DBD"/>
    <w:rsid w:val="003708A9"/>
    <w:rsid w:val="00375A07"/>
    <w:rsid w:val="00375A20"/>
    <w:rsid w:val="00393E3F"/>
    <w:rsid w:val="0039494C"/>
    <w:rsid w:val="003B09AA"/>
    <w:rsid w:val="003C1B7A"/>
    <w:rsid w:val="003C62A7"/>
    <w:rsid w:val="003C6959"/>
    <w:rsid w:val="003D5BF7"/>
    <w:rsid w:val="003D7007"/>
    <w:rsid w:val="003F19B3"/>
    <w:rsid w:val="003F756E"/>
    <w:rsid w:val="00412B69"/>
    <w:rsid w:val="004142B0"/>
    <w:rsid w:val="0047147E"/>
    <w:rsid w:val="0047672C"/>
    <w:rsid w:val="004777D5"/>
    <w:rsid w:val="00485AAB"/>
    <w:rsid w:val="004A20DE"/>
    <w:rsid w:val="004C3993"/>
    <w:rsid w:val="004D454E"/>
    <w:rsid w:val="004E129F"/>
    <w:rsid w:val="00535527"/>
    <w:rsid w:val="00556AC9"/>
    <w:rsid w:val="00595947"/>
    <w:rsid w:val="005A6F39"/>
    <w:rsid w:val="005B1981"/>
    <w:rsid w:val="005B473D"/>
    <w:rsid w:val="005B7C37"/>
    <w:rsid w:val="005F5E73"/>
    <w:rsid w:val="00602112"/>
    <w:rsid w:val="00610C21"/>
    <w:rsid w:val="00617EEC"/>
    <w:rsid w:val="00665B1F"/>
    <w:rsid w:val="00686C3B"/>
    <w:rsid w:val="00690C92"/>
    <w:rsid w:val="006B3F54"/>
    <w:rsid w:val="006C499D"/>
    <w:rsid w:val="006C7A48"/>
    <w:rsid w:val="006F47F1"/>
    <w:rsid w:val="006F6754"/>
    <w:rsid w:val="00701118"/>
    <w:rsid w:val="00712928"/>
    <w:rsid w:val="007140FE"/>
    <w:rsid w:val="0071524F"/>
    <w:rsid w:val="007152CE"/>
    <w:rsid w:val="007244DF"/>
    <w:rsid w:val="00725C10"/>
    <w:rsid w:val="0073465E"/>
    <w:rsid w:val="007446C0"/>
    <w:rsid w:val="0074492D"/>
    <w:rsid w:val="00750D1F"/>
    <w:rsid w:val="00757302"/>
    <w:rsid w:val="00763FB4"/>
    <w:rsid w:val="00782F1E"/>
    <w:rsid w:val="007A703D"/>
    <w:rsid w:val="007A781C"/>
    <w:rsid w:val="007E2CA2"/>
    <w:rsid w:val="007E7F69"/>
    <w:rsid w:val="0080317E"/>
    <w:rsid w:val="00810731"/>
    <w:rsid w:val="008111FE"/>
    <w:rsid w:val="00812DA4"/>
    <w:rsid w:val="00834A18"/>
    <w:rsid w:val="00840CB7"/>
    <w:rsid w:val="00845611"/>
    <w:rsid w:val="00852258"/>
    <w:rsid w:val="00870BE8"/>
    <w:rsid w:val="00895937"/>
    <w:rsid w:val="008A123F"/>
    <w:rsid w:val="008A2C0B"/>
    <w:rsid w:val="008B5EDD"/>
    <w:rsid w:val="008B5FBE"/>
    <w:rsid w:val="008D64DC"/>
    <w:rsid w:val="008E2785"/>
    <w:rsid w:val="008F26CF"/>
    <w:rsid w:val="008F72AD"/>
    <w:rsid w:val="0091161C"/>
    <w:rsid w:val="009253D1"/>
    <w:rsid w:val="00925854"/>
    <w:rsid w:val="0092735D"/>
    <w:rsid w:val="009340D1"/>
    <w:rsid w:val="00945070"/>
    <w:rsid w:val="00957359"/>
    <w:rsid w:val="009612F6"/>
    <w:rsid w:val="00967AC4"/>
    <w:rsid w:val="009701E2"/>
    <w:rsid w:val="00971D31"/>
    <w:rsid w:val="009762CA"/>
    <w:rsid w:val="00996C92"/>
    <w:rsid w:val="009A0287"/>
    <w:rsid w:val="009A3333"/>
    <w:rsid w:val="009B1DE0"/>
    <w:rsid w:val="009B5746"/>
    <w:rsid w:val="009D3D30"/>
    <w:rsid w:val="009F6022"/>
    <w:rsid w:val="009F78E7"/>
    <w:rsid w:val="00A01FBB"/>
    <w:rsid w:val="00A029B8"/>
    <w:rsid w:val="00A0450E"/>
    <w:rsid w:val="00A06FDD"/>
    <w:rsid w:val="00A23F13"/>
    <w:rsid w:val="00A250D2"/>
    <w:rsid w:val="00A41695"/>
    <w:rsid w:val="00A526A6"/>
    <w:rsid w:val="00A56F53"/>
    <w:rsid w:val="00A663A4"/>
    <w:rsid w:val="00A84BC8"/>
    <w:rsid w:val="00A92793"/>
    <w:rsid w:val="00A94CC2"/>
    <w:rsid w:val="00AB1AD2"/>
    <w:rsid w:val="00AC1D90"/>
    <w:rsid w:val="00AF7C14"/>
    <w:rsid w:val="00B04E2D"/>
    <w:rsid w:val="00B1105A"/>
    <w:rsid w:val="00B45D5E"/>
    <w:rsid w:val="00B51C81"/>
    <w:rsid w:val="00B57DAF"/>
    <w:rsid w:val="00B70003"/>
    <w:rsid w:val="00B760A9"/>
    <w:rsid w:val="00B93778"/>
    <w:rsid w:val="00BA0FC9"/>
    <w:rsid w:val="00BA6CFA"/>
    <w:rsid w:val="00BC1F52"/>
    <w:rsid w:val="00BC4469"/>
    <w:rsid w:val="00BE2B3F"/>
    <w:rsid w:val="00C074FC"/>
    <w:rsid w:val="00C33B59"/>
    <w:rsid w:val="00C42C43"/>
    <w:rsid w:val="00C562CE"/>
    <w:rsid w:val="00C60035"/>
    <w:rsid w:val="00C6067E"/>
    <w:rsid w:val="00C614F9"/>
    <w:rsid w:val="00C706A4"/>
    <w:rsid w:val="00C84DA9"/>
    <w:rsid w:val="00CA25AA"/>
    <w:rsid w:val="00CC350D"/>
    <w:rsid w:val="00CC3930"/>
    <w:rsid w:val="00CC786A"/>
    <w:rsid w:val="00D327FC"/>
    <w:rsid w:val="00D37621"/>
    <w:rsid w:val="00D55E98"/>
    <w:rsid w:val="00D7786F"/>
    <w:rsid w:val="00D93876"/>
    <w:rsid w:val="00DE0B18"/>
    <w:rsid w:val="00DF6659"/>
    <w:rsid w:val="00E06FDC"/>
    <w:rsid w:val="00E12F6B"/>
    <w:rsid w:val="00E1334F"/>
    <w:rsid w:val="00E32D59"/>
    <w:rsid w:val="00E369DC"/>
    <w:rsid w:val="00E45AA5"/>
    <w:rsid w:val="00E46B4E"/>
    <w:rsid w:val="00E52473"/>
    <w:rsid w:val="00E60482"/>
    <w:rsid w:val="00E64456"/>
    <w:rsid w:val="00E7490B"/>
    <w:rsid w:val="00E85062"/>
    <w:rsid w:val="00E93EE6"/>
    <w:rsid w:val="00EA276D"/>
    <w:rsid w:val="00EB3CCC"/>
    <w:rsid w:val="00EB56BF"/>
    <w:rsid w:val="00EC7782"/>
    <w:rsid w:val="00ED7C06"/>
    <w:rsid w:val="00EE2776"/>
    <w:rsid w:val="00EE60FA"/>
    <w:rsid w:val="00EF3E9B"/>
    <w:rsid w:val="00F02BCC"/>
    <w:rsid w:val="00F10899"/>
    <w:rsid w:val="00F14005"/>
    <w:rsid w:val="00F45CD3"/>
    <w:rsid w:val="00F465BA"/>
    <w:rsid w:val="00F56811"/>
    <w:rsid w:val="00F60EC6"/>
    <w:rsid w:val="00F67375"/>
    <w:rsid w:val="00F75681"/>
    <w:rsid w:val="00F849DD"/>
    <w:rsid w:val="00F86214"/>
    <w:rsid w:val="00F91593"/>
    <w:rsid w:val="00FB3F3A"/>
    <w:rsid w:val="00FC6BA3"/>
    <w:rsid w:val="00FF05DE"/>
    <w:rsid w:val="00FF13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6E87"/>
  <w15:chartTrackingRefBased/>
  <w15:docId w15:val="{581A7BB0-14EC-4E8D-8E06-2CE8BA44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C606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C6067E"/>
    <w:pPr>
      <w:keepNext/>
      <w:keepLines/>
      <w:spacing w:before="40" w:after="0"/>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CC350D"/>
    <w:pPr>
      <w:spacing w:after="0" w:line="240" w:lineRule="auto"/>
    </w:pPr>
    <w:rPr>
      <w:sz w:val="20"/>
      <w:szCs w:val="20"/>
    </w:rPr>
  </w:style>
  <w:style w:type="character" w:customStyle="1" w:styleId="Char">
    <w:name w:val="نص حاشية سفلية Char"/>
    <w:basedOn w:val="a0"/>
    <w:link w:val="a3"/>
    <w:uiPriority w:val="99"/>
    <w:semiHidden/>
    <w:rsid w:val="00CC350D"/>
    <w:rPr>
      <w:sz w:val="20"/>
      <w:szCs w:val="20"/>
    </w:rPr>
  </w:style>
  <w:style w:type="character" w:styleId="a4">
    <w:name w:val="footnote reference"/>
    <w:basedOn w:val="a0"/>
    <w:uiPriority w:val="99"/>
    <w:semiHidden/>
    <w:unhideWhenUsed/>
    <w:rsid w:val="00CC350D"/>
    <w:rPr>
      <w:vertAlign w:val="superscript"/>
    </w:rPr>
  </w:style>
  <w:style w:type="paragraph" w:styleId="a5">
    <w:name w:val="List Paragraph"/>
    <w:basedOn w:val="a"/>
    <w:uiPriority w:val="34"/>
    <w:qFormat/>
    <w:rsid w:val="00BA6CFA"/>
    <w:pPr>
      <w:ind w:left="720"/>
      <w:contextualSpacing/>
    </w:pPr>
  </w:style>
  <w:style w:type="paragraph" w:styleId="a6">
    <w:name w:val="header"/>
    <w:basedOn w:val="a"/>
    <w:link w:val="Char0"/>
    <w:uiPriority w:val="99"/>
    <w:unhideWhenUsed/>
    <w:rsid w:val="008F72AD"/>
    <w:pPr>
      <w:tabs>
        <w:tab w:val="center" w:pos="4153"/>
        <w:tab w:val="right" w:pos="8306"/>
      </w:tabs>
      <w:spacing w:after="0" w:line="240" w:lineRule="auto"/>
    </w:pPr>
  </w:style>
  <w:style w:type="character" w:customStyle="1" w:styleId="Char0">
    <w:name w:val="رأس الصفحة Char"/>
    <w:basedOn w:val="a0"/>
    <w:link w:val="a6"/>
    <w:uiPriority w:val="99"/>
    <w:rsid w:val="008F72AD"/>
  </w:style>
  <w:style w:type="paragraph" w:styleId="a7">
    <w:name w:val="footer"/>
    <w:basedOn w:val="a"/>
    <w:link w:val="Char1"/>
    <w:uiPriority w:val="99"/>
    <w:unhideWhenUsed/>
    <w:rsid w:val="008F72AD"/>
    <w:pPr>
      <w:tabs>
        <w:tab w:val="center" w:pos="4153"/>
        <w:tab w:val="right" w:pos="8306"/>
      </w:tabs>
      <w:spacing w:after="0" w:line="240" w:lineRule="auto"/>
    </w:pPr>
  </w:style>
  <w:style w:type="character" w:customStyle="1" w:styleId="Char1">
    <w:name w:val="تذييل الصفحة Char"/>
    <w:basedOn w:val="a0"/>
    <w:link w:val="a7"/>
    <w:uiPriority w:val="99"/>
    <w:rsid w:val="008F72AD"/>
  </w:style>
  <w:style w:type="character" w:styleId="Hyperlink">
    <w:name w:val="Hyperlink"/>
    <w:uiPriority w:val="99"/>
    <w:rsid w:val="00C6067E"/>
    <w:rPr>
      <w:color w:val="0000FF"/>
      <w:u w:val="single"/>
    </w:rPr>
  </w:style>
  <w:style w:type="character" w:customStyle="1" w:styleId="2Char">
    <w:name w:val="عنوان 2 Char"/>
    <w:basedOn w:val="a0"/>
    <w:link w:val="2"/>
    <w:uiPriority w:val="9"/>
    <w:rsid w:val="00C6067E"/>
    <w:rPr>
      <w:rFonts w:asciiTheme="majorHAnsi" w:eastAsiaTheme="majorEastAsia" w:hAnsiTheme="majorHAnsi" w:cs="Traditional Arabic"/>
      <w:bCs/>
      <w:color w:val="0000FF"/>
      <w:sz w:val="26"/>
      <w:szCs w:val="40"/>
    </w:rPr>
  </w:style>
  <w:style w:type="character" w:customStyle="1" w:styleId="1Char">
    <w:name w:val="العنوان 1 Char"/>
    <w:basedOn w:val="a0"/>
    <w:link w:val="1"/>
    <w:uiPriority w:val="9"/>
    <w:rsid w:val="00C6067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C6067E"/>
    <w:pPr>
      <w:outlineLvl w:val="9"/>
    </w:pPr>
    <w:rPr>
      <w:rtl/>
    </w:rPr>
  </w:style>
  <w:style w:type="paragraph" w:styleId="20">
    <w:name w:val="toc 2"/>
    <w:basedOn w:val="a"/>
    <w:next w:val="a"/>
    <w:autoRedefine/>
    <w:uiPriority w:val="39"/>
    <w:unhideWhenUsed/>
    <w:rsid w:val="00C6067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F7AA2-A439-48F3-BB7A-84295381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42</Pages>
  <Words>7951</Words>
  <Characters>45324</Characters>
  <Application>Microsoft Office Word</Application>
  <DocSecurity>0</DocSecurity>
  <Lines>377</Lines>
  <Paragraphs>106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 الحق التويول</dc:creator>
  <cp:keywords/>
  <dc:description/>
  <cp:lastModifiedBy>Ahmad Yousef</cp:lastModifiedBy>
  <cp:revision>33</cp:revision>
  <dcterms:created xsi:type="dcterms:W3CDTF">2018-07-10T18:08:00Z</dcterms:created>
  <dcterms:modified xsi:type="dcterms:W3CDTF">2018-10-14T12:11:00Z</dcterms:modified>
</cp:coreProperties>
</file>