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91" w:rsidRDefault="00574E91" w:rsidP="00574E91">
      <w:pPr>
        <w:bidi w:val="0"/>
        <w:spacing w:after="0"/>
        <w:rPr>
          <w:rFonts w:ascii="Traditional Arabic" w:hAnsi="Traditional Arabic" w:cs="Traditional Arabic"/>
          <w:sz w:val="36"/>
          <w:szCs w:val="36"/>
          <w:rtl/>
        </w:rPr>
      </w:pPr>
      <w:r w:rsidRPr="00574E91">
        <w:rPr>
          <w:rFonts w:ascii="Traditional Arabic" w:hAnsi="Traditional Arabic" w:cs="Traditional Arabic"/>
          <w:noProof/>
          <w:sz w:val="36"/>
          <w:szCs w:val="36"/>
          <w:rtl/>
        </w:rPr>
        <w:drawing>
          <wp:anchor distT="0" distB="0" distL="114300" distR="114300" simplePos="0" relativeHeight="251660288" behindDoc="1" locked="0" layoutInCell="1" allowOverlap="1">
            <wp:simplePos x="0" y="0"/>
            <wp:positionH relativeFrom="column">
              <wp:posOffset>-876935</wp:posOffset>
            </wp:positionH>
            <wp:positionV relativeFrom="paragraph">
              <wp:posOffset>-900430</wp:posOffset>
            </wp:positionV>
            <wp:extent cx="7506970" cy="10683875"/>
            <wp:effectExtent l="0" t="0" r="0" b="3175"/>
            <wp:wrapTight wrapText="bothSides">
              <wp:wrapPolygon edited="0">
                <wp:start x="0" y="0"/>
                <wp:lineTo x="0" y="21568"/>
                <wp:lineTo x="21542" y="21568"/>
                <wp:lineTo x="21542" y="0"/>
                <wp:lineTo x="0" y="0"/>
              </wp:wrapPolygon>
            </wp:wrapTight>
            <wp:docPr id="8" name="صورة 8" descr="C:\Users\walid\Desktop\أ. د. عبدالله بن مبارك آل سيف\أ. د. عبدالله بن مبارك آل سيف\حكم الربا بين المسلم والكافر\حكم الربا بين المسلم والكاف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d\Desktop\أ. د. عبدالله بن مبارك آل سيف\أ. د. عبدالله بن مبارك آل سيف\حكم الربا بين المسلم والكافر\حكم الربا بين المسلم والكاف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6970"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sz w:val="36"/>
          <w:szCs w:val="36"/>
          <w:rtl/>
        </w:rPr>
        <w:br w:type="page"/>
      </w:r>
    </w:p>
    <w:p w:rsidR="00574E91" w:rsidRDefault="00574E91" w:rsidP="00574E91">
      <w:pPr>
        <w:bidi w:val="0"/>
        <w:spacing w:after="0"/>
        <w:rPr>
          <w:rFonts w:ascii="Traditional Arabic" w:hAnsi="Traditional Arabic" w:cs="Traditional Arabic"/>
          <w:sz w:val="36"/>
          <w:szCs w:val="36"/>
          <w:rtl/>
        </w:rPr>
      </w:pPr>
      <w:r w:rsidRPr="00A852D6">
        <w:rPr>
          <w:rFonts w:ascii="Times New Roman" w:hAnsi="Times New Roman" w:cs="Traditional Arabic"/>
          <w:b/>
          <w:bCs/>
          <w:noProof/>
          <w:color w:val="FF0000"/>
          <w:sz w:val="36"/>
          <w:szCs w:val="36"/>
          <w:rtl/>
        </w:rPr>
        <w:lastRenderedPageBreak/>
        <w:drawing>
          <wp:anchor distT="0" distB="0" distL="114300" distR="114300" simplePos="0" relativeHeight="251663872" behindDoc="0" locked="0" layoutInCell="1" allowOverlap="1" wp14:anchorId="70A3F120" wp14:editId="5C6644AC">
            <wp:simplePos x="0" y="0"/>
            <wp:positionH relativeFrom="column">
              <wp:posOffset>-818148</wp:posOffset>
            </wp:positionH>
            <wp:positionV relativeFrom="paragraph">
              <wp:posOffset>-890972</wp:posOffset>
            </wp:positionV>
            <wp:extent cx="7473894" cy="10654140"/>
            <wp:effectExtent l="0" t="0" r="0" b="0"/>
            <wp:wrapNone/>
            <wp:docPr id="9" name="صورة 9"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sz w:val="36"/>
          <w:szCs w:val="36"/>
          <w:rtl/>
        </w:rPr>
        <w:br w:type="page"/>
      </w:r>
    </w:p>
    <w:p w:rsidR="00821966" w:rsidRPr="00DC38F6" w:rsidRDefault="00821966" w:rsidP="00574E91">
      <w:pPr>
        <w:spacing w:after="0" w:line="240" w:lineRule="auto"/>
        <w:contextualSpacing/>
        <w:rPr>
          <w:rFonts w:ascii="Traditional Arabic" w:hAnsi="Traditional Arabic" w:cs="Traditional Arabic"/>
          <w:b/>
          <w:bCs/>
          <w:sz w:val="36"/>
          <w:szCs w:val="36"/>
          <w:rtl/>
        </w:rPr>
      </w:pPr>
      <w:r>
        <w:rPr>
          <w:rFonts w:ascii="Traditional Arabic" w:eastAsiaTheme="majorEastAsia" w:hAnsi="Traditional Arabic" w:cs="Traditional Arabic"/>
          <w:b/>
          <w:bCs/>
          <w:noProof/>
          <w:sz w:val="36"/>
          <w:szCs w:val="36"/>
          <w:rtl/>
        </w:rPr>
        <w:lastRenderedPageBreak/>
        <w:drawing>
          <wp:anchor distT="0" distB="0" distL="114300" distR="114300" simplePos="0" relativeHeight="251656704" behindDoc="0" locked="0" layoutInCell="1" allowOverlap="1" wp14:anchorId="0D35A968" wp14:editId="5EB0B97F">
            <wp:simplePos x="0" y="0"/>
            <wp:positionH relativeFrom="margin">
              <wp:posOffset>178435</wp:posOffset>
            </wp:positionH>
            <wp:positionV relativeFrom="margin">
              <wp:posOffset>162560</wp:posOffset>
            </wp:positionV>
            <wp:extent cx="1146810" cy="1507490"/>
            <wp:effectExtent l="0" t="0" r="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a:blip r:embed="rId10">
                      <a:extLst>
                        <a:ext uri="{28A0092B-C50C-407E-A947-70E740481C1C}">
                          <a14:useLocalDpi xmlns:a14="http://schemas.microsoft.com/office/drawing/2010/main" val="0"/>
                        </a:ext>
                      </a:extLst>
                    </a:blip>
                    <a:stretch>
                      <a:fillRect/>
                    </a:stretch>
                  </pic:blipFill>
                  <pic:spPr>
                    <a:xfrm>
                      <a:off x="0" y="0"/>
                      <a:ext cx="1146810" cy="1507490"/>
                    </a:xfrm>
                    <a:prstGeom prst="rect">
                      <a:avLst/>
                    </a:prstGeom>
                  </pic:spPr>
                </pic:pic>
              </a:graphicData>
            </a:graphic>
            <wp14:sizeRelH relativeFrom="margin">
              <wp14:pctWidth>0</wp14:pctWidth>
            </wp14:sizeRelH>
            <wp14:sizeRelV relativeFrom="margin">
              <wp14:pctHeight>0</wp14:pctHeight>
            </wp14:sizeRelV>
          </wp:anchor>
        </w:drawing>
      </w:r>
      <w:r w:rsidRPr="00DC38F6">
        <w:rPr>
          <w:rFonts w:ascii="Traditional Arabic" w:hAnsi="Traditional Arabic" w:cs="Traditional Arabic"/>
          <w:sz w:val="36"/>
          <w:szCs w:val="36"/>
          <w:rtl/>
        </w:rPr>
        <w:t xml:space="preserve">     </w:t>
      </w:r>
      <w:r w:rsidRPr="00DC38F6">
        <w:rPr>
          <w:rFonts w:ascii="Traditional Arabic" w:hAnsi="Traditional Arabic" w:cs="Traditional Arabic"/>
          <w:b/>
          <w:bCs/>
          <w:sz w:val="36"/>
          <w:szCs w:val="36"/>
          <w:rtl/>
        </w:rPr>
        <w:t>المملكة العربية السعودية</w:t>
      </w:r>
    </w:p>
    <w:p w:rsidR="00821966" w:rsidRPr="00DC38F6" w:rsidRDefault="00821966" w:rsidP="00574E91">
      <w:pPr>
        <w:spacing w:after="0" w:line="240" w:lineRule="auto"/>
        <w:contextualSpacing/>
        <w:rPr>
          <w:rFonts w:ascii="Traditional Arabic" w:hAnsi="Traditional Arabic" w:cs="Traditional Arabic"/>
          <w:b/>
          <w:bCs/>
          <w:sz w:val="36"/>
          <w:szCs w:val="36"/>
          <w:rtl/>
        </w:rPr>
      </w:pPr>
      <w:r w:rsidRPr="00DC38F6">
        <w:rPr>
          <w:rFonts w:ascii="Traditional Arabic" w:hAnsi="Traditional Arabic" w:cs="Traditional Arabic"/>
          <w:b/>
          <w:bCs/>
          <w:sz w:val="36"/>
          <w:szCs w:val="36"/>
          <w:rtl/>
        </w:rPr>
        <w:t xml:space="preserve">           وزارة التعليم</w:t>
      </w:r>
    </w:p>
    <w:p w:rsidR="00821966" w:rsidRPr="00DC38F6" w:rsidRDefault="00821966" w:rsidP="00574E91">
      <w:pPr>
        <w:spacing w:after="0" w:line="240" w:lineRule="auto"/>
        <w:contextualSpacing/>
        <w:rPr>
          <w:rFonts w:ascii="Traditional Arabic" w:hAnsi="Traditional Arabic" w:cs="Traditional Arabic"/>
          <w:b/>
          <w:bCs/>
          <w:sz w:val="36"/>
          <w:szCs w:val="36"/>
          <w:rtl/>
        </w:rPr>
      </w:pPr>
      <w:r w:rsidRPr="00DC38F6">
        <w:rPr>
          <w:rFonts w:ascii="Traditional Arabic" w:hAnsi="Traditional Arabic" w:cs="Traditional Arabic"/>
          <w:b/>
          <w:bCs/>
          <w:sz w:val="36"/>
          <w:szCs w:val="36"/>
          <w:rtl/>
        </w:rPr>
        <w:t xml:space="preserve">جامعة الإمام محمد بن سعود الإسلامية           </w:t>
      </w:r>
      <w:r>
        <w:rPr>
          <w:rFonts w:ascii="Traditional Arabic" w:hAnsi="Traditional Arabic" w:cs="Traditional Arabic" w:hint="cs"/>
          <w:b/>
          <w:bCs/>
          <w:sz w:val="36"/>
          <w:szCs w:val="36"/>
          <w:rtl/>
        </w:rPr>
        <w:t xml:space="preserve">                 </w:t>
      </w:r>
    </w:p>
    <w:p w:rsidR="00821966" w:rsidRDefault="00821966" w:rsidP="00574E91">
      <w:pPr>
        <w:spacing w:after="0" w:line="240" w:lineRule="auto"/>
        <w:contextualSpacing/>
        <w:rPr>
          <w:rFonts w:ascii="Traditional Arabic" w:hAnsi="Traditional Arabic" w:cs="Traditional Arabic"/>
          <w:b/>
          <w:bCs/>
          <w:sz w:val="36"/>
          <w:szCs w:val="36"/>
          <w:rtl/>
        </w:rPr>
      </w:pPr>
      <w:r w:rsidRPr="00DC38F6">
        <w:rPr>
          <w:rFonts w:ascii="Traditional Arabic" w:hAnsi="Traditional Arabic" w:cs="Traditional Arabic"/>
          <w:b/>
          <w:bCs/>
          <w:sz w:val="36"/>
          <w:szCs w:val="36"/>
          <w:rtl/>
        </w:rPr>
        <w:t xml:space="preserve">         كلية الشريعة</w:t>
      </w:r>
      <w:r w:rsidR="00996DA6">
        <w:rPr>
          <w:rFonts w:ascii="Traditional Arabic" w:hAnsi="Traditional Arabic" w:cs="Traditional Arabic" w:hint="cs"/>
          <w:b/>
          <w:bCs/>
          <w:sz w:val="36"/>
          <w:szCs w:val="36"/>
          <w:rtl/>
        </w:rPr>
        <w:t xml:space="preserve"> بالرياض</w:t>
      </w:r>
    </w:p>
    <w:p w:rsidR="00821966" w:rsidRPr="00DC38F6" w:rsidRDefault="00821966" w:rsidP="00574E91">
      <w:pPr>
        <w:spacing w:after="0" w:line="240" w:lineRule="auto"/>
        <w:contextualSpacing/>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قسم الفقه</w:t>
      </w:r>
    </w:p>
    <w:p w:rsidR="00821966" w:rsidRDefault="00821966" w:rsidP="00574E91">
      <w:pPr>
        <w:spacing w:after="0"/>
        <w:rPr>
          <w:rFonts w:ascii="Traditional Arabic" w:hAnsi="Traditional Arabic" w:cs="Traditional Arabic"/>
          <w:sz w:val="36"/>
          <w:szCs w:val="36"/>
          <w:rtl/>
        </w:rPr>
      </w:pPr>
    </w:p>
    <w:p w:rsidR="00996DA6" w:rsidRPr="00DC38F6" w:rsidRDefault="00996DA6" w:rsidP="00574E91">
      <w:pPr>
        <w:spacing w:after="0"/>
        <w:rPr>
          <w:rFonts w:ascii="Traditional Arabic" w:hAnsi="Traditional Arabic" w:cs="Traditional Arabic"/>
          <w:sz w:val="36"/>
          <w:szCs w:val="36"/>
          <w:rtl/>
        </w:rPr>
      </w:pPr>
    </w:p>
    <w:p w:rsidR="00821966" w:rsidRPr="00DC38F6" w:rsidRDefault="00821966" w:rsidP="00574E91">
      <w:pPr>
        <w:spacing w:after="0"/>
        <w:rPr>
          <w:rFonts w:ascii="Traditional Arabic" w:hAnsi="Traditional Arabic" w:cs="Traditional Arabic"/>
          <w:sz w:val="36"/>
          <w:szCs w:val="36"/>
          <w:rtl/>
        </w:rPr>
      </w:pPr>
    </w:p>
    <w:p w:rsidR="00821966" w:rsidRPr="00996DA6" w:rsidRDefault="00821966" w:rsidP="00574E91">
      <w:pPr>
        <w:spacing w:after="0"/>
        <w:jc w:val="center"/>
        <w:rPr>
          <w:rFonts w:ascii="Traditional Arabic" w:hAnsi="Traditional Arabic" w:cs="Traditional Arabic"/>
          <w:sz w:val="96"/>
          <w:szCs w:val="96"/>
          <w:rtl/>
        </w:rPr>
      </w:pPr>
      <w:r>
        <w:rPr>
          <w:rFonts w:ascii="Traditional Arabic" w:eastAsia="Calibri" w:hAnsi="Traditional Arabic" w:cs="Traditional Arabic" w:hint="cs"/>
          <w:b/>
          <w:bCs/>
          <w:sz w:val="96"/>
          <w:szCs w:val="96"/>
          <w:rtl/>
        </w:rPr>
        <w:t>حكم الربا بين المسلم والكافر</w:t>
      </w:r>
    </w:p>
    <w:p w:rsidR="00996DA6" w:rsidRDefault="00996DA6" w:rsidP="00574E91">
      <w:pPr>
        <w:spacing w:after="0" w:line="240" w:lineRule="auto"/>
        <w:contextualSpacing/>
        <w:jc w:val="center"/>
        <w:rPr>
          <w:rFonts w:ascii="Traditional Arabic" w:hAnsi="Traditional Arabic" w:cs="Traditional Arabic"/>
          <w:b/>
          <w:bCs/>
          <w:sz w:val="36"/>
          <w:szCs w:val="36"/>
          <w:rtl/>
        </w:rPr>
      </w:pPr>
    </w:p>
    <w:p w:rsidR="00996DA6" w:rsidRDefault="00996DA6" w:rsidP="00574E91">
      <w:pPr>
        <w:spacing w:after="0" w:line="240" w:lineRule="auto"/>
        <w:contextualSpacing/>
        <w:jc w:val="center"/>
        <w:rPr>
          <w:rFonts w:ascii="Traditional Arabic" w:hAnsi="Traditional Arabic" w:cs="Traditional Arabic"/>
          <w:b/>
          <w:bCs/>
          <w:sz w:val="36"/>
          <w:szCs w:val="36"/>
          <w:rtl/>
        </w:rPr>
      </w:pPr>
    </w:p>
    <w:p w:rsidR="00821966" w:rsidRPr="00DC38F6" w:rsidRDefault="00821966" w:rsidP="00574E91">
      <w:pPr>
        <w:spacing w:after="0" w:line="240" w:lineRule="auto"/>
        <w:contextualSpacing/>
        <w:jc w:val="center"/>
        <w:rPr>
          <w:rFonts w:ascii="Traditional Arabic" w:hAnsi="Traditional Arabic" w:cs="Traditional Arabic"/>
          <w:b/>
          <w:bCs/>
          <w:sz w:val="36"/>
          <w:szCs w:val="36"/>
          <w:rtl/>
        </w:rPr>
      </w:pPr>
      <w:r w:rsidRPr="00DC38F6">
        <w:rPr>
          <w:rFonts w:ascii="Traditional Arabic" w:hAnsi="Traditional Arabic" w:cs="Traditional Arabic"/>
          <w:b/>
          <w:bCs/>
          <w:sz w:val="36"/>
          <w:szCs w:val="36"/>
          <w:rtl/>
        </w:rPr>
        <w:t>إعداد:</w:t>
      </w:r>
    </w:p>
    <w:p w:rsidR="00821966" w:rsidRPr="00DC38F6" w:rsidRDefault="00821966" w:rsidP="00574E91">
      <w:pPr>
        <w:spacing w:after="0" w:line="240" w:lineRule="auto"/>
        <w:contextualSpacing/>
        <w:jc w:val="center"/>
        <w:rPr>
          <w:rFonts w:ascii="Traditional Arabic" w:hAnsi="Traditional Arabic" w:cs="Traditional Arabic"/>
          <w:b/>
          <w:bCs/>
          <w:sz w:val="36"/>
          <w:szCs w:val="36"/>
          <w:rtl/>
        </w:rPr>
      </w:pPr>
      <w:r w:rsidRPr="00DC38F6">
        <w:rPr>
          <w:rFonts w:ascii="Traditional Arabic" w:hAnsi="Traditional Arabic" w:cs="Traditional Arabic"/>
          <w:b/>
          <w:bCs/>
          <w:sz w:val="36"/>
          <w:szCs w:val="36"/>
          <w:rtl/>
        </w:rPr>
        <w:t>هند بنت ناصر المطرودي</w:t>
      </w:r>
    </w:p>
    <w:p w:rsidR="00821966" w:rsidRPr="00DC38F6" w:rsidRDefault="00821966" w:rsidP="00574E91">
      <w:pPr>
        <w:spacing w:after="0" w:line="240" w:lineRule="auto"/>
        <w:contextualSpacing/>
        <w:jc w:val="center"/>
        <w:rPr>
          <w:rFonts w:ascii="Traditional Arabic" w:hAnsi="Traditional Arabic" w:cs="Traditional Arabic"/>
          <w:b/>
          <w:bCs/>
          <w:sz w:val="36"/>
          <w:szCs w:val="36"/>
        </w:rPr>
      </w:pPr>
    </w:p>
    <w:p w:rsidR="00821966" w:rsidRPr="00DC38F6" w:rsidRDefault="00821966" w:rsidP="00574E91">
      <w:pPr>
        <w:spacing w:after="0"/>
        <w:jc w:val="center"/>
        <w:rPr>
          <w:rFonts w:ascii="Traditional Arabic" w:hAnsi="Traditional Arabic" w:cs="Traditional Arabic"/>
          <w:b/>
          <w:bCs/>
          <w:sz w:val="36"/>
          <w:szCs w:val="36"/>
          <w:rtl/>
        </w:rPr>
      </w:pPr>
      <w:r w:rsidRPr="00DC38F6">
        <w:rPr>
          <w:rFonts w:ascii="Traditional Arabic" w:hAnsi="Traditional Arabic" w:cs="Traditional Arabic"/>
          <w:b/>
          <w:bCs/>
          <w:sz w:val="36"/>
          <w:szCs w:val="36"/>
          <w:rtl/>
        </w:rPr>
        <w:t xml:space="preserve">إشراف فضيلة الشيخ: </w:t>
      </w:r>
    </w:p>
    <w:p w:rsidR="00821966" w:rsidRPr="00DC38F6" w:rsidRDefault="00821966" w:rsidP="00574E91">
      <w:pPr>
        <w:spacing w:after="0"/>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أ.د. </w:t>
      </w:r>
      <w:r>
        <w:rPr>
          <w:rFonts w:ascii="Traditional Arabic" w:hAnsi="Traditional Arabic" w:cs="Traditional Arabic" w:hint="cs"/>
          <w:b/>
          <w:bCs/>
          <w:sz w:val="36"/>
          <w:szCs w:val="36"/>
          <w:rtl/>
        </w:rPr>
        <w:t>عبد الله بن مبارك السيف</w:t>
      </w:r>
    </w:p>
    <w:p w:rsidR="00996DA6" w:rsidRDefault="00996DA6" w:rsidP="00574E91">
      <w:pPr>
        <w:spacing w:after="0" w:line="240" w:lineRule="auto"/>
        <w:contextualSpacing/>
        <w:jc w:val="center"/>
        <w:rPr>
          <w:rFonts w:ascii="Traditional Arabic" w:eastAsia="Calibri" w:hAnsi="Traditional Arabic" w:cs="Traditional Arabic"/>
          <w:b/>
          <w:bCs/>
          <w:sz w:val="36"/>
          <w:szCs w:val="36"/>
          <w:rtl/>
        </w:rPr>
      </w:pPr>
    </w:p>
    <w:p w:rsidR="00821966" w:rsidRPr="00DC38F6" w:rsidRDefault="00996DA6" w:rsidP="00574E91">
      <w:pPr>
        <w:spacing w:after="0" w:line="240" w:lineRule="auto"/>
        <w:contextualSpacing/>
        <w:jc w:val="center"/>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العام الجامعي:</w:t>
      </w:r>
    </w:p>
    <w:p w:rsidR="00821966" w:rsidRPr="00DC38F6" w:rsidRDefault="00821966" w:rsidP="00574E91">
      <w:pPr>
        <w:spacing w:after="0" w:line="240" w:lineRule="auto"/>
        <w:contextualSpacing/>
        <w:jc w:val="center"/>
        <w:rPr>
          <w:rFonts w:ascii="Traditional Arabic" w:eastAsia="Calibri" w:hAnsi="Traditional Arabic" w:cs="Traditional Arabic"/>
          <w:b/>
          <w:bCs/>
          <w:sz w:val="36"/>
          <w:szCs w:val="36"/>
          <w:rtl/>
        </w:rPr>
      </w:pPr>
      <w:r w:rsidRPr="00DC38F6">
        <w:rPr>
          <w:rFonts w:ascii="Traditional Arabic" w:eastAsia="Calibri" w:hAnsi="Traditional Arabic" w:cs="Traditional Arabic"/>
          <w:b/>
          <w:bCs/>
          <w:sz w:val="36"/>
          <w:szCs w:val="36"/>
          <w:rtl/>
        </w:rPr>
        <w:t>1437-1438هـ</w:t>
      </w:r>
    </w:p>
    <w:p w:rsidR="00821966" w:rsidRPr="00DC38F6" w:rsidRDefault="00821966" w:rsidP="00574E91">
      <w:pPr>
        <w:spacing w:after="0" w:line="240" w:lineRule="auto"/>
        <w:contextualSpacing/>
        <w:jc w:val="center"/>
        <w:rPr>
          <w:rFonts w:ascii="Traditional Arabic" w:eastAsia="Calibri" w:hAnsi="Traditional Arabic" w:cs="Traditional Arabic"/>
          <w:b/>
          <w:bCs/>
          <w:sz w:val="36"/>
          <w:szCs w:val="36"/>
          <w:rtl/>
        </w:rPr>
      </w:pPr>
      <w:r w:rsidRPr="00DC38F6">
        <w:rPr>
          <w:rFonts w:ascii="Traditional Arabic" w:eastAsia="Calibri" w:hAnsi="Traditional Arabic" w:cs="Traditional Arabic"/>
          <w:b/>
          <w:bCs/>
          <w:sz w:val="36"/>
          <w:szCs w:val="36"/>
          <w:rtl/>
        </w:rPr>
        <w:br w:type="page"/>
      </w:r>
      <w:r w:rsidRPr="00DC38F6">
        <w:rPr>
          <w:rFonts w:ascii="Traditional Arabic" w:eastAsia="Calibri" w:hAnsi="Traditional Arabic" w:cs="Traditional Arabic"/>
          <w:b/>
          <w:bCs/>
          <w:sz w:val="36"/>
          <w:szCs w:val="36"/>
          <w:rtl/>
        </w:rPr>
        <w:lastRenderedPageBreak/>
        <w:t xml:space="preserve">بسم الله الرحمن الرحيم </w:t>
      </w:r>
    </w:p>
    <w:p w:rsidR="00821966" w:rsidRPr="00DC38F6" w:rsidRDefault="00821966" w:rsidP="00574E91">
      <w:pPr>
        <w:spacing w:after="0" w:line="240" w:lineRule="auto"/>
        <w:rPr>
          <w:rFonts w:ascii="Traditional Arabic" w:eastAsia="Calibri" w:hAnsi="Traditional Arabic" w:cs="Traditional Arabic"/>
          <w:sz w:val="36"/>
          <w:szCs w:val="36"/>
          <w:rtl/>
        </w:rPr>
      </w:pPr>
    </w:p>
    <w:p w:rsidR="00821966" w:rsidRPr="00C1232F" w:rsidRDefault="00821966" w:rsidP="00574E91">
      <w:pPr>
        <w:spacing w:after="0" w:line="240" w:lineRule="auto"/>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الحمدالله رب العالمين، والصلاة والسلام على أشرف الأنبياء والمرسلين، نبينا محمد وعلى آله وصحبه أجمعين، أما بعد ..</w:t>
      </w:r>
    </w:p>
    <w:p w:rsidR="00821966" w:rsidRPr="00C1232F" w:rsidRDefault="006615B7" w:rsidP="00574E91">
      <w:pPr>
        <w:spacing w:after="0"/>
        <w:jc w:val="both"/>
        <w:rPr>
          <w:rFonts w:ascii="Traditional Arabic" w:hAnsi="Traditional Arabic" w:cs="Traditional Arabic"/>
          <w:sz w:val="36"/>
          <w:szCs w:val="36"/>
          <w:rtl/>
        </w:rPr>
      </w:pPr>
      <w:r>
        <w:rPr>
          <w:rFonts w:ascii="Traditional Arabic" w:eastAsia="Calibri" w:hAnsi="Traditional Arabic" w:cs="Traditional Arabic"/>
          <w:sz w:val="36"/>
          <w:szCs w:val="36"/>
          <w:rtl/>
        </w:rPr>
        <w:t xml:space="preserve">فهذا بحث في مقرر </w:t>
      </w:r>
      <w:r w:rsidR="00821966" w:rsidRPr="00C1232F">
        <w:rPr>
          <w:rFonts w:ascii="Traditional Arabic" w:eastAsia="Calibri" w:hAnsi="Traditional Arabic" w:cs="Traditional Arabic"/>
          <w:sz w:val="36"/>
          <w:szCs w:val="36"/>
          <w:rtl/>
        </w:rPr>
        <w:t>فقه</w:t>
      </w:r>
      <w:r>
        <w:rPr>
          <w:rFonts w:ascii="Traditional Arabic" w:eastAsia="Calibri" w:hAnsi="Traditional Arabic" w:cs="Traditional Arabic" w:hint="cs"/>
          <w:sz w:val="36"/>
          <w:szCs w:val="36"/>
          <w:rtl/>
        </w:rPr>
        <w:t xml:space="preserve"> المعاملات</w:t>
      </w:r>
      <w:r w:rsidR="00821966" w:rsidRPr="00C1232F">
        <w:rPr>
          <w:rFonts w:ascii="Traditional Arabic" w:eastAsia="Calibri" w:hAnsi="Traditional Arabic" w:cs="Traditional Arabic"/>
          <w:sz w:val="36"/>
          <w:szCs w:val="36"/>
          <w:rtl/>
        </w:rPr>
        <w:t xml:space="preserve"> بعنوان: (</w:t>
      </w:r>
      <w:r w:rsidR="00821966" w:rsidRPr="00C1232F">
        <w:rPr>
          <w:rFonts w:ascii="Traditional Arabic" w:eastAsia="Calibri" w:hAnsi="Traditional Arabic" w:cs="Traditional Arabic"/>
          <w:b/>
          <w:bCs/>
          <w:sz w:val="36"/>
          <w:szCs w:val="36"/>
          <w:rtl/>
        </w:rPr>
        <w:t xml:space="preserve">حكم الربا بين المسلم والكافر). </w:t>
      </w:r>
      <w:r w:rsidR="00870EC7">
        <w:rPr>
          <w:rFonts w:ascii="Traditional Arabic" w:eastAsia="Calibri" w:hAnsi="Traditional Arabic" w:cs="Traditional Arabic"/>
          <w:sz w:val="36"/>
          <w:szCs w:val="36"/>
          <w:rtl/>
        </w:rPr>
        <w:t>وقد قسمته إلى مط</w:t>
      </w:r>
      <w:r w:rsidR="00870EC7">
        <w:rPr>
          <w:rFonts w:ascii="Traditional Arabic" w:eastAsia="Calibri" w:hAnsi="Traditional Arabic" w:cs="Traditional Arabic" w:hint="cs"/>
          <w:sz w:val="36"/>
          <w:szCs w:val="36"/>
          <w:rtl/>
        </w:rPr>
        <w:t>لبين</w:t>
      </w:r>
      <w:r w:rsidR="00574E91">
        <w:rPr>
          <w:rFonts w:ascii="Traditional Arabic" w:eastAsia="Calibri" w:hAnsi="Traditional Arabic" w:cs="Traditional Arabic"/>
          <w:sz w:val="36"/>
          <w:szCs w:val="36"/>
          <w:rtl/>
        </w:rPr>
        <w:t>،</w:t>
      </w:r>
      <w:r w:rsidR="00821966" w:rsidRPr="00C1232F">
        <w:rPr>
          <w:rFonts w:ascii="Traditional Arabic" w:eastAsia="Calibri" w:hAnsi="Traditional Arabic" w:cs="Traditional Arabic"/>
          <w:sz w:val="36"/>
          <w:szCs w:val="36"/>
          <w:rtl/>
        </w:rPr>
        <w:t xml:space="preserve"> على النحو الآتي:</w:t>
      </w:r>
    </w:p>
    <w:p w:rsidR="00821966" w:rsidRPr="00C1232F" w:rsidRDefault="00821966" w:rsidP="00574E91">
      <w:pPr>
        <w:spacing w:after="0" w:line="240" w:lineRule="auto"/>
        <w:contextualSpacing/>
        <w:jc w:val="both"/>
        <w:rPr>
          <w:rFonts w:ascii="Traditional Arabic" w:eastAsia="Calibri" w:hAnsi="Traditional Arabic" w:cs="Traditional Arabic"/>
          <w:sz w:val="36"/>
          <w:szCs w:val="36"/>
          <w:rtl/>
        </w:rPr>
      </w:pPr>
      <w:r w:rsidRPr="00C1232F">
        <w:rPr>
          <w:rFonts w:ascii="Traditional Arabic" w:eastAsia="Calibri" w:hAnsi="Traditional Arabic" w:cs="Traditional Arabic"/>
          <w:b/>
          <w:bCs/>
          <w:sz w:val="36"/>
          <w:szCs w:val="36"/>
          <w:rtl/>
        </w:rPr>
        <w:t>المطلب الأ</w:t>
      </w:r>
      <w:r w:rsidR="0009759C">
        <w:rPr>
          <w:rFonts w:ascii="Traditional Arabic" w:eastAsia="Calibri" w:hAnsi="Traditional Arabic" w:cs="Traditional Arabic"/>
          <w:b/>
          <w:bCs/>
          <w:sz w:val="36"/>
          <w:szCs w:val="36"/>
          <w:rtl/>
        </w:rPr>
        <w:t xml:space="preserve">ول: تعريف </w:t>
      </w:r>
      <w:r w:rsidR="0009759C">
        <w:rPr>
          <w:rFonts w:ascii="Traditional Arabic" w:eastAsia="Calibri" w:hAnsi="Traditional Arabic" w:cs="Traditional Arabic" w:hint="cs"/>
          <w:b/>
          <w:bCs/>
          <w:sz w:val="36"/>
          <w:szCs w:val="36"/>
          <w:rtl/>
        </w:rPr>
        <w:t>الربا.</w:t>
      </w:r>
    </w:p>
    <w:p w:rsidR="00821966" w:rsidRPr="00870EC7" w:rsidRDefault="00821966" w:rsidP="00574E91">
      <w:pPr>
        <w:spacing w:after="0"/>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t>المطلب الثاني:</w:t>
      </w:r>
      <w:r w:rsidR="00870EC7">
        <w:rPr>
          <w:rFonts w:ascii="Traditional Arabic" w:eastAsia="Calibri" w:hAnsi="Traditional Arabic" w:cs="Traditional Arabic" w:hint="cs"/>
          <w:b/>
          <w:bCs/>
          <w:sz w:val="36"/>
          <w:szCs w:val="36"/>
          <w:rtl/>
        </w:rPr>
        <w:t xml:space="preserve"> </w:t>
      </w:r>
      <w:r w:rsidRPr="00C1232F">
        <w:rPr>
          <w:rFonts w:ascii="Traditional Arabic" w:eastAsia="Calibri" w:hAnsi="Traditional Arabic" w:cs="Traditional Arabic"/>
          <w:b/>
          <w:bCs/>
          <w:sz w:val="36"/>
          <w:szCs w:val="36"/>
          <w:rtl/>
        </w:rPr>
        <w:t>حكم الربا بين المسلم والكافر.</w:t>
      </w:r>
    </w:p>
    <w:p w:rsidR="00870EC7" w:rsidRDefault="00870EC7" w:rsidP="00574E91">
      <w:pPr>
        <w:spacing w:after="0" w:line="240" w:lineRule="auto"/>
        <w:contextualSpacing/>
        <w:jc w:val="center"/>
        <w:rPr>
          <w:rFonts w:ascii="Traditional Arabic" w:eastAsia="Calibri" w:hAnsi="Traditional Arabic" w:cs="Traditional Arabic"/>
          <w:b/>
          <w:bCs/>
          <w:sz w:val="36"/>
          <w:szCs w:val="36"/>
          <w:rtl/>
        </w:rPr>
      </w:pPr>
    </w:p>
    <w:p w:rsidR="00821966" w:rsidRPr="00C1232F" w:rsidRDefault="00821966" w:rsidP="00574E91">
      <w:pPr>
        <w:spacing w:after="0" w:line="240" w:lineRule="auto"/>
        <w:contextualSpacing/>
        <w:jc w:val="center"/>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t>أسأل الله أن يجعله من العلم النافع المتقبل.</w:t>
      </w:r>
    </w:p>
    <w:p w:rsidR="00821966" w:rsidRPr="00C1232F" w:rsidRDefault="00821966" w:rsidP="00574E91">
      <w:pPr>
        <w:bidi w:val="0"/>
        <w:spacing w:after="0"/>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br w:type="page"/>
      </w:r>
    </w:p>
    <w:p w:rsidR="00804FBB" w:rsidRPr="00C1232F" w:rsidRDefault="00821966" w:rsidP="00574E91">
      <w:pPr>
        <w:spacing w:after="0"/>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lastRenderedPageBreak/>
        <w:t>المطلب ال</w:t>
      </w:r>
      <w:r w:rsidR="0009759C">
        <w:rPr>
          <w:rFonts w:ascii="Traditional Arabic" w:eastAsia="Calibri" w:hAnsi="Traditional Arabic" w:cs="Traditional Arabic"/>
          <w:b/>
          <w:bCs/>
          <w:sz w:val="36"/>
          <w:szCs w:val="36"/>
          <w:rtl/>
        </w:rPr>
        <w:t>أول: تعريف</w:t>
      </w:r>
      <w:r w:rsidR="0009759C">
        <w:rPr>
          <w:rFonts w:ascii="Traditional Arabic" w:eastAsia="Calibri" w:hAnsi="Traditional Arabic" w:cs="Traditional Arabic" w:hint="cs"/>
          <w:b/>
          <w:bCs/>
          <w:sz w:val="36"/>
          <w:szCs w:val="36"/>
          <w:rtl/>
        </w:rPr>
        <w:t xml:space="preserve"> الربا</w:t>
      </w:r>
      <w:r w:rsidRPr="00C1232F">
        <w:rPr>
          <w:rFonts w:ascii="Traditional Arabic" w:eastAsia="Calibri" w:hAnsi="Traditional Arabic" w:cs="Traditional Arabic"/>
          <w:b/>
          <w:bCs/>
          <w:sz w:val="36"/>
          <w:szCs w:val="36"/>
          <w:rtl/>
        </w:rPr>
        <w:t>.</w:t>
      </w:r>
    </w:p>
    <w:p w:rsidR="00572CA5" w:rsidRPr="00C1232F" w:rsidRDefault="00804FBB" w:rsidP="00574E91">
      <w:pPr>
        <w:spacing w:after="0"/>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t>لغة:</w:t>
      </w:r>
    </w:p>
    <w:p w:rsidR="00804FBB" w:rsidRPr="00C1232F" w:rsidRDefault="00804FBB" w:rsidP="00574E91">
      <w:pPr>
        <w:spacing w:after="0"/>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sz w:val="36"/>
          <w:szCs w:val="36"/>
          <w:rtl/>
        </w:rPr>
        <w:t>الراء والباء والحرف المعتل وكذلك المهموز منه يدل على أصل واحد، وهو الزيادة والنماء والعلو. تقول من ذلك: ربا الشيء يربو</w:t>
      </w:r>
      <w:r w:rsidR="00572CA5" w:rsidRPr="00C1232F">
        <w:rPr>
          <w:rFonts w:ascii="Traditional Arabic" w:eastAsia="Calibri" w:hAnsi="Traditional Arabic" w:cs="Traditional Arabic"/>
          <w:sz w:val="36"/>
          <w:szCs w:val="36"/>
          <w:rtl/>
        </w:rPr>
        <w:t xml:space="preserve"> رباء</w:t>
      </w:r>
      <w:r w:rsidRPr="00C1232F">
        <w:rPr>
          <w:rFonts w:ascii="Traditional Arabic" w:eastAsia="Calibri" w:hAnsi="Traditional Arabic" w:cs="Traditional Arabic"/>
          <w:sz w:val="36"/>
          <w:szCs w:val="36"/>
          <w:rtl/>
        </w:rPr>
        <w:t>، إذا زاد</w:t>
      </w:r>
      <w:r w:rsidR="00572CA5" w:rsidRPr="00C1232F">
        <w:rPr>
          <w:rFonts w:ascii="Traditional Arabic" w:eastAsia="Calibri" w:hAnsi="Traditional Arabic" w:cs="Traditional Arabic"/>
          <w:sz w:val="36"/>
          <w:szCs w:val="36"/>
          <w:rtl/>
        </w:rPr>
        <w:t xml:space="preserve"> ونما</w:t>
      </w:r>
      <w:r w:rsidRPr="00C1232F">
        <w:rPr>
          <w:rFonts w:ascii="Traditional Arabic" w:eastAsia="Calibri" w:hAnsi="Traditional Arabic" w:cs="Traditional Arabic"/>
          <w:sz w:val="36"/>
          <w:szCs w:val="36"/>
          <w:rtl/>
        </w:rPr>
        <w:t>. وربا الرابية يربوها، إذا علاها</w:t>
      </w:r>
      <w:r w:rsidR="00572CA5" w:rsidRPr="00C1232F">
        <w:rPr>
          <w:rFonts w:ascii="Traditional Arabic" w:hAnsi="Traditional Arabic" w:cs="Traditional Arabic"/>
          <w:sz w:val="36"/>
          <w:szCs w:val="36"/>
          <w:vertAlign w:val="superscript"/>
          <w:rtl/>
        </w:rPr>
        <w:t>(</w:t>
      </w:r>
      <w:r w:rsidR="00572CA5" w:rsidRPr="00C1232F">
        <w:rPr>
          <w:rFonts w:ascii="Traditional Arabic" w:hAnsi="Traditional Arabic" w:cs="Traditional Arabic"/>
          <w:sz w:val="36"/>
          <w:szCs w:val="36"/>
          <w:vertAlign w:val="superscript"/>
          <w:rtl/>
        </w:rPr>
        <w:footnoteReference w:id="1"/>
      </w:r>
      <w:r w:rsidR="00572CA5" w:rsidRPr="00C1232F">
        <w:rPr>
          <w:rFonts w:ascii="Traditional Arabic" w:hAnsi="Traditional Arabic" w:cs="Traditional Arabic"/>
          <w:sz w:val="36"/>
          <w:szCs w:val="36"/>
          <w:vertAlign w:val="superscript"/>
          <w:rtl/>
        </w:rPr>
        <w:t>)</w:t>
      </w:r>
      <w:r w:rsidR="00572CA5" w:rsidRPr="00C1232F">
        <w:rPr>
          <w:rFonts w:ascii="Traditional Arabic" w:eastAsia="Calibri" w:hAnsi="Traditional Arabic" w:cs="Traditional Arabic"/>
          <w:sz w:val="36"/>
          <w:szCs w:val="36"/>
          <w:rtl/>
        </w:rPr>
        <w:t>.</w:t>
      </w:r>
    </w:p>
    <w:p w:rsidR="00804FBB" w:rsidRPr="00C1232F" w:rsidRDefault="0009759C" w:rsidP="00574E91">
      <w:pPr>
        <w:spacing w:after="0"/>
        <w:jc w:val="both"/>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شرعاً</w:t>
      </w:r>
      <w:r w:rsidR="00804FBB" w:rsidRPr="00C1232F">
        <w:rPr>
          <w:rFonts w:ascii="Traditional Arabic" w:eastAsia="Calibri" w:hAnsi="Traditional Arabic" w:cs="Traditional Arabic"/>
          <w:b/>
          <w:bCs/>
          <w:sz w:val="36"/>
          <w:szCs w:val="36"/>
          <w:rtl/>
        </w:rPr>
        <w:t>:</w:t>
      </w:r>
    </w:p>
    <w:p w:rsidR="009F3D73" w:rsidRPr="00C1232F" w:rsidRDefault="009F3D73" w:rsidP="00574E91">
      <w:pPr>
        <w:spacing w:after="0"/>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 xml:space="preserve">اختلف الفقهاء في تعريف الربا؛ تبعاً </w:t>
      </w:r>
      <w:r w:rsidR="00A5322C">
        <w:rPr>
          <w:rFonts w:ascii="Traditional Arabic" w:eastAsia="Calibri" w:hAnsi="Traditional Arabic" w:cs="Traditional Arabic"/>
          <w:sz w:val="36"/>
          <w:szCs w:val="36"/>
          <w:rtl/>
        </w:rPr>
        <w:t>لاختلافهم في تحديد مفهوم</w:t>
      </w:r>
      <w:r w:rsidRPr="00C1232F">
        <w:rPr>
          <w:rFonts w:ascii="Traditional Arabic" w:eastAsia="Calibri" w:hAnsi="Traditional Arabic" w:cs="Traditional Arabic"/>
          <w:sz w:val="36"/>
          <w:szCs w:val="36"/>
          <w:rtl/>
        </w:rPr>
        <w:t>ه</w:t>
      </w:r>
      <w:r w:rsidR="00574E91">
        <w:rPr>
          <w:rFonts w:ascii="Traditional Arabic" w:eastAsia="Calibri" w:hAnsi="Traditional Arabic" w:cs="Traditional Arabic"/>
          <w:sz w:val="36"/>
          <w:szCs w:val="36"/>
          <w:rtl/>
        </w:rPr>
        <w:t>،</w:t>
      </w:r>
      <w:r w:rsidR="002936B5" w:rsidRPr="00C1232F">
        <w:rPr>
          <w:rFonts w:ascii="Traditional Arabic" w:eastAsia="Calibri" w:hAnsi="Traditional Arabic" w:cs="Traditional Arabic"/>
          <w:sz w:val="36"/>
          <w:szCs w:val="36"/>
          <w:rtl/>
        </w:rPr>
        <w:t xml:space="preserve"> ومن أشهر </w:t>
      </w:r>
      <w:r w:rsidRPr="00C1232F">
        <w:rPr>
          <w:rFonts w:ascii="Traditional Arabic" w:eastAsia="Calibri" w:hAnsi="Traditional Arabic" w:cs="Traditional Arabic"/>
          <w:sz w:val="36"/>
          <w:szCs w:val="36"/>
          <w:rtl/>
        </w:rPr>
        <w:t>تعاريفهم</w:t>
      </w:r>
      <w:r w:rsidR="002936B5" w:rsidRPr="00C1232F">
        <w:rPr>
          <w:rFonts w:ascii="Traditional Arabic" w:hAnsi="Traditional Arabic" w:cs="Traditional Arabic"/>
          <w:sz w:val="36"/>
          <w:szCs w:val="36"/>
          <w:vertAlign w:val="superscript"/>
          <w:rtl/>
        </w:rPr>
        <w:t>(</w:t>
      </w:r>
      <w:r w:rsidR="002936B5" w:rsidRPr="00C1232F">
        <w:rPr>
          <w:rFonts w:ascii="Traditional Arabic" w:hAnsi="Traditional Arabic" w:cs="Traditional Arabic"/>
          <w:sz w:val="36"/>
          <w:szCs w:val="36"/>
          <w:vertAlign w:val="superscript"/>
          <w:rtl/>
        </w:rPr>
        <w:footnoteReference w:id="2"/>
      </w:r>
      <w:r w:rsidR="002936B5" w:rsidRPr="00C1232F">
        <w:rPr>
          <w:rFonts w:ascii="Traditional Arabic" w:hAnsi="Traditional Arabic" w:cs="Traditional Arabic"/>
          <w:sz w:val="36"/>
          <w:szCs w:val="36"/>
          <w:vertAlign w:val="superscript"/>
          <w:rtl/>
        </w:rPr>
        <w:t>)</w:t>
      </w:r>
      <w:r w:rsidRPr="00C1232F">
        <w:rPr>
          <w:rFonts w:ascii="Traditional Arabic" w:eastAsia="Calibri" w:hAnsi="Traditional Arabic" w:cs="Traditional Arabic"/>
          <w:sz w:val="36"/>
          <w:szCs w:val="36"/>
          <w:rtl/>
        </w:rPr>
        <w:t>:</w:t>
      </w:r>
    </w:p>
    <w:p w:rsidR="00804FBB" w:rsidRPr="00C1232F" w:rsidRDefault="009F3D73" w:rsidP="00574E91">
      <w:pPr>
        <w:spacing w:after="0"/>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1/ عند الحنفية: "</w:t>
      </w:r>
      <w:r w:rsidR="00572CA5" w:rsidRPr="00C1232F">
        <w:rPr>
          <w:rFonts w:ascii="Traditional Arabic" w:eastAsia="Calibri" w:hAnsi="Traditional Arabic" w:cs="Traditional Arabic"/>
          <w:sz w:val="36"/>
          <w:szCs w:val="36"/>
          <w:rtl/>
        </w:rPr>
        <w:t>الفضل الخالي عن العوض</w:t>
      </w:r>
      <w:r w:rsidRPr="00C1232F">
        <w:rPr>
          <w:rFonts w:ascii="Traditional Arabic" w:eastAsia="Calibri" w:hAnsi="Traditional Arabic" w:cs="Traditional Arabic"/>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3"/>
      </w:r>
      <w:r w:rsidRPr="00C1232F">
        <w:rPr>
          <w:rFonts w:ascii="Traditional Arabic" w:hAnsi="Traditional Arabic" w:cs="Traditional Arabic"/>
          <w:sz w:val="36"/>
          <w:szCs w:val="36"/>
          <w:vertAlign w:val="superscript"/>
          <w:rtl/>
        </w:rPr>
        <w:t>)</w:t>
      </w:r>
      <w:r w:rsidRPr="00C1232F">
        <w:rPr>
          <w:rFonts w:ascii="Traditional Arabic" w:eastAsia="Calibri" w:hAnsi="Traditional Arabic" w:cs="Traditional Arabic"/>
          <w:sz w:val="36"/>
          <w:szCs w:val="36"/>
          <w:rtl/>
        </w:rPr>
        <w:t>.</w:t>
      </w:r>
    </w:p>
    <w:p w:rsidR="00572CA5" w:rsidRPr="00C1232F" w:rsidRDefault="009F3D73" w:rsidP="00574E91">
      <w:pPr>
        <w:spacing w:after="0"/>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2/ عند الشافعية: "</w:t>
      </w:r>
      <w:r w:rsidR="00572CA5" w:rsidRPr="00C1232F">
        <w:rPr>
          <w:rFonts w:ascii="Traditional Arabic" w:eastAsia="Calibri" w:hAnsi="Traditional Arabic" w:cs="Traditional Arabic"/>
          <w:sz w:val="36"/>
          <w:szCs w:val="36"/>
          <w:rtl/>
        </w:rPr>
        <w:t>عقد على عوض مخصوص</w:t>
      </w:r>
      <w:r w:rsidR="00574E91">
        <w:rPr>
          <w:rFonts w:ascii="Traditional Arabic" w:eastAsia="Calibri" w:hAnsi="Traditional Arabic" w:cs="Traditional Arabic"/>
          <w:sz w:val="36"/>
          <w:szCs w:val="36"/>
          <w:rtl/>
        </w:rPr>
        <w:t>،</w:t>
      </w:r>
      <w:r w:rsidR="00572CA5" w:rsidRPr="00C1232F">
        <w:rPr>
          <w:rFonts w:ascii="Traditional Arabic" w:eastAsia="Calibri" w:hAnsi="Traditional Arabic" w:cs="Traditional Arabic"/>
          <w:sz w:val="36"/>
          <w:szCs w:val="36"/>
          <w:rtl/>
        </w:rPr>
        <w:t xml:space="preserve"> غير معلوم التماثل في معيار الشرع</w:t>
      </w:r>
      <w:r w:rsidR="00574E91">
        <w:rPr>
          <w:rFonts w:ascii="Traditional Arabic" w:eastAsia="Calibri" w:hAnsi="Traditional Arabic" w:cs="Traditional Arabic"/>
          <w:sz w:val="36"/>
          <w:szCs w:val="36"/>
          <w:rtl/>
        </w:rPr>
        <w:t>،</w:t>
      </w:r>
      <w:r w:rsidR="00572CA5" w:rsidRPr="00C1232F">
        <w:rPr>
          <w:rFonts w:ascii="Traditional Arabic" w:eastAsia="Calibri" w:hAnsi="Traditional Arabic" w:cs="Traditional Arabic"/>
          <w:sz w:val="36"/>
          <w:szCs w:val="36"/>
          <w:rtl/>
        </w:rPr>
        <w:t xml:space="preserve"> حالة العقد أو مع تأخير في البدلين أو </w:t>
      </w:r>
      <w:r w:rsidR="002936B5" w:rsidRPr="00C1232F">
        <w:rPr>
          <w:rFonts w:ascii="Traditional Arabic" w:eastAsia="Calibri" w:hAnsi="Traditional Arabic" w:cs="Traditional Arabic"/>
          <w:sz w:val="36"/>
          <w:szCs w:val="36"/>
          <w:rtl/>
        </w:rPr>
        <w:t>أ</w:t>
      </w:r>
      <w:r w:rsidR="00572CA5" w:rsidRPr="00C1232F">
        <w:rPr>
          <w:rFonts w:ascii="Traditional Arabic" w:eastAsia="Calibri" w:hAnsi="Traditional Arabic" w:cs="Traditional Arabic"/>
          <w:sz w:val="36"/>
          <w:szCs w:val="36"/>
          <w:rtl/>
        </w:rPr>
        <w:t>حدهما</w:t>
      </w:r>
      <w:r w:rsidRPr="00C1232F">
        <w:rPr>
          <w:rFonts w:ascii="Traditional Arabic" w:eastAsia="Calibri" w:hAnsi="Traditional Arabic" w:cs="Traditional Arabic"/>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4"/>
      </w:r>
      <w:r w:rsidRPr="00C1232F">
        <w:rPr>
          <w:rFonts w:ascii="Traditional Arabic" w:hAnsi="Traditional Arabic" w:cs="Traditional Arabic"/>
          <w:sz w:val="36"/>
          <w:szCs w:val="36"/>
          <w:vertAlign w:val="superscript"/>
          <w:rtl/>
        </w:rPr>
        <w:t>)</w:t>
      </w:r>
      <w:r w:rsidRPr="00C1232F">
        <w:rPr>
          <w:rFonts w:ascii="Traditional Arabic" w:eastAsia="Calibri" w:hAnsi="Traditional Arabic" w:cs="Traditional Arabic"/>
          <w:sz w:val="36"/>
          <w:szCs w:val="36"/>
          <w:rtl/>
        </w:rPr>
        <w:t>.</w:t>
      </w:r>
    </w:p>
    <w:p w:rsidR="002936B5" w:rsidRPr="00C1232F" w:rsidRDefault="002936B5" w:rsidP="00574E91">
      <w:pPr>
        <w:spacing w:after="0"/>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3/ عند الحنابلة: "</w:t>
      </w:r>
      <w:r w:rsidR="009550BE" w:rsidRPr="00C1232F">
        <w:rPr>
          <w:rFonts w:ascii="Traditional Arabic" w:eastAsia="Calibri" w:hAnsi="Traditional Arabic" w:cs="Traditional Arabic"/>
          <w:sz w:val="36"/>
          <w:szCs w:val="36"/>
          <w:rtl/>
        </w:rPr>
        <w:t>هو تفاضل في أشياء</w:t>
      </w:r>
      <w:r w:rsidR="00574E91">
        <w:rPr>
          <w:rFonts w:ascii="Traditional Arabic" w:eastAsia="Calibri" w:hAnsi="Traditional Arabic" w:cs="Traditional Arabic"/>
          <w:sz w:val="36"/>
          <w:szCs w:val="36"/>
          <w:rtl/>
        </w:rPr>
        <w:t>،</w:t>
      </w:r>
      <w:r w:rsidR="00A5322C">
        <w:rPr>
          <w:rFonts w:ascii="Traditional Arabic" w:eastAsia="Calibri" w:hAnsi="Traditional Arabic" w:cs="Traditional Arabic"/>
          <w:sz w:val="36"/>
          <w:szCs w:val="36"/>
          <w:rtl/>
        </w:rPr>
        <w:t xml:space="preserve"> ونس</w:t>
      </w:r>
      <w:r w:rsidR="00A5322C">
        <w:rPr>
          <w:rFonts w:ascii="Traditional Arabic" w:eastAsia="Calibri" w:hAnsi="Traditional Arabic" w:cs="Traditional Arabic" w:hint="cs"/>
          <w:sz w:val="36"/>
          <w:szCs w:val="36"/>
          <w:rtl/>
        </w:rPr>
        <w:t>أ</w:t>
      </w:r>
      <w:r w:rsidR="009550BE" w:rsidRPr="00C1232F">
        <w:rPr>
          <w:rFonts w:ascii="Traditional Arabic" w:eastAsia="Calibri" w:hAnsi="Traditional Arabic" w:cs="Traditional Arabic"/>
          <w:sz w:val="36"/>
          <w:szCs w:val="36"/>
          <w:rtl/>
        </w:rPr>
        <w:t xml:space="preserve"> في أشياء</w:t>
      </w:r>
      <w:r w:rsidR="00574E91">
        <w:rPr>
          <w:rFonts w:ascii="Traditional Arabic" w:eastAsia="Calibri" w:hAnsi="Traditional Arabic" w:cs="Traditional Arabic"/>
          <w:sz w:val="36"/>
          <w:szCs w:val="36"/>
          <w:rtl/>
        </w:rPr>
        <w:t>،</w:t>
      </w:r>
      <w:r w:rsidR="009550BE" w:rsidRPr="00C1232F">
        <w:rPr>
          <w:rFonts w:ascii="Traditional Arabic" w:eastAsia="Calibri" w:hAnsi="Traditional Arabic" w:cs="Traditional Arabic"/>
          <w:sz w:val="36"/>
          <w:szCs w:val="36"/>
          <w:rtl/>
        </w:rPr>
        <w:t xml:space="preserve"> ومختص بأشياء</w:t>
      </w:r>
      <w:r w:rsidRPr="00C1232F">
        <w:rPr>
          <w:rFonts w:ascii="Traditional Arabic" w:eastAsia="Calibri" w:hAnsi="Traditional Arabic" w:cs="Traditional Arabic"/>
          <w:sz w:val="36"/>
          <w:szCs w:val="36"/>
          <w:rtl/>
        </w:rPr>
        <w:t xml:space="preserve"> ورد الشرع بتحريمها</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5"/>
      </w:r>
      <w:r w:rsidRPr="00C1232F">
        <w:rPr>
          <w:rFonts w:ascii="Traditional Arabic" w:hAnsi="Traditional Arabic" w:cs="Traditional Arabic"/>
          <w:sz w:val="36"/>
          <w:szCs w:val="36"/>
          <w:vertAlign w:val="superscript"/>
          <w:rtl/>
        </w:rPr>
        <w:t>)</w:t>
      </w:r>
      <w:r w:rsidRPr="00C1232F">
        <w:rPr>
          <w:rFonts w:ascii="Traditional Arabic" w:eastAsia="Calibri" w:hAnsi="Traditional Arabic" w:cs="Traditional Arabic"/>
          <w:sz w:val="36"/>
          <w:szCs w:val="36"/>
          <w:rtl/>
        </w:rPr>
        <w:t>.</w:t>
      </w:r>
    </w:p>
    <w:p w:rsidR="002936B5" w:rsidRPr="00C1232F" w:rsidRDefault="002936B5" w:rsidP="00574E91">
      <w:pPr>
        <w:spacing w:after="0"/>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ولعل التعريف المختار هو: "الزيادة في أشياء خاصة</w:t>
      </w:r>
      <w:r w:rsidR="00574E91">
        <w:rPr>
          <w:rFonts w:ascii="Traditional Arabic" w:eastAsia="Calibri" w:hAnsi="Traditional Arabic" w:cs="Traditional Arabic"/>
          <w:sz w:val="36"/>
          <w:szCs w:val="36"/>
          <w:rtl/>
        </w:rPr>
        <w:t>،</w:t>
      </w:r>
      <w:r w:rsidRPr="00C1232F">
        <w:rPr>
          <w:rFonts w:ascii="Traditional Arabic" w:eastAsia="Calibri" w:hAnsi="Traditional Arabic" w:cs="Traditional Arabic"/>
          <w:sz w:val="36"/>
          <w:szCs w:val="36"/>
          <w:rtl/>
        </w:rPr>
        <w:t xml:space="preserve"> والزيادة على الدين مقابل الأجل مطلقاً"</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6"/>
      </w:r>
      <w:r w:rsidRPr="00C1232F">
        <w:rPr>
          <w:rFonts w:ascii="Traditional Arabic" w:hAnsi="Traditional Arabic" w:cs="Traditional Arabic"/>
          <w:sz w:val="36"/>
          <w:szCs w:val="36"/>
          <w:vertAlign w:val="superscript"/>
          <w:rtl/>
        </w:rPr>
        <w:t>)</w:t>
      </w:r>
      <w:r w:rsidRPr="00C1232F">
        <w:rPr>
          <w:rFonts w:ascii="Traditional Arabic" w:eastAsia="Calibri" w:hAnsi="Traditional Arabic" w:cs="Traditional Arabic"/>
          <w:sz w:val="36"/>
          <w:szCs w:val="36"/>
          <w:rtl/>
        </w:rPr>
        <w:t>.</w:t>
      </w:r>
    </w:p>
    <w:p w:rsidR="00574E91" w:rsidRDefault="00574E91">
      <w:pPr>
        <w:bidi w:val="0"/>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br w:type="page"/>
      </w:r>
    </w:p>
    <w:p w:rsidR="00574E91" w:rsidRDefault="00870EC7" w:rsidP="00574E91">
      <w:pPr>
        <w:spacing w:after="0"/>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lastRenderedPageBreak/>
        <w:t>المطلب الثاني:</w:t>
      </w:r>
      <w:r>
        <w:rPr>
          <w:rFonts w:ascii="Traditional Arabic" w:eastAsia="Calibri" w:hAnsi="Traditional Arabic" w:cs="Traditional Arabic" w:hint="cs"/>
          <w:b/>
          <w:bCs/>
          <w:sz w:val="36"/>
          <w:szCs w:val="36"/>
          <w:rtl/>
        </w:rPr>
        <w:t xml:space="preserve"> </w:t>
      </w:r>
      <w:r w:rsidRPr="00C1232F">
        <w:rPr>
          <w:rFonts w:ascii="Traditional Arabic" w:eastAsia="Calibri" w:hAnsi="Traditional Arabic" w:cs="Traditional Arabic"/>
          <w:b/>
          <w:bCs/>
          <w:sz w:val="36"/>
          <w:szCs w:val="36"/>
          <w:rtl/>
        </w:rPr>
        <w:t>حكم الربا بين المسلم والكافر.</w:t>
      </w:r>
    </w:p>
    <w:p w:rsidR="00A43F17" w:rsidRPr="00C1232F" w:rsidRDefault="00A43F17" w:rsidP="00574E91">
      <w:pPr>
        <w:spacing w:after="0" w:line="240" w:lineRule="auto"/>
        <w:contextualSpacing/>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t>تصوير المسألة:</w:t>
      </w:r>
    </w:p>
    <w:p w:rsidR="000E01B7" w:rsidRPr="00C1232F" w:rsidRDefault="000E01B7" w:rsidP="00574E91">
      <w:pPr>
        <w:spacing w:after="0" w:line="240" w:lineRule="auto"/>
        <w:contextualSpacing/>
        <w:jc w:val="both"/>
        <w:rPr>
          <w:rFonts w:ascii="Traditional Arabic" w:hAnsi="Traditional Arabic" w:cs="Traditional Arabic"/>
          <w:sz w:val="36"/>
          <w:szCs w:val="36"/>
          <w:rtl/>
        </w:rPr>
      </w:pPr>
      <w:r w:rsidRPr="00C1232F">
        <w:rPr>
          <w:rFonts w:ascii="Traditional Arabic" w:hAnsi="Traditional Arabic" w:cs="Traditional Arabic"/>
          <w:sz w:val="36"/>
          <w:szCs w:val="36"/>
          <w:rtl/>
        </w:rPr>
        <w:t xml:space="preserve">من المعلوم قطعاً </w:t>
      </w:r>
      <w:r w:rsidR="00C1232F">
        <w:rPr>
          <w:rFonts w:ascii="Traditional Arabic" w:hAnsi="Traditional Arabic" w:cs="Traditional Arabic" w:hint="cs"/>
          <w:sz w:val="36"/>
          <w:szCs w:val="36"/>
          <w:rtl/>
        </w:rPr>
        <w:t xml:space="preserve">تحريم </w:t>
      </w:r>
      <w:r w:rsidR="00C1232F">
        <w:rPr>
          <w:rFonts w:ascii="Traditional Arabic" w:hAnsi="Traditional Arabic" w:cs="Traditional Arabic"/>
          <w:sz w:val="36"/>
          <w:szCs w:val="36"/>
          <w:rtl/>
        </w:rPr>
        <w:t>الربا</w:t>
      </w:r>
      <w:r w:rsidR="004D29CE">
        <w:rPr>
          <w:rFonts w:ascii="Traditional Arabic" w:hAnsi="Traditional Arabic" w:cs="Traditional Arabic" w:hint="cs"/>
          <w:sz w:val="36"/>
          <w:szCs w:val="36"/>
          <w:rtl/>
        </w:rPr>
        <w:t>؛ لما فيه من ا</w:t>
      </w:r>
      <w:r w:rsidR="00B41ECE">
        <w:rPr>
          <w:rFonts w:ascii="Traditional Arabic" w:hAnsi="Traditional Arabic" w:cs="Traditional Arabic" w:hint="cs"/>
          <w:sz w:val="36"/>
          <w:szCs w:val="36"/>
          <w:rtl/>
        </w:rPr>
        <w:t>لظلم وأكل أموال الناس بالباطل</w:t>
      </w:r>
      <w:r w:rsidR="00574E91">
        <w:rPr>
          <w:rFonts w:ascii="Traditional Arabic" w:hAnsi="Traditional Arabic" w:cs="Traditional Arabic" w:hint="cs"/>
          <w:sz w:val="36"/>
          <w:szCs w:val="36"/>
          <w:rtl/>
        </w:rPr>
        <w:t>،</w:t>
      </w:r>
      <w:r w:rsidR="00B41ECE">
        <w:rPr>
          <w:rFonts w:ascii="Traditional Arabic" w:hAnsi="Traditional Arabic" w:cs="Traditional Arabic" w:hint="cs"/>
          <w:sz w:val="36"/>
          <w:szCs w:val="36"/>
          <w:rtl/>
        </w:rPr>
        <w:t xml:space="preserve"> ولكن </w:t>
      </w:r>
      <w:r w:rsidR="004D29CE">
        <w:rPr>
          <w:rFonts w:ascii="Traditional Arabic" w:hAnsi="Traditional Arabic" w:cs="Traditional Arabic" w:hint="cs"/>
          <w:sz w:val="36"/>
          <w:szCs w:val="36"/>
          <w:rtl/>
        </w:rPr>
        <w:t>إذا</w:t>
      </w:r>
      <w:r w:rsidR="00A169AE">
        <w:rPr>
          <w:rFonts w:ascii="Traditional Arabic" w:hAnsi="Traditional Arabic" w:cs="Traditional Arabic" w:hint="cs"/>
          <w:sz w:val="36"/>
          <w:szCs w:val="36"/>
          <w:rtl/>
        </w:rPr>
        <w:t xml:space="preserve"> </w:t>
      </w:r>
      <w:r w:rsidR="004D29CE">
        <w:rPr>
          <w:rFonts w:ascii="Traditional Arabic" w:hAnsi="Traditional Arabic" w:cs="Traditional Arabic" w:hint="cs"/>
          <w:sz w:val="36"/>
          <w:szCs w:val="36"/>
          <w:rtl/>
        </w:rPr>
        <w:t xml:space="preserve">كان </w:t>
      </w:r>
      <w:r w:rsidR="00A169AE">
        <w:rPr>
          <w:rFonts w:ascii="Traditional Arabic" w:hAnsi="Traditional Arabic" w:cs="Traditional Arabic" w:hint="cs"/>
          <w:sz w:val="36"/>
          <w:szCs w:val="36"/>
          <w:rtl/>
        </w:rPr>
        <w:t>مال الكافر الحربي</w:t>
      </w:r>
      <w:r w:rsidR="004D29CE" w:rsidRPr="00C1232F">
        <w:rPr>
          <w:rFonts w:ascii="Traditional Arabic" w:hAnsi="Traditional Arabic" w:cs="Traditional Arabic"/>
          <w:sz w:val="36"/>
          <w:szCs w:val="36"/>
          <w:vertAlign w:val="superscript"/>
          <w:rtl/>
        </w:rPr>
        <w:t>(</w:t>
      </w:r>
      <w:r w:rsidR="004D29CE" w:rsidRPr="00C1232F">
        <w:rPr>
          <w:rFonts w:ascii="Traditional Arabic" w:hAnsi="Traditional Arabic" w:cs="Traditional Arabic"/>
          <w:sz w:val="36"/>
          <w:szCs w:val="36"/>
          <w:vertAlign w:val="superscript"/>
          <w:rtl/>
        </w:rPr>
        <w:footnoteReference w:id="7"/>
      </w:r>
      <w:r w:rsidR="004D29CE" w:rsidRPr="00C1232F">
        <w:rPr>
          <w:rFonts w:ascii="Traditional Arabic" w:hAnsi="Traditional Arabic" w:cs="Traditional Arabic"/>
          <w:sz w:val="36"/>
          <w:szCs w:val="36"/>
          <w:vertAlign w:val="superscript"/>
          <w:rtl/>
        </w:rPr>
        <w:t>)</w:t>
      </w:r>
      <w:r w:rsidR="004D29CE">
        <w:rPr>
          <w:rFonts w:ascii="Traditional Arabic" w:hAnsi="Traditional Arabic" w:cs="Traditional Arabic"/>
          <w:sz w:val="36"/>
          <w:szCs w:val="36"/>
          <w:rtl/>
        </w:rPr>
        <w:t xml:space="preserve"> </w:t>
      </w:r>
      <w:r w:rsidR="004D29CE">
        <w:rPr>
          <w:rFonts w:ascii="Traditional Arabic" w:hAnsi="Traditional Arabic" w:cs="Traditional Arabic" w:hint="cs"/>
          <w:sz w:val="36"/>
          <w:szCs w:val="36"/>
          <w:rtl/>
        </w:rPr>
        <w:t>حلالاً</w:t>
      </w:r>
      <w:r w:rsidR="00461C13">
        <w:rPr>
          <w:rFonts w:ascii="Traditional Arabic" w:hAnsi="Traditional Arabic" w:cs="Traditional Arabic" w:hint="cs"/>
          <w:sz w:val="36"/>
          <w:szCs w:val="36"/>
          <w:rtl/>
        </w:rPr>
        <w:t xml:space="preserve"> غير معصوم</w:t>
      </w:r>
      <w:r w:rsidR="00574E91">
        <w:rPr>
          <w:rFonts w:ascii="Traditional Arabic" w:hAnsi="Traditional Arabic" w:cs="Traditional Arabic" w:hint="cs"/>
          <w:sz w:val="36"/>
          <w:szCs w:val="36"/>
          <w:rtl/>
        </w:rPr>
        <w:t>،</w:t>
      </w:r>
      <w:r w:rsidR="004D29CE">
        <w:rPr>
          <w:rFonts w:ascii="Traditional Arabic" w:hAnsi="Traditional Arabic" w:cs="Traditional Arabic" w:hint="cs"/>
          <w:sz w:val="36"/>
          <w:szCs w:val="36"/>
          <w:rtl/>
        </w:rPr>
        <w:t xml:space="preserve"> </w:t>
      </w:r>
      <w:r w:rsidR="00A169AE">
        <w:rPr>
          <w:rFonts w:ascii="Traditional Arabic" w:hAnsi="Traditional Arabic" w:cs="Traditional Arabic" w:hint="cs"/>
          <w:sz w:val="36"/>
          <w:szCs w:val="36"/>
          <w:rtl/>
        </w:rPr>
        <w:t>ف</w:t>
      </w:r>
      <w:r w:rsidRPr="00C1232F">
        <w:rPr>
          <w:rFonts w:ascii="Traditional Arabic" w:hAnsi="Traditional Arabic" w:cs="Traditional Arabic"/>
          <w:sz w:val="36"/>
          <w:szCs w:val="36"/>
          <w:rtl/>
        </w:rPr>
        <w:t xml:space="preserve">هل يجوز </w:t>
      </w:r>
      <w:r w:rsidR="00A169AE">
        <w:rPr>
          <w:rFonts w:ascii="Traditional Arabic" w:hAnsi="Traditional Arabic" w:cs="Traditional Arabic" w:hint="cs"/>
          <w:sz w:val="36"/>
          <w:szCs w:val="36"/>
          <w:rtl/>
        </w:rPr>
        <w:t>ل</w:t>
      </w:r>
      <w:r w:rsidR="00A169AE">
        <w:rPr>
          <w:rFonts w:ascii="Traditional Arabic" w:hAnsi="Traditional Arabic" w:cs="Traditional Arabic"/>
          <w:sz w:val="36"/>
          <w:szCs w:val="36"/>
          <w:rtl/>
        </w:rPr>
        <w:t>لمسلم</w:t>
      </w:r>
      <w:r w:rsidR="00A169AE">
        <w:rPr>
          <w:rFonts w:ascii="Traditional Arabic" w:hAnsi="Traditional Arabic" w:cs="Traditional Arabic" w:hint="cs"/>
          <w:sz w:val="36"/>
          <w:szCs w:val="36"/>
          <w:rtl/>
        </w:rPr>
        <w:t xml:space="preserve"> أخذ مال</w:t>
      </w:r>
      <w:r w:rsidR="00A169AE">
        <w:rPr>
          <w:rFonts w:ascii="Traditional Arabic" w:hAnsi="Traditional Arabic" w:cs="Traditional Arabic"/>
          <w:sz w:val="36"/>
          <w:szCs w:val="36"/>
          <w:rtl/>
        </w:rPr>
        <w:t xml:space="preserve"> </w:t>
      </w:r>
      <w:r w:rsidRPr="00C1232F">
        <w:rPr>
          <w:rFonts w:ascii="Traditional Arabic" w:hAnsi="Traditional Arabic" w:cs="Traditional Arabic"/>
          <w:sz w:val="36"/>
          <w:szCs w:val="36"/>
          <w:rtl/>
        </w:rPr>
        <w:t xml:space="preserve">الكافر </w:t>
      </w:r>
      <w:r w:rsidR="00A169AE">
        <w:rPr>
          <w:rFonts w:ascii="Traditional Arabic" w:hAnsi="Traditional Arabic" w:cs="Traditional Arabic" w:hint="cs"/>
          <w:sz w:val="36"/>
          <w:szCs w:val="36"/>
          <w:rtl/>
        </w:rPr>
        <w:t>الحربي</w:t>
      </w:r>
      <w:r w:rsidR="005F5271">
        <w:rPr>
          <w:rFonts w:ascii="Traditional Arabic" w:hAnsi="Traditional Arabic" w:cs="Traditional Arabic" w:hint="cs"/>
          <w:sz w:val="36"/>
          <w:szCs w:val="36"/>
          <w:rtl/>
        </w:rPr>
        <w:t xml:space="preserve"> </w:t>
      </w:r>
      <w:r w:rsidR="00A169AE">
        <w:rPr>
          <w:rFonts w:ascii="Traditional Arabic" w:hAnsi="Traditional Arabic" w:cs="Traditional Arabic" w:hint="cs"/>
          <w:sz w:val="36"/>
          <w:szCs w:val="36"/>
          <w:rtl/>
        </w:rPr>
        <w:t>بالربا أو لا؟</w:t>
      </w:r>
    </w:p>
    <w:p w:rsidR="00117D0F" w:rsidRDefault="00117D0F" w:rsidP="00574E91">
      <w:pPr>
        <w:spacing w:after="0" w:line="240" w:lineRule="auto"/>
        <w:contextualSpacing/>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t>أسباب الخلاف:</w:t>
      </w:r>
    </w:p>
    <w:p w:rsidR="008C4D8A" w:rsidRPr="008C4D8A" w:rsidRDefault="008C4D8A" w:rsidP="00574E91">
      <w:pPr>
        <w:spacing w:after="0" w:line="240" w:lineRule="auto"/>
        <w:contextualSpacing/>
        <w:jc w:val="both"/>
        <w:rPr>
          <w:rFonts w:ascii="Traditional Arabic" w:eastAsia="Calibri" w:hAnsi="Traditional Arabic" w:cs="Traditional Arabic"/>
          <w:sz w:val="36"/>
          <w:szCs w:val="36"/>
          <w:rtl/>
        </w:rPr>
      </w:pPr>
      <w:r w:rsidRPr="008C4D8A">
        <w:rPr>
          <w:rFonts w:ascii="Traditional Arabic" w:eastAsia="Calibri" w:hAnsi="Traditional Arabic" w:cs="Traditional Arabic" w:hint="cs"/>
          <w:sz w:val="36"/>
          <w:szCs w:val="36"/>
          <w:rtl/>
        </w:rPr>
        <w:t>من أسباب الخلاف</w:t>
      </w:r>
      <w:r w:rsidR="00574E91">
        <w:rPr>
          <w:rFonts w:ascii="Traditional Arabic" w:eastAsia="Calibri" w:hAnsi="Traditional Arabic" w:cs="Traditional Arabic" w:hint="cs"/>
          <w:sz w:val="36"/>
          <w:szCs w:val="36"/>
          <w:rtl/>
        </w:rPr>
        <w:t>،</w:t>
      </w:r>
      <w:r w:rsidRPr="008C4D8A">
        <w:rPr>
          <w:rFonts w:ascii="Traditional Arabic" w:eastAsia="Calibri" w:hAnsi="Traditional Arabic" w:cs="Traditional Arabic" w:hint="cs"/>
          <w:sz w:val="36"/>
          <w:szCs w:val="36"/>
          <w:rtl/>
        </w:rPr>
        <w:t xml:space="preserve"> ما يلي:</w:t>
      </w:r>
    </w:p>
    <w:p w:rsidR="005F5271" w:rsidRDefault="005F5271"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اختلافهم في </w:t>
      </w:r>
      <w:r>
        <w:rPr>
          <w:rFonts w:ascii="Traditional Arabic" w:hAnsi="Traditional Arabic" w:cs="Traditional Arabic"/>
          <w:sz w:val="36"/>
          <w:szCs w:val="36"/>
          <w:rtl/>
        </w:rPr>
        <w:t>شر</w:t>
      </w:r>
      <w:r>
        <w:rPr>
          <w:rFonts w:ascii="Traditional Arabic" w:hAnsi="Traditional Arabic" w:cs="Traditional Arabic" w:hint="cs"/>
          <w:sz w:val="36"/>
          <w:szCs w:val="36"/>
          <w:rtl/>
        </w:rPr>
        <w:t>و</w:t>
      </w:r>
      <w:r w:rsidR="004C5677" w:rsidRPr="00C1232F">
        <w:rPr>
          <w:rFonts w:ascii="Traditional Arabic" w:hAnsi="Traditional Arabic" w:cs="Traditional Arabic"/>
          <w:sz w:val="36"/>
          <w:szCs w:val="36"/>
          <w:rtl/>
        </w:rPr>
        <w:t>ط جريان الربا</w:t>
      </w:r>
      <w:r>
        <w:rPr>
          <w:rFonts w:ascii="Traditional Arabic" w:hAnsi="Traditional Arabic" w:cs="Traditional Arabic" w:hint="cs"/>
          <w:sz w:val="36"/>
          <w:szCs w:val="36"/>
          <w:rtl/>
        </w:rPr>
        <w:t>:</w:t>
      </w:r>
    </w:p>
    <w:p w:rsidR="007F0743" w:rsidRDefault="005F5271"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فمن شرط أن</w:t>
      </w:r>
      <w:r w:rsidR="004C5677" w:rsidRPr="00C1232F">
        <w:rPr>
          <w:rFonts w:ascii="Traditional Arabic" w:hAnsi="Traditional Arabic" w:cs="Traditional Arabic"/>
          <w:sz w:val="36"/>
          <w:szCs w:val="36"/>
          <w:rtl/>
        </w:rPr>
        <w:t xml:space="preserve"> يكون البدلان معصومين،</w:t>
      </w:r>
      <w:r w:rsidR="007F0743">
        <w:rPr>
          <w:rFonts w:ascii="Traditional Arabic" w:hAnsi="Traditional Arabic" w:cs="Traditional Arabic" w:hint="cs"/>
          <w:sz w:val="36"/>
          <w:szCs w:val="36"/>
          <w:rtl/>
        </w:rPr>
        <w:t xml:space="preserve"> قال بأن الربا لا يجري بين المسلم والكافر الحربي؛</w:t>
      </w:r>
      <w:r w:rsidR="007F0743" w:rsidRPr="007F0743">
        <w:rPr>
          <w:rFonts w:ascii="Traditional Arabic" w:hAnsi="Traditional Arabic" w:cs="Traditional Arabic"/>
          <w:sz w:val="36"/>
          <w:szCs w:val="36"/>
          <w:rtl/>
        </w:rPr>
        <w:t xml:space="preserve"> </w:t>
      </w:r>
      <w:r w:rsidR="007F0743">
        <w:rPr>
          <w:rFonts w:ascii="Traditional Arabic" w:hAnsi="Traditional Arabic" w:cs="Traditional Arabic" w:hint="cs"/>
          <w:sz w:val="36"/>
          <w:szCs w:val="36"/>
          <w:rtl/>
        </w:rPr>
        <w:t xml:space="preserve">لأن </w:t>
      </w:r>
      <w:r w:rsidR="007F0743" w:rsidRPr="00C1232F">
        <w:rPr>
          <w:rFonts w:ascii="Traditional Arabic" w:hAnsi="Traditional Arabic" w:cs="Traditional Arabic"/>
          <w:sz w:val="36"/>
          <w:szCs w:val="36"/>
          <w:rtl/>
        </w:rPr>
        <w:t>أحدهما غير معصوم</w:t>
      </w:r>
      <w:r w:rsidR="007F0743">
        <w:rPr>
          <w:rFonts w:ascii="Traditional Arabic" w:hAnsi="Traditional Arabic" w:cs="Traditional Arabic" w:hint="cs"/>
          <w:sz w:val="36"/>
          <w:szCs w:val="36"/>
          <w:rtl/>
        </w:rPr>
        <w:t>.</w:t>
      </w:r>
    </w:p>
    <w:p w:rsidR="007F0743" w:rsidRDefault="007F0743" w:rsidP="00574E91">
      <w:pPr>
        <w:spacing w:after="0"/>
        <w:jc w:val="both"/>
        <w:rPr>
          <w:rFonts w:ascii="Traditional Arabic" w:eastAsia="Calibri" w:hAnsi="Traditional Arabic" w:cs="Traditional Arabic"/>
          <w:sz w:val="36"/>
          <w:szCs w:val="36"/>
          <w:rtl/>
        </w:rPr>
      </w:pPr>
      <w:r>
        <w:rPr>
          <w:rFonts w:ascii="Traditional Arabic" w:hAnsi="Traditional Arabic" w:cs="Traditional Arabic" w:hint="cs"/>
          <w:sz w:val="36"/>
          <w:szCs w:val="36"/>
          <w:rtl/>
        </w:rPr>
        <w:t>ومن لم يشترط أن</w:t>
      </w:r>
      <w:r w:rsidRPr="00C1232F">
        <w:rPr>
          <w:rFonts w:ascii="Traditional Arabic" w:hAnsi="Traditional Arabic" w:cs="Traditional Arabic"/>
          <w:sz w:val="36"/>
          <w:szCs w:val="36"/>
          <w:rtl/>
        </w:rPr>
        <w:t xml:space="preserve"> يكون البدلان معصومين،</w:t>
      </w:r>
      <w:r>
        <w:rPr>
          <w:rFonts w:ascii="Traditional Arabic" w:hAnsi="Traditional Arabic" w:cs="Traditional Arabic" w:hint="cs"/>
          <w:sz w:val="36"/>
          <w:szCs w:val="36"/>
          <w:rtl/>
        </w:rPr>
        <w:t xml:space="preserve"> قال بأن الربا يجري بين المسلم والكافر الحربي</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8"/>
      </w:r>
      <w:r w:rsidRPr="00C1232F">
        <w:rPr>
          <w:rFonts w:ascii="Traditional Arabic" w:hAnsi="Traditional Arabic" w:cs="Traditional Arabic"/>
          <w:sz w:val="36"/>
          <w:szCs w:val="36"/>
          <w:vertAlign w:val="superscript"/>
          <w:rtl/>
        </w:rPr>
        <w:t>)</w:t>
      </w:r>
      <w:r w:rsidRPr="00C1232F">
        <w:rPr>
          <w:rFonts w:ascii="Traditional Arabic" w:eastAsia="Calibri" w:hAnsi="Traditional Arabic" w:cs="Traditional Arabic"/>
          <w:sz w:val="36"/>
          <w:szCs w:val="36"/>
          <w:rtl/>
        </w:rPr>
        <w:t>.</w:t>
      </w:r>
    </w:p>
    <w:p w:rsidR="0002612A" w:rsidRDefault="0002612A" w:rsidP="00574E91">
      <w:pPr>
        <w:spacing w:after="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 اختلافهم في تخصيص نصوص تحريم الربا:</w:t>
      </w:r>
    </w:p>
    <w:p w:rsidR="0002612A" w:rsidRDefault="0002612A"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فمن قال يدخلها التخصيص</w:t>
      </w:r>
      <w:r w:rsidRPr="00C1232F">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قال بأن الربا لا يجري بين المسلم والكافر الحربي؛</w:t>
      </w:r>
      <w:r w:rsidRPr="007F074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لأنه مخصوص من النصوص.</w:t>
      </w:r>
    </w:p>
    <w:p w:rsidR="00FB2910" w:rsidRDefault="0002612A"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قال </w:t>
      </w:r>
      <w:r w:rsidR="00B41ECE">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يدخلها التخصيص</w:t>
      </w:r>
      <w:r w:rsidRPr="00C1232F">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قال بأن الربا يجري بين المسلم والكافر الحربي</w:t>
      </w:r>
      <w:r w:rsidR="008C4D8A">
        <w:rPr>
          <w:rFonts w:ascii="Traditional Arabic" w:hAnsi="Traditional Arabic" w:cs="Traditional Arabic" w:hint="cs"/>
          <w:sz w:val="36"/>
          <w:szCs w:val="36"/>
          <w:rtl/>
        </w:rPr>
        <w:t>.</w:t>
      </w:r>
    </w:p>
    <w:p w:rsidR="00A43F17" w:rsidRPr="00C1232F" w:rsidRDefault="005F5271" w:rsidP="00574E91">
      <w:pPr>
        <w:spacing w:after="0" w:line="240" w:lineRule="auto"/>
        <w:contextualSpacing/>
        <w:jc w:val="both"/>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تحرير محل ال</w:t>
      </w:r>
      <w:r>
        <w:rPr>
          <w:rFonts w:ascii="Traditional Arabic" w:eastAsia="Calibri" w:hAnsi="Traditional Arabic" w:cs="Traditional Arabic" w:hint="cs"/>
          <w:b/>
          <w:bCs/>
          <w:sz w:val="36"/>
          <w:szCs w:val="36"/>
          <w:rtl/>
        </w:rPr>
        <w:t>خلاف</w:t>
      </w:r>
      <w:r w:rsidR="00A43F17" w:rsidRPr="00C1232F">
        <w:rPr>
          <w:rFonts w:ascii="Traditional Arabic" w:eastAsia="Calibri" w:hAnsi="Traditional Arabic" w:cs="Traditional Arabic"/>
          <w:b/>
          <w:bCs/>
          <w:sz w:val="36"/>
          <w:szCs w:val="36"/>
          <w:rtl/>
        </w:rPr>
        <w:t>:</w:t>
      </w:r>
    </w:p>
    <w:p w:rsidR="00183784" w:rsidRPr="00C1232F" w:rsidRDefault="00002BBA" w:rsidP="00574E91">
      <w:pPr>
        <w:spacing w:after="0" w:line="240" w:lineRule="auto"/>
        <w:contextualSpacing/>
        <w:jc w:val="both"/>
        <w:rPr>
          <w:rFonts w:ascii="Traditional Arabic" w:hAnsi="Traditional Arabic" w:cs="Traditional Arabic"/>
          <w:sz w:val="36"/>
          <w:szCs w:val="36"/>
          <w:rtl/>
        </w:rPr>
      </w:pPr>
      <w:r w:rsidRPr="00C1232F">
        <w:rPr>
          <w:rFonts w:ascii="Traditional Arabic" w:hAnsi="Traditional Arabic" w:cs="Traditional Arabic"/>
          <w:sz w:val="36"/>
          <w:szCs w:val="36"/>
          <w:rtl/>
        </w:rPr>
        <w:t xml:space="preserve">1/ </w:t>
      </w:r>
      <w:r w:rsidR="00103D6F" w:rsidRPr="00C1232F">
        <w:rPr>
          <w:rFonts w:ascii="Traditional Arabic" w:hAnsi="Traditional Arabic" w:cs="Traditional Arabic"/>
          <w:sz w:val="36"/>
          <w:szCs w:val="36"/>
          <w:rtl/>
        </w:rPr>
        <w:t>يحرم الربا بين المسلمين في دار الحرب، ودار الإسلام، بلا نزاع</w:t>
      </w:r>
      <w:r w:rsidR="00903FD3" w:rsidRPr="00C1232F">
        <w:rPr>
          <w:rFonts w:ascii="Traditional Arabic" w:hAnsi="Traditional Arabic" w:cs="Traditional Arabic"/>
          <w:sz w:val="36"/>
          <w:szCs w:val="36"/>
          <w:vertAlign w:val="superscript"/>
          <w:rtl/>
        </w:rPr>
        <w:t>(</w:t>
      </w:r>
      <w:r w:rsidR="00903FD3" w:rsidRPr="00C1232F">
        <w:rPr>
          <w:rFonts w:ascii="Traditional Arabic" w:hAnsi="Traditional Arabic" w:cs="Traditional Arabic"/>
          <w:sz w:val="36"/>
          <w:szCs w:val="36"/>
          <w:vertAlign w:val="superscript"/>
          <w:rtl/>
        </w:rPr>
        <w:footnoteReference w:id="9"/>
      </w:r>
      <w:r w:rsidR="00903FD3" w:rsidRPr="00C1232F">
        <w:rPr>
          <w:rFonts w:ascii="Traditional Arabic" w:hAnsi="Traditional Arabic" w:cs="Traditional Arabic"/>
          <w:sz w:val="36"/>
          <w:szCs w:val="36"/>
          <w:vertAlign w:val="superscript"/>
          <w:rtl/>
        </w:rPr>
        <w:t>)</w:t>
      </w:r>
      <w:r w:rsidR="00103D6F" w:rsidRPr="00C1232F">
        <w:rPr>
          <w:rFonts w:ascii="Traditional Arabic" w:hAnsi="Traditional Arabic" w:cs="Traditional Arabic"/>
          <w:sz w:val="36"/>
          <w:szCs w:val="36"/>
          <w:rtl/>
        </w:rPr>
        <w:t>.</w:t>
      </w:r>
    </w:p>
    <w:p w:rsidR="0020453E" w:rsidRPr="00C1232F" w:rsidRDefault="00903FD3" w:rsidP="00574E91">
      <w:pPr>
        <w:spacing w:after="0" w:line="240" w:lineRule="auto"/>
        <w:contextualSpacing/>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 xml:space="preserve">2/ </w:t>
      </w:r>
      <w:r w:rsidR="0020453E" w:rsidRPr="00C1232F">
        <w:rPr>
          <w:rFonts w:ascii="Traditional Arabic" w:eastAsia="Calibri" w:hAnsi="Traditional Arabic" w:cs="Traditional Arabic"/>
          <w:sz w:val="36"/>
          <w:szCs w:val="36"/>
          <w:rtl/>
        </w:rPr>
        <w:t>يحرم</w:t>
      </w:r>
      <w:r w:rsidR="00002BBA" w:rsidRPr="00C1232F">
        <w:rPr>
          <w:rFonts w:ascii="Traditional Arabic" w:eastAsia="Calibri" w:hAnsi="Traditional Arabic" w:cs="Traditional Arabic"/>
          <w:sz w:val="36"/>
          <w:szCs w:val="36"/>
          <w:rtl/>
        </w:rPr>
        <w:t xml:space="preserve"> الربا</w:t>
      </w:r>
      <w:r w:rsidR="0020453E" w:rsidRPr="00C1232F">
        <w:rPr>
          <w:rFonts w:ascii="Traditional Arabic" w:eastAsia="Calibri" w:hAnsi="Traditional Arabic" w:cs="Traditional Arabic"/>
          <w:sz w:val="36"/>
          <w:szCs w:val="36"/>
          <w:rtl/>
        </w:rPr>
        <w:t xml:space="preserve"> بين المسلمين وأهل العهد </w:t>
      </w:r>
      <w:r w:rsidRPr="00C1232F">
        <w:rPr>
          <w:rFonts w:ascii="Traditional Arabic" w:eastAsia="Calibri" w:hAnsi="Traditional Arabic" w:cs="Traditional Arabic"/>
          <w:sz w:val="36"/>
          <w:szCs w:val="36"/>
          <w:rtl/>
        </w:rPr>
        <w:t xml:space="preserve">من الكفار </w:t>
      </w:r>
      <w:r w:rsidR="00002BBA" w:rsidRPr="00C1232F">
        <w:rPr>
          <w:rFonts w:ascii="Traditional Arabic" w:eastAsia="Calibri" w:hAnsi="Traditional Arabic" w:cs="Traditional Arabic"/>
          <w:sz w:val="36"/>
          <w:szCs w:val="36"/>
          <w:rtl/>
        </w:rPr>
        <w:t>في دار الإسلام</w:t>
      </w:r>
      <w:r w:rsidR="00574E91">
        <w:rPr>
          <w:rFonts w:ascii="Traditional Arabic" w:eastAsia="Calibri" w:hAnsi="Traditional Arabic" w:cs="Traditional Arabic"/>
          <w:sz w:val="36"/>
          <w:szCs w:val="36"/>
          <w:rtl/>
        </w:rPr>
        <w:t>،</w:t>
      </w:r>
      <w:r w:rsidRPr="00C1232F">
        <w:rPr>
          <w:rFonts w:ascii="Traditional Arabic" w:eastAsia="Calibri" w:hAnsi="Traditional Arabic" w:cs="Traditional Arabic"/>
          <w:sz w:val="36"/>
          <w:szCs w:val="36"/>
          <w:rtl/>
        </w:rPr>
        <w:t xml:space="preserve"> إجماعاً</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10"/>
      </w:r>
      <w:r w:rsidRPr="00C1232F">
        <w:rPr>
          <w:rFonts w:ascii="Traditional Arabic" w:hAnsi="Traditional Arabic" w:cs="Traditional Arabic"/>
          <w:sz w:val="36"/>
          <w:szCs w:val="36"/>
          <w:vertAlign w:val="superscript"/>
          <w:rtl/>
        </w:rPr>
        <w:t>)</w:t>
      </w:r>
      <w:r w:rsidRPr="00C1232F">
        <w:rPr>
          <w:rFonts w:ascii="Traditional Arabic" w:eastAsia="Calibri" w:hAnsi="Traditional Arabic" w:cs="Traditional Arabic"/>
          <w:sz w:val="36"/>
          <w:szCs w:val="36"/>
          <w:rtl/>
        </w:rPr>
        <w:t>.</w:t>
      </w:r>
      <w:r w:rsidR="00002BBA" w:rsidRPr="00C1232F">
        <w:rPr>
          <w:rFonts w:ascii="Traditional Arabic" w:eastAsia="Calibri" w:hAnsi="Traditional Arabic" w:cs="Traditional Arabic"/>
          <w:sz w:val="36"/>
          <w:szCs w:val="36"/>
          <w:rtl/>
        </w:rPr>
        <w:t xml:space="preserve"> </w:t>
      </w:r>
    </w:p>
    <w:p w:rsidR="00A43F17" w:rsidRPr="00C1232F" w:rsidRDefault="00903FD3" w:rsidP="00574E91">
      <w:pPr>
        <w:spacing w:after="0" w:line="240" w:lineRule="auto"/>
        <w:contextualSpacing/>
        <w:jc w:val="both"/>
        <w:rPr>
          <w:rFonts w:ascii="Traditional Arabic" w:eastAsia="Calibri" w:hAnsi="Traditional Arabic" w:cs="Traditional Arabic"/>
          <w:sz w:val="36"/>
          <w:szCs w:val="36"/>
          <w:rtl/>
        </w:rPr>
      </w:pPr>
      <w:r w:rsidRPr="00C1232F">
        <w:rPr>
          <w:rFonts w:ascii="Traditional Arabic" w:eastAsia="Calibri" w:hAnsi="Traditional Arabic" w:cs="Traditional Arabic"/>
          <w:sz w:val="36"/>
          <w:szCs w:val="36"/>
          <w:rtl/>
        </w:rPr>
        <w:t>3/ اختلفوا في حكم</w:t>
      </w:r>
      <w:r w:rsidR="00A5322C">
        <w:rPr>
          <w:rFonts w:ascii="Traditional Arabic" w:eastAsia="Calibri" w:hAnsi="Traditional Arabic" w:cs="Traditional Arabic"/>
          <w:sz w:val="36"/>
          <w:szCs w:val="36"/>
          <w:rtl/>
        </w:rPr>
        <w:t xml:space="preserve"> الربا بين المسلم والكافر ال</w:t>
      </w:r>
      <w:r w:rsidR="00A5322C">
        <w:rPr>
          <w:rFonts w:ascii="Traditional Arabic" w:eastAsia="Calibri" w:hAnsi="Traditional Arabic" w:cs="Traditional Arabic" w:hint="cs"/>
          <w:sz w:val="36"/>
          <w:szCs w:val="36"/>
          <w:rtl/>
        </w:rPr>
        <w:t>حربي</w:t>
      </w:r>
      <w:r w:rsidR="00B40AEE" w:rsidRPr="00C1232F">
        <w:rPr>
          <w:rFonts w:ascii="Traditional Arabic" w:eastAsia="Calibri" w:hAnsi="Traditional Arabic" w:cs="Traditional Arabic"/>
          <w:sz w:val="36"/>
          <w:szCs w:val="36"/>
          <w:rtl/>
        </w:rPr>
        <w:t xml:space="preserve"> على قولين:</w:t>
      </w:r>
    </w:p>
    <w:p w:rsidR="00574E91" w:rsidRDefault="00574E91">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DB07F3" w:rsidRPr="00C1232F" w:rsidRDefault="00DB07F3" w:rsidP="00574E91">
      <w:pPr>
        <w:spacing w:after="0"/>
        <w:jc w:val="both"/>
        <w:rPr>
          <w:rFonts w:ascii="Traditional Arabic" w:hAnsi="Traditional Arabic" w:cs="Traditional Arabic"/>
          <w:b/>
          <w:bCs/>
          <w:sz w:val="36"/>
          <w:szCs w:val="36"/>
          <w:rtl/>
        </w:rPr>
      </w:pPr>
      <w:r w:rsidRPr="00C1232F">
        <w:rPr>
          <w:rFonts w:ascii="Traditional Arabic" w:hAnsi="Traditional Arabic" w:cs="Traditional Arabic"/>
          <w:b/>
          <w:bCs/>
          <w:sz w:val="36"/>
          <w:szCs w:val="36"/>
          <w:rtl/>
        </w:rPr>
        <w:lastRenderedPageBreak/>
        <w:t>القول الأول:</w:t>
      </w:r>
    </w:p>
    <w:p w:rsidR="008E5BA7" w:rsidRPr="00C1232F" w:rsidRDefault="008E5BA7"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يحرم الربا بين المسلم والكافر</w:t>
      </w:r>
      <w:r w:rsidR="00551457" w:rsidRPr="00C1232F">
        <w:rPr>
          <w:rFonts w:ascii="Traditional Arabic" w:hAnsi="Traditional Arabic" w:cs="Traditional Arabic"/>
          <w:sz w:val="36"/>
          <w:szCs w:val="36"/>
          <w:rtl/>
        </w:rPr>
        <w:t xml:space="preserve"> الحربي</w:t>
      </w:r>
      <w:r w:rsidRPr="00C1232F">
        <w:rPr>
          <w:rFonts w:ascii="Traditional Arabic" w:hAnsi="Traditional Arabic" w:cs="Traditional Arabic"/>
          <w:sz w:val="36"/>
          <w:szCs w:val="36"/>
          <w:rtl/>
        </w:rPr>
        <w:t xml:space="preserve"> مطلقاً.</w:t>
      </w:r>
    </w:p>
    <w:p w:rsidR="008E5BA7" w:rsidRPr="00C1232F" w:rsidRDefault="008E5BA7"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 xml:space="preserve">وهو مذهب </w:t>
      </w:r>
      <w:r w:rsidR="00424678" w:rsidRPr="00C1232F">
        <w:rPr>
          <w:rFonts w:ascii="Traditional Arabic" w:hAnsi="Traditional Arabic" w:cs="Traditional Arabic"/>
          <w:sz w:val="36"/>
          <w:szCs w:val="36"/>
          <w:rtl/>
        </w:rPr>
        <w:t>أبي يوسف من الحنفية</w:t>
      </w:r>
      <w:r w:rsidR="00424678" w:rsidRPr="00C1232F">
        <w:rPr>
          <w:rFonts w:ascii="Traditional Arabic" w:hAnsi="Traditional Arabic" w:cs="Traditional Arabic"/>
          <w:sz w:val="36"/>
          <w:szCs w:val="36"/>
          <w:vertAlign w:val="superscript"/>
          <w:rtl/>
        </w:rPr>
        <w:t>(</w:t>
      </w:r>
      <w:r w:rsidR="00424678" w:rsidRPr="00C1232F">
        <w:rPr>
          <w:rFonts w:ascii="Traditional Arabic" w:hAnsi="Traditional Arabic" w:cs="Traditional Arabic"/>
          <w:sz w:val="36"/>
          <w:szCs w:val="36"/>
          <w:vertAlign w:val="superscript"/>
          <w:rtl/>
        </w:rPr>
        <w:footnoteReference w:id="11"/>
      </w:r>
      <w:r w:rsidR="00424678" w:rsidRPr="00C1232F">
        <w:rPr>
          <w:rFonts w:ascii="Traditional Arabic" w:hAnsi="Traditional Arabic" w:cs="Traditional Arabic"/>
          <w:sz w:val="36"/>
          <w:szCs w:val="36"/>
          <w:vertAlign w:val="superscript"/>
          <w:rtl/>
        </w:rPr>
        <w:t>)</w:t>
      </w:r>
      <w:r w:rsidR="00574E91">
        <w:rPr>
          <w:rFonts w:ascii="Traditional Arabic" w:hAnsi="Traditional Arabic" w:cs="Traditional Arabic"/>
          <w:sz w:val="36"/>
          <w:szCs w:val="36"/>
          <w:rtl/>
        </w:rPr>
        <w:t>،</w:t>
      </w:r>
      <w:r w:rsidR="00424678" w:rsidRPr="00C1232F">
        <w:rPr>
          <w:rFonts w:ascii="Traditional Arabic" w:hAnsi="Traditional Arabic" w:cs="Traditional Arabic"/>
          <w:sz w:val="36"/>
          <w:szCs w:val="36"/>
          <w:rtl/>
        </w:rPr>
        <w:t xml:space="preserve"> </w:t>
      </w:r>
      <w:r w:rsidR="00B41ECE">
        <w:rPr>
          <w:rFonts w:ascii="Traditional Arabic" w:hAnsi="Traditional Arabic" w:cs="Traditional Arabic" w:hint="cs"/>
          <w:sz w:val="36"/>
          <w:szCs w:val="36"/>
          <w:rtl/>
        </w:rPr>
        <w:t>و</w:t>
      </w:r>
      <w:r w:rsidRPr="00C1232F">
        <w:rPr>
          <w:rFonts w:ascii="Traditional Arabic" w:hAnsi="Traditional Arabic" w:cs="Traditional Arabic"/>
          <w:sz w:val="36"/>
          <w:szCs w:val="36"/>
          <w:rtl/>
        </w:rPr>
        <w:t>المالكية</w:t>
      </w:r>
      <w:r w:rsidR="00424678" w:rsidRPr="00C1232F">
        <w:rPr>
          <w:rFonts w:ascii="Traditional Arabic" w:hAnsi="Traditional Arabic" w:cs="Traditional Arabic"/>
          <w:sz w:val="36"/>
          <w:szCs w:val="36"/>
          <w:vertAlign w:val="superscript"/>
          <w:rtl/>
        </w:rPr>
        <w:t>(</w:t>
      </w:r>
      <w:r w:rsidR="00424678" w:rsidRPr="00C1232F">
        <w:rPr>
          <w:rFonts w:ascii="Traditional Arabic" w:hAnsi="Traditional Arabic" w:cs="Traditional Arabic"/>
          <w:sz w:val="36"/>
          <w:szCs w:val="36"/>
          <w:vertAlign w:val="superscript"/>
          <w:rtl/>
        </w:rPr>
        <w:footnoteReference w:id="12"/>
      </w:r>
      <w:r w:rsidR="00424678" w:rsidRPr="00C1232F">
        <w:rPr>
          <w:rFonts w:ascii="Traditional Arabic" w:hAnsi="Traditional Arabic" w:cs="Traditional Arabic"/>
          <w:sz w:val="36"/>
          <w:szCs w:val="36"/>
          <w:vertAlign w:val="superscript"/>
          <w:rtl/>
        </w:rPr>
        <w:t>)</w:t>
      </w:r>
      <w:r w:rsidR="00574E91">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والشافعية</w:t>
      </w:r>
      <w:r w:rsidR="00424678" w:rsidRPr="00C1232F">
        <w:rPr>
          <w:rFonts w:ascii="Traditional Arabic" w:hAnsi="Traditional Arabic" w:cs="Traditional Arabic"/>
          <w:sz w:val="36"/>
          <w:szCs w:val="36"/>
          <w:vertAlign w:val="superscript"/>
          <w:rtl/>
        </w:rPr>
        <w:t>(</w:t>
      </w:r>
      <w:r w:rsidR="00424678" w:rsidRPr="00C1232F">
        <w:rPr>
          <w:rFonts w:ascii="Traditional Arabic" w:hAnsi="Traditional Arabic" w:cs="Traditional Arabic"/>
          <w:sz w:val="36"/>
          <w:szCs w:val="36"/>
          <w:vertAlign w:val="superscript"/>
          <w:rtl/>
        </w:rPr>
        <w:footnoteReference w:id="13"/>
      </w:r>
      <w:r w:rsidR="00424678" w:rsidRPr="00C1232F">
        <w:rPr>
          <w:rFonts w:ascii="Traditional Arabic" w:hAnsi="Traditional Arabic" w:cs="Traditional Arabic"/>
          <w:sz w:val="36"/>
          <w:szCs w:val="36"/>
          <w:vertAlign w:val="superscript"/>
          <w:rtl/>
        </w:rPr>
        <w:t>)</w:t>
      </w:r>
      <w:r w:rsidR="00574E91">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والصحيح من مذهب الحنابلة</w:t>
      </w:r>
      <w:r w:rsidR="00424678" w:rsidRPr="00C1232F">
        <w:rPr>
          <w:rFonts w:ascii="Traditional Arabic" w:hAnsi="Traditional Arabic" w:cs="Traditional Arabic"/>
          <w:sz w:val="36"/>
          <w:szCs w:val="36"/>
          <w:vertAlign w:val="superscript"/>
          <w:rtl/>
        </w:rPr>
        <w:t>(</w:t>
      </w:r>
      <w:r w:rsidR="00424678" w:rsidRPr="00C1232F">
        <w:rPr>
          <w:rFonts w:ascii="Traditional Arabic" w:hAnsi="Traditional Arabic" w:cs="Traditional Arabic"/>
          <w:sz w:val="36"/>
          <w:szCs w:val="36"/>
          <w:vertAlign w:val="superscript"/>
          <w:rtl/>
        </w:rPr>
        <w:footnoteReference w:id="14"/>
      </w:r>
      <w:r w:rsidR="00424678"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rtl/>
        </w:rPr>
        <w:t>.</w:t>
      </w:r>
    </w:p>
    <w:p w:rsidR="00DB07F3" w:rsidRPr="00C1232F" w:rsidRDefault="00DB07F3" w:rsidP="00574E91">
      <w:pPr>
        <w:spacing w:after="0"/>
        <w:jc w:val="both"/>
        <w:rPr>
          <w:rFonts w:ascii="Traditional Arabic" w:hAnsi="Traditional Arabic" w:cs="Traditional Arabic"/>
          <w:b/>
          <w:bCs/>
          <w:sz w:val="36"/>
          <w:szCs w:val="36"/>
          <w:rtl/>
        </w:rPr>
      </w:pPr>
      <w:r w:rsidRPr="00C1232F">
        <w:rPr>
          <w:rFonts w:ascii="Traditional Arabic" w:hAnsi="Traditional Arabic" w:cs="Traditional Arabic"/>
          <w:b/>
          <w:bCs/>
          <w:sz w:val="36"/>
          <w:szCs w:val="36"/>
          <w:rtl/>
        </w:rPr>
        <w:t>القول الثاني:</w:t>
      </w:r>
    </w:p>
    <w:p w:rsidR="008E5BA7" w:rsidRPr="00C1232F" w:rsidRDefault="00AE385C"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يجوز</w:t>
      </w:r>
      <w:r w:rsidR="008E5BA7" w:rsidRPr="00C1232F">
        <w:rPr>
          <w:rFonts w:ascii="Traditional Arabic" w:hAnsi="Traditional Arabic" w:cs="Traditional Arabic"/>
          <w:sz w:val="36"/>
          <w:szCs w:val="36"/>
          <w:rtl/>
        </w:rPr>
        <w:t xml:space="preserve"> </w:t>
      </w:r>
      <w:r w:rsidRPr="00C1232F">
        <w:rPr>
          <w:rFonts w:ascii="Traditional Arabic" w:hAnsi="Traditional Arabic" w:cs="Traditional Arabic"/>
          <w:sz w:val="36"/>
          <w:szCs w:val="36"/>
          <w:rtl/>
        </w:rPr>
        <w:t>الربا بين المسلم والكافر</w:t>
      </w:r>
      <w:r w:rsidR="00551457" w:rsidRPr="00C1232F">
        <w:rPr>
          <w:rFonts w:ascii="Traditional Arabic" w:hAnsi="Traditional Arabic" w:cs="Traditional Arabic"/>
          <w:sz w:val="36"/>
          <w:szCs w:val="36"/>
          <w:rtl/>
        </w:rPr>
        <w:t xml:space="preserve"> </w:t>
      </w:r>
      <w:r w:rsidR="00F14EA8" w:rsidRPr="00C1232F">
        <w:rPr>
          <w:rFonts w:ascii="Traditional Arabic" w:hAnsi="Traditional Arabic" w:cs="Traditional Arabic"/>
          <w:sz w:val="36"/>
          <w:szCs w:val="36"/>
          <w:rtl/>
        </w:rPr>
        <w:t>الحربي</w:t>
      </w:r>
      <w:r w:rsidR="00F14EA8" w:rsidRPr="00C1232F">
        <w:rPr>
          <w:rFonts w:ascii="Traditional Arabic" w:hAnsi="Traditional Arabic" w:cs="Traditional Arabic"/>
          <w:sz w:val="36"/>
          <w:szCs w:val="36"/>
          <w:vertAlign w:val="superscript"/>
          <w:rtl/>
        </w:rPr>
        <w:t>(</w:t>
      </w:r>
      <w:r w:rsidR="00F14EA8" w:rsidRPr="00C1232F">
        <w:rPr>
          <w:rFonts w:ascii="Traditional Arabic" w:hAnsi="Traditional Arabic" w:cs="Traditional Arabic"/>
          <w:sz w:val="36"/>
          <w:szCs w:val="36"/>
          <w:vertAlign w:val="superscript"/>
          <w:rtl/>
        </w:rPr>
        <w:footnoteReference w:id="15"/>
      </w:r>
      <w:r w:rsidR="00F14EA8" w:rsidRPr="00C1232F">
        <w:rPr>
          <w:rFonts w:ascii="Traditional Arabic" w:hAnsi="Traditional Arabic" w:cs="Traditional Arabic"/>
          <w:sz w:val="36"/>
          <w:szCs w:val="36"/>
          <w:vertAlign w:val="superscript"/>
          <w:rtl/>
        </w:rPr>
        <w:t>)</w:t>
      </w:r>
      <w:r w:rsidR="00574E91">
        <w:rPr>
          <w:rFonts w:ascii="Traditional Arabic" w:hAnsi="Traditional Arabic" w:cs="Traditional Arabic"/>
          <w:sz w:val="36"/>
          <w:szCs w:val="36"/>
          <w:rtl/>
        </w:rPr>
        <w:t>،</w:t>
      </w:r>
      <w:r w:rsidR="00B41ECE">
        <w:rPr>
          <w:rFonts w:ascii="Traditional Arabic" w:hAnsi="Traditional Arabic" w:cs="Traditional Arabic"/>
          <w:sz w:val="36"/>
          <w:szCs w:val="36"/>
          <w:rtl/>
        </w:rPr>
        <w:t xml:space="preserve"> وتفرقوا </w:t>
      </w:r>
      <w:r w:rsidR="00B41ECE">
        <w:rPr>
          <w:rFonts w:ascii="Traditional Arabic" w:hAnsi="Traditional Arabic" w:cs="Traditional Arabic" w:hint="cs"/>
          <w:sz w:val="36"/>
          <w:szCs w:val="36"/>
          <w:rtl/>
        </w:rPr>
        <w:t>إلى</w:t>
      </w:r>
      <w:r w:rsidR="00551457" w:rsidRPr="00C1232F">
        <w:rPr>
          <w:rFonts w:ascii="Traditional Arabic" w:hAnsi="Traditional Arabic" w:cs="Traditional Arabic"/>
          <w:sz w:val="36"/>
          <w:szCs w:val="36"/>
          <w:rtl/>
        </w:rPr>
        <w:t xml:space="preserve"> ثلاثة فرق:</w:t>
      </w:r>
    </w:p>
    <w:p w:rsidR="00551457" w:rsidRPr="00C1232F" w:rsidRDefault="00551457"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الأولى: يجوز الربا بين المسلم والكافر الحربي في دار الحرب سواء كان</w:t>
      </w:r>
      <w:r w:rsidR="00230EAF">
        <w:rPr>
          <w:rFonts w:ascii="Traditional Arabic" w:hAnsi="Traditional Arabic" w:cs="Traditional Arabic" w:hint="cs"/>
          <w:sz w:val="36"/>
          <w:szCs w:val="36"/>
          <w:rtl/>
        </w:rPr>
        <w:t xml:space="preserve"> دخلها</w:t>
      </w:r>
      <w:r w:rsidRPr="00C1232F">
        <w:rPr>
          <w:rFonts w:ascii="Traditional Arabic" w:hAnsi="Traditional Arabic" w:cs="Traditional Arabic"/>
          <w:sz w:val="36"/>
          <w:szCs w:val="36"/>
          <w:rtl/>
        </w:rPr>
        <w:t xml:space="preserve"> بأمان أو</w:t>
      </w:r>
      <w:r w:rsidR="00424678" w:rsidRPr="00C1232F">
        <w:rPr>
          <w:rFonts w:ascii="Traditional Arabic" w:hAnsi="Traditional Arabic" w:cs="Traditional Arabic"/>
          <w:sz w:val="36"/>
          <w:szCs w:val="36"/>
          <w:rtl/>
        </w:rPr>
        <w:t xml:space="preserve"> بغير أمان</w:t>
      </w:r>
      <w:r w:rsidRPr="00C1232F">
        <w:rPr>
          <w:rFonts w:ascii="Traditional Arabic" w:hAnsi="Traditional Arabic" w:cs="Traditional Arabic"/>
          <w:sz w:val="36"/>
          <w:szCs w:val="36"/>
          <w:rtl/>
        </w:rPr>
        <w:t>.</w:t>
      </w:r>
    </w:p>
    <w:p w:rsidR="00424678" w:rsidRPr="00C1232F" w:rsidRDefault="00424678"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وهو مذهب الحنفية</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16"/>
      </w:r>
      <w:r w:rsidRPr="00C1232F">
        <w:rPr>
          <w:rFonts w:ascii="Traditional Arabic" w:hAnsi="Traditional Arabic" w:cs="Traditional Arabic"/>
          <w:sz w:val="36"/>
          <w:szCs w:val="36"/>
          <w:vertAlign w:val="superscript"/>
          <w:rtl/>
        </w:rPr>
        <w:t>)</w:t>
      </w:r>
      <w:r w:rsidR="00574E91">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وابن الماجشون من المالكية</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17"/>
      </w:r>
      <w:r w:rsidRPr="00C1232F">
        <w:rPr>
          <w:rFonts w:ascii="Traditional Arabic" w:hAnsi="Traditional Arabic" w:cs="Traditional Arabic"/>
          <w:sz w:val="36"/>
          <w:szCs w:val="36"/>
          <w:vertAlign w:val="superscript"/>
          <w:rtl/>
        </w:rPr>
        <w:t>)</w:t>
      </w:r>
      <w:r w:rsidR="00574E91">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ورواية عند الحنابلة</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18"/>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rtl/>
        </w:rPr>
        <w:t>.</w:t>
      </w:r>
    </w:p>
    <w:p w:rsidR="00424678" w:rsidRPr="00C1232F" w:rsidRDefault="00424678"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الثانية: يجوز الربا بين المسلم والكافر الحربي في دار الحرب إذا كان لا أمان بينهما.</w:t>
      </w:r>
    </w:p>
    <w:p w:rsidR="00424678" w:rsidRPr="00C1232F" w:rsidRDefault="00424678"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وهو رواية عند الحنابلة</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19"/>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rtl/>
        </w:rPr>
        <w:t>.</w:t>
      </w:r>
    </w:p>
    <w:p w:rsidR="00424678" w:rsidRPr="00C1232F" w:rsidRDefault="00424678"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lastRenderedPageBreak/>
        <w:t>الثالثة: يجوز الربا بين المسلم والكافر الحربي مطلقاً</w:t>
      </w:r>
      <w:r w:rsidR="00574E91">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سواء في دار الحرب أو دار الإسلام</w:t>
      </w:r>
      <w:r w:rsidR="00574E91">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سواء كان</w:t>
      </w:r>
      <w:r w:rsidR="00230EAF">
        <w:rPr>
          <w:rFonts w:ascii="Traditional Arabic" w:hAnsi="Traditional Arabic" w:cs="Traditional Arabic" w:hint="cs"/>
          <w:sz w:val="36"/>
          <w:szCs w:val="36"/>
          <w:rtl/>
        </w:rPr>
        <w:t xml:space="preserve"> دخوله</w:t>
      </w:r>
      <w:r w:rsidRPr="00C1232F">
        <w:rPr>
          <w:rFonts w:ascii="Traditional Arabic" w:hAnsi="Traditional Arabic" w:cs="Traditional Arabic"/>
          <w:sz w:val="36"/>
          <w:szCs w:val="36"/>
          <w:rtl/>
        </w:rPr>
        <w:t xml:space="preserve"> بأمان أو بغير أمان.</w:t>
      </w:r>
      <w:r w:rsidR="00E91776" w:rsidRPr="00C1232F">
        <w:rPr>
          <w:rFonts w:ascii="Traditional Arabic" w:hAnsi="Traditional Arabic" w:cs="Traditional Arabic"/>
          <w:sz w:val="36"/>
          <w:szCs w:val="36"/>
          <w:vertAlign w:val="superscript"/>
          <w:rtl/>
        </w:rPr>
        <w:t xml:space="preserve"> </w:t>
      </w:r>
    </w:p>
    <w:p w:rsidR="00103D6F" w:rsidRPr="00C1232F" w:rsidRDefault="00424678"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وهو رواية عند الحنابلة</w:t>
      </w:r>
      <w:r w:rsidR="00E91776" w:rsidRPr="00C1232F">
        <w:rPr>
          <w:rFonts w:ascii="Traditional Arabic" w:hAnsi="Traditional Arabic" w:cs="Traditional Arabic"/>
          <w:sz w:val="36"/>
          <w:szCs w:val="36"/>
          <w:vertAlign w:val="superscript"/>
          <w:rtl/>
        </w:rPr>
        <w:t>(</w:t>
      </w:r>
      <w:r w:rsidR="00E91776" w:rsidRPr="00C1232F">
        <w:rPr>
          <w:rFonts w:ascii="Traditional Arabic" w:hAnsi="Traditional Arabic" w:cs="Traditional Arabic"/>
          <w:sz w:val="36"/>
          <w:szCs w:val="36"/>
          <w:vertAlign w:val="superscript"/>
          <w:rtl/>
        </w:rPr>
        <w:footnoteReference w:id="20"/>
      </w:r>
      <w:r w:rsidR="00E91776" w:rsidRPr="00C1232F">
        <w:rPr>
          <w:rFonts w:ascii="Traditional Arabic" w:hAnsi="Traditional Arabic" w:cs="Traditional Arabic"/>
          <w:sz w:val="36"/>
          <w:szCs w:val="36"/>
          <w:vertAlign w:val="superscript"/>
          <w:rtl/>
        </w:rPr>
        <w:t>)</w:t>
      </w:r>
      <w:r w:rsidR="00D0642E" w:rsidRPr="00C1232F">
        <w:rPr>
          <w:rFonts w:ascii="Traditional Arabic" w:hAnsi="Traditional Arabic" w:cs="Traditional Arabic"/>
          <w:sz w:val="36"/>
          <w:szCs w:val="36"/>
          <w:rtl/>
        </w:rPr>
        <w:t>.</w:t>
      </w:r>
    </w:p>
    <w:p w:rsidR="00A43F17" w:rsidRPr="00C1232F" w:rsidRDefault="00A43F17" w:rsidP="00574E91">
      <w:pPr>
        <w:spacing w:after="0" w:line="240" w:lineRule="auto"/>
        <w:contextualSpacing/>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t>الأدلة:</w:t>
      </w:r>
    </w:p>
    <w:p w:rsidR="004C5677" w:rsidRDefault="004C5677" w:rsidP="00574E91">
      <w:pPr>
        <w:spacing w:after="0"/>
        <w:jc w:val="both"/>
        <w:rPr>
          <w:rFonts w:ascii="Traditional Arabic" w:hAnsi="Traditional Arabic" w:cs="Traditional Arabic"/>
          <w:b/>
          <w:bCs/>
          <w:sz w:val="36"/>
          <w:szCs w:val="36"/>
          <w:rtl/>
        </w:rPr>
      </w:pPr>
      <w:r w:rsidRPr="00C1232F">
        <w:rPr>
          <w:rFonts w:ascii="Traditional Arabic" w:hAnsi="Traditional Arabic" w:cs="Traditional Arabic"/>
          <w:b/>
          <w:bCs/>
          <w:sz w:val="36"/>
          <w:szCs w:val="36"/>
          <w:rtl/>
        </w:rPr>
        <w:t>أدلة القول الأول:</w:t>
      </w:r>
    </w:p>
    <w:p w:rsidR="00587F55" w:rsidRDefault="00587F55"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استدل القائلون بأنه </w:t>
      </w:r>
      <w:r w:rsidRPr="00C1232F">
        <w:rPr>
          <w:rFonts w:ascii="Traditional Arabic" w:hAnsi="Traditional Arabic" w:cs="Traditional Arabic"/>
          <w:sz w:val="36"/>
          <w:szCs w:val="36"/>
          <w:rtl/>
        </w:rPr>
        <w:t>يحرم الربا بين المسلم والكافر الحربي</w:t>
      </w:r>
      <w:r>
        <w:rPr>
          <w:rFonts w:ascii="Traditional Arabic" w:hAnsi="Traditional Arabic" w:cs="Traditional Arabic"/>
          <w:sz w:val="36"/>
          <w:szCs w:val="36"/>
          <w:rtl/>
        </w:rPr>
        <w:t xml:space="preserve"> مطلقاً</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بثلاثة أدلة:</w:t>
      </w:r>
    </w:p>
    <w:p w:rsidR="00587F55" w:rsidRPr="00587F55" w:rsidRDefault="00587F55" w:rsidP="00574E91">
      <w:pPr>
        <w:spacing w:after="0"/>
        <w:jc w:val="both"/>
        <w:rPr>
          <w:rFonts w:ascii="Traditional Arabic" w:hAnsi="Traditional Arabic" w:cs="Traditional Arabic"/>
          <w:b/>
          <w:bCs/>
          <w:sz w:val="36"/>
          <w:szCs w:val="36"/>
          <w:rtl/>
        </w:rPr>
      </w:pPr>
      <w:r w:rsidRPr="00587F55">
        <w:rPr>
          <w:rFonts w:ascii="Traditional Arabic" w:hAnsi="Traditional Arabic" w:cs="Traditional Arabic" w:hint="cs"/>
          <w:b/>
          <w:bCs/>
          <w:sz w:val="36"/>
          <w:szCs w:val="36"/>
          <w:rtl/>
        </w:rPr>
        <w:t>الدليل الأول:</w:t>
      </w:r>
    </w:p>
    <w:p w:rsidR="00EB271D" w:rsidRDefault="00EB271D"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عموم ما جاء في القرآن والسنة من تحريم الربا من غير تخصيص</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21"/>
      </w:r>
      <w:r w:rsidRPr="00C1232F">
        <w:rPr>
          <w:rFonts w:ascii="Traditional Arabic" w:hAnsi="Traditional Arabic" w:cs="Traditional Arabic"/>
          <w:sz w:val="36"/>
          <w:szCs w:val="36"/>
          <w:vertAlign w:val="superscript"/>
          <w:rtl/>
        </w:rPr>
        <w:t>)</w:t>
      </w:r>
      <w:r w:rsidR="00574E91">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كقوله تعالى: {</w:t>
      </w:r>
      <w:r w:rsidRPr="00C1232F">
        <w:rPr>
          <w:rFonts w:ascii="Traditional Arabic" w:eastAsiaTheme="minorHAnsi" w:hAnsi="Traditional Arabic" w:cs="Traditional Arabic"/>
          <w:sz w:val="36"/>
          <w:szCs w:val="36"/>
          <w:highlight w:val="white"/>
          <w:rtl/>
        </w:rPr>
        <w:t>وَحَرَّمَ ٱلرِّبَوٰاْۚ</w:t>
      </w:r>
      <w:r w:rsidRPr="00C1232F">
        <w:rPr>
          <w:rFonts w:ascii="Traditional Arabic" w:hAnsi="Traditional Arabic" w:cs="Traditional Arabic"/>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22"/>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rtl/>
        </w:rPr>
        <w:t xml:space="preserve">. </w:t>
      </w:r>
    </w:p>
    <w:p w:rsidR="00587F55" w:rsidRPr="008778CB" w:rsidRDefault="00587F55" w:rsidP="00574E91">
      <w:pPr>
        <w:spacing w:after="0"/>
        <w:jc w:val="both"/>
        <w:rPr>
          <w:rFonts w:ascii="Traditional Arabic" w:hAnsi="Traditional Arabic" w:cs="Traditional Arabic"/>
          <w:b/>
          <w:bCs/>
          <w:sz w:val="36"/>
          <w:szCs w:val="36"/>
          <w:rtl/>
        </w:rPr>
      </w:pPr>
      <w:r w:rsidRPr="008778CB">
        <w:rPr>
          <w:rFonts w:ascii="Traditional Arabic" w:hAnsi="Traditional Arabic" w:cs="Traditional Arabic" w:hint="cs"/>
          <w:b/>
          <w:bCs/>
          <w:sz w:val="36"/>
          <w:szCs w:val="36"/>
          <w:rtl/>
        </w:rPr>
        <w:t>ويناقش:</w:t>
      </w:r>
    </w:p>
    <w:p w:rsidR="00587F55" w:rsidRPr="00C1232F" w:rsidRDefault="00587F55"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بوجود </w:t>
      </w:r>
      <w:r w:rsidR="008778CB">
        <w:rPr>
          <w:rFonts w:ascii="Traditional Arabic" w:hAnsi="Traditional Arabic" w:cs="Traditional Arabic" w:hint="cs"/>
          <w:sz w:val="36"/>
          <w:szCs w:val="36"/>
          <w:rtl/>
        </w:rPr>
        <w:t>المخصص</w:t>
      </w:r>
      <w:r w:rsidR="00574E91">
        <w:rPr>
          <w:rFonts w:ascii="Traditional Arabic" w:hAnsi="Traditional Arabic" w:cs="Traditional Arabic" w:hint="cs"/>
          <w:sz w:val="36"/>
          <w:szCs w:val="36"/>
          <w:rtl/>
        </w:rPr>
        <w:t>،</w:t>
      </w:r>
      <w:r w:rsidR="008778CB">
        <w:rPr>
          <w:rFonts w:ascii="Traditional Arabic" w:hAnsi="Traditional Arabic" w:cs="Traditional Arabic" w:hint="cs"/>
          <w:sz w:val="36"/>
          <w:szCs w:val="36"/>
          <w:rtl/>
        </w:rPr>
        <w:t xml:space="preserve"> كما سيأتي في أدلة القول الثاني.</w:t>
      </w:r>
    </w:p>
    <w:p w:rsidR="00587F55" w:rsidRPr="00587F55" w:rsidRDefault="00587F55" w:rsidP="00574E91">
      <w:pPr>
        <w:spacing w:after="0"/>
        <w:jc w:val="both"/>
        <w:rPr>
          <w:rFonts w:ascii="Traditional Arabic" w:hAnsi="Traditional Arabic" w:cs="Traditional Arabic"/>
          <w:b/>
          <w:bCs/>
          <w:sz w:val="36"/>
          <w:szCs w:val="36"/>
          <w:rtl/>
        </w:rPr>
      </w:pPr>
      <w:r w:rsidRPr="00587F55">
        <w:rPr>
          <w:rFonts w:ascii="Traditional Arabic" w:hAnsi="Traditional Arabic" w:cs="Traditional Arabic" w:hint="cs"/>
          <w:b/>
          <w:bCs/>
          <w:sz w:val="36"/>
          <w:szCs w:val="36"/>
          <w:rtl/>
        </w:rPr>
        <w:t>الدليل الثاني:</w:t>
      </w:r>
    </w:p>
    <w:p w:rsidR="00853CD0" w:rsidRPr="00C1232F" w:rsidRDefault="00D0642E" w:rsidP="00574E91">
      <w:pPr>
        <w:spacing w:after="0"/>
        <w:jc w:val="both"/>
        <w:rPr>
          <w:rFonts w:ascii="Traditional Arabic" w:hAnsi="Traditional Arabic" w:cs="Traditional Arabic"/>
          <w:sz w:val="36"/>
          <w:szCs w:val="36"/>
        </w:rPr>
      </w:pPr>
      <w:r w:rsidRPr="00C1232F">
        <w:rPr>
          <w:rFonts w:ascii="Traditional Arabic" w:hAnsi="Traditional Arabic" w:cs="Traditional Arabic"/>
          <w:sz w:val="36"/>
          <w:szCs w:val="36"/>
          <w:rtl/>
        </w:rPr>
        <w:t>"</w:t>
      </w:r>
      <w:r w:rsidR="00853CD0" w:rsidRPr="00C1232F">
        <w:rPr>
          <w:rFonts w:ascii="Traditional Arabic" w:hAnsi="Traditional Arabic" w:cs="Traditional Arabic"/>
          <w:sz w:val="36"/>
          <w:szCs w:val="36"/>
          <w:rtl/>
        </w:rPr>
        <w:t>أن حرمة الربا ثابتة في حق العاقدين</w:t>
      </w:r>
      <w:r w:rsidRPr="00C1232F">
        <w:rPr>
          <w:rFonts w:ascii="Traditional Arabic" w:hAnsi="Traditional Arabic" w:cs="Traditional Arabic"/>
          <w:sz w:val="36"/>
          <w:szCs w:val="36"/>
          <w:rtl/>
        </w:rPr>
        <w:t>:</w:t>
      </w:r>
      <w:r w:rsidR="00853CD0" w:rsidRPr="00C1232F">
        <w:rPr>
          <w:rFonts w:ascii="Traditional Arabic" w:hAnsi="Traditional Arabic" w:cs="Traditional Arabic"/>
          <w:sz w:val="36"/>
          <w:szCs w:val="36"/>
          <w:rtl/>
        </w:rPr>
        <w:t xml:space="preserve"> أما في حق المسلم فظاهر.</w:t>
      </w:r>
      <w:r w:rsidRPr="00C1232F">
        <w:rPr>
          <w:rFonts w:ascii="Traditional Arabic" w:hAnsi="Traditional Arabic" w:cs="Traditional Arabic"/>
          <w:sz w:val="36"/>
          <w:szCs w:val="36"/>
          <w:rtl/>
        </w:rPr>
        <w:t xml:space="preserve"> </w:t>
      </w:r>
      <w:r w:rsidR="00853CD0" w:rsidRPr="00C1232F">
        <w:rPr>
          <w:rFonts w:ascii="Traditional Arabic" w:hAnsi="Traditional Arabic" w:cs="Traditional Arabic"/>
          <w:sz w:val="36"/>
          <w:szCs w:val="36"/>
          <w:rtl/>
        </w:rPr>
        <w:t>وأما في حق الحربي</w:t>
      </w:r>
      <w:r w:rsidRPr="00C1232F">
        <w:rPr>
          <w:rFonts w:ascii="Traditional Arabic" w:hAnsi="Traditional Arabic" w:cs="Traditional Arabic"/>
          <w:sz w:val="36"/>
          <w:szCs w:val="36"/>
          <w:rtl/>
        </w:rPr>
        <w:t>؛</w:t>
      </w:r>
      <w:r w:rsidR="00853CD0" w:rsidRPr="00C1232F">
        <w:rPr>
          <w:rFonts w:ascii="Traditional Arabic" w:hAnsi="Traditional Arabic" w:cs="Traditional Arabic"/>
          <w:sz w:val="36"/>
          <w:szCs w:val="36"/>
          <w:rtl/>
        </w:rPr>
        <w:t xml:space="preserve"> فلأن الكفار مخاطبون بالحرمات</w:t>
      </w:r>
      <w:r w:rsidR="00574E91">
        <w:rPr>
          <w:rFonts w:ascii="Traditional Arabic" w:hAnsi="Traditional Arabic" w:cs="Traditional Arabic"/>
          <w:sz w:val="36"/>
          <w:szCs w:val="36"/>
          <w:rtl/>
        </w:rPr>
        <w:t>،</w:t>
      </w:r>
      <w:r w:rsidR="00853CD0" w:rsidRPr="00C1232F">
        <w:rPr>
          <w:rFonts w:ascii="Traditional Arabic" w:hAnsi="Traditional Arabic" w:cs="Traditional Arabic"/>
          <w:sz w:val="36"/>
          <w:szCs w:val="36"/>
          <w:rtl/>
        </w:rPr>
        <w:t xml:space="preserve"> وقال</w:t>
      </w:r>
      <w:r w:rsidRPr="00C1232F">
        <w:rPr>
          <w:rFonts w:ascii="Traditional Arabic" w:hAnsi="Traditional Arabic" w:cs="Traditional Arabic"/>
          <w:sz w:val="36"/>
          <w:szCs w:val="36"/>
          <w:rtl/>
        </w:rPr>
        <w:t xml:space="preserve"> -</w:t>
      </w:r>
      <w:r w:rsidR="00853CD0" w:rsidRPr="00C1232F">
        <w:rPr>
          <w:rFonts w:ascii="Traditional Arabic" w:hAnsi="Traditional Arabic" w:cs="Traditional Arabic"/>
          <w:sz w:val="36"/>
          <w:szCs w:val="36"/>
          <w:rtl/>
        </w:rPr>
        <w:t>تعالى جل شأنه-</w:t>
      </w:r>
      <w:r w:rsidRPr="00C1232F">
        <w:rPr>
          <w:rFonts w:ascii="Traditional Arabic" w:hAnsi="Traditional Arabic" w:cs="Traditional Arabic"/>
          <w:sz w:val="36"/>
          <w:szCs w:val="36"/>
          <w:rtl/>
        </w:rPr>
        <w:t>: {</w:t>
      </w:r>
      <w:r w:rsidRPr="00C1232F">
        <w:rPr>
          <w:rFonts w:ascii="Traditional Arabic" w:eastAsiaTheme="minorHAnsi" w:hAnsi="Traditional Arabic" w:cs="Traditional Arabic"/>
          <w:sz w:val="36"/>
          <w:szCs w:val="36"/>
          <w:highlight w:val="white"/>
          <w:rtl/>
        </w:rPr>
        <w:t>وَأَخۡذِهِمُ ٱلرِّبَوٰاْ وَقَدۡ نُهُواْ عَنۡه</w:t>
      </w:r>
      <w:r w:rsidR="00853CD0" w:rsidRPr="00C1232F">
        <w:rPr>
          <w:rFonts w:ascii="Traditional Arabic" w:hAnsi="Traditional Arabic" w:cs="Traditional Arabic"/>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23"/>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rtl/>
        </w:rPr>
        <w:t>".</w:t>
      </w:r>
    </w:p>
    <w:p w:rsidR="00587F55" w:rsidRPr="00587F55" w:rsidRDefault="00587F55" w:rsidP="00574E91">
      <w:pPr>
        <w:spacing w:after="0"/>
        <w:jc w:val="both"/>
        <w:rPr>
          <w:rFonts w:ascii="Traditional Arabic" w:hAnsi="Traditional Arabic" w:cs="Traditional Arabic"/>
          <w:b/>
          <w:bCs/>
          <w:sz w:val="36"/>
          <w:szCs w:val="36"/>
          <w:rtl/>
        </w:rPr>
      </w:pPr>
      <w:r w:rsidRPr="00587F55">
        <w:rPr>
          <w:rFonts w:ascii="Traditional Arabic" w:hAnsi="Traditional Arabic" w:cs="Traditional Arabic" w:hint="cs"/>
          <w:b/>
          <w:bCs/>
          <w:sz w:val="36"/>
          <w:szCs w:val="36"/>
          <w:rtl/>
        </w:rPr>
        <w:lastRenderedPageBreak/>
        <w:t>الدليل الثالث:</w:t>
      </w:r>
    </w:p>
    <w:p w:rsidR="0039624F" w:rsidRPr="00C1232F" w:rsidRDefault="0039624F"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 xml:space="preserve">أن </w:t>
      </w:r>
      <w:r w:rsidR="00EB271D" w:rsidRPr="00C1232F">
        <w:rPr>
          <w:rFonts w:ascii="Traditional Arabic" w:hAnsi="Traditional Arabic" w:cs="Traditional Arabic"/>
          <w:sz w:val="36"/>
          <w:szCs w:val="36"/>
          <w:rtl/>
        </w:rPr>
        <w:t>ما كان محرماً في دار الإسلام كان محرماً في دار الحرب</w:t>
      </w:r>
      <w:r w:rsidR="00574E91">
        <w:rPr>
          <w:rFonts w:ascii="Traditional Arabic" w:hAnsi="Traditional Arabic" w:cs="Traditional Arabic"/>
          <w:sz w:val="36"/>
          <w:szCs w:val="36"/>
          <w:rtl/>
        </w:rPr>
        <w:t>،</w:t>
      </w:r>
      <w:r w:rsidR="00EB271D" w:rsidRPr="00C1232F">
        <w:rPr>
          <w:rFonts w:ascii="Traditional Arabic" w:hAnsi="Traditional Arabic" w:cs="Traditional Arabic"/>
          <w:sz w:val="36"/>
          <w:szCs w:val="36"/>
          <w:rtl/>
        </w:rPr>
        <w:t xml:space="preserve"> كالربا بين المسلمين</w:t>
      </w:r>
      <w:r w:rsidR="00574E91">
        <w:rPr>
          <w:rFonts w:ascii="Traditional Arabic" w:hAnsi="Traditional Arabic" w:cs="Traditional Arabic"/>
          <w:sz w:val="36"/>
          <w:szCs w:val="36"/>
          <w:rtl/>
        </w:rPr>
        <w:t>،</w:t>
      </w:r>
      <w:r w:rsidR="00EB271D" w:rsidRPr="00C1232F">
        <w:rPr>
          <w:rFonts w:ascii="Traditional Arabic" w:hAnsi="Traditional Arabic" w:cs="Traditional Arabic"/>
          <w:sz w:val="36"/>
          <w:szCs w:val="36"/>
          <w:rtl/>
        </w:rPr>
        <w:t xml:space="preserve"> و</w:t>
      </w:r>
      <w:r w:rsidRPr="00C1232F">
        <w:rPr>
          <w:rFonts w:ascii="Traditional Arabic" w:hAnsi="Traditional Arabic" w:cs="Traditional Arabic"/>
          <w:sz w:val="36"/>
          <w:szCs w:val="36"/>
          <w:rtl/>
        </w:rPr>
        <w:t>الخمر</w:t>
      </w:r>
      <w:r w:rsidR="00574E91">
        <w:rPr>
          <w:rFonts w:ascii="Traditional Arabic" w:hAnsi="Traditional Arabic" w:cs="Traditional Arabic"/>
          <w:sz w:val="36"/>
          <w:szCs w:val="36"/>
          <w:rtl/>
        </w:rPr>
        <w:t>،</w:t>
      </w:r>
      <w:r w:rsidR="00F50188">
        <w:rPr>
          <w:rFonts w:ascii="Traditional Arabic" w:hAnsi="Traditional Arabic" w:cs="Traditional Arabic" w:hint="cs"/>
          <w:sz w:val="36"/>
          <w:szCs w:val="36"/>
          <w:rtl/>
        </w:rPr>
        <w:t xml:space="preserve"> والزنا</w:t>
      </w:r>
      <w:r w:rsidR="00574E91">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وسائر المعاصي</w:t>
      </w:r>
      <w:r w:rsidR="00EB271D" w:rsidRPr="00C1232F">
        <w:rPr>
          <w:rFonts w:ascii="Traditional Arabic" w:hAnsi="Traditional Arabic" w:cs="Traditional Arabic"/>
          <w:sz w:val="36"/>
          <w:szCs w:val="36"/>
          <w:vertAlign w:val="superscript"/>
          <w:rtl/>
        </w:rPr>
        <w:t>(</w:t>
      </w:r>
      <w:r w:rsidR="00EB271D" w:rsidRPr="00C1232F">
        <w:rPr>
          <w:rFonts w:ascii="Traditional Arabic" w:hAnsi="Traditional Arabic" w:cs="Traditional Arabic"/>
          <w:sz w:val="36"/>
          <w:szCs w:val="36"/>
          <w:vertAlign w:val="superscript"/>
          <w:rtl/>
        </w:rPr>
        <w:footnoteReference w:id="24"/>
      </w:r>
      <w:r w:rsidR="00EB271D" w:rsidRPr="00C1232F">
        <w:rPr>
          <w:rFonts w:ascii="Traditional Arabic" w:hAnsi="Traditional Arabic" w:cs="Traditional Arabic"/>
          <w:sz w:val="36"/>
          <w:szCs w:val="36"/>
          <w:vertAlign w:val="superscript"/>
          <w:rtl/>
        </w:rPr>
        <w:t>)</w:t>
      </w:r>
      <w:r w:rsidR="00EB271D" w:rsidRPr="00C1232F">
        <w:rPr>
          <w:rFonts w:ascii="Traditional Arabic" w:hAnsi="Traditional Arabic" w:cs="Traditional Arabic"/>
          <w:sz w:val="36"/>
          <w:szCs w:val="36"/>
          <w:rtl/>
        </w:rPr>
        <w:t>.</w:t>
      </w:r>
    </w:p>
    <w:p w:rsidR="004C5677" w:rsidRPr="00C1232F" w:rsidRDefault="004C5677" w:rsidP="00574E91">
      <w:pPr>
        <w:spacing w:after="0"/>
        <w:jc w:val="both"/>
        <w:rPr>
          <w:rFonts w:ascii="Traditional Arabic" w:hAnsi="Traditional Arabic" w:cs="Traditional Arabic"/>
          <w:b/>
          <w:bCs/>
          <w:sz w:val="36"/>
          <w:szCs w:val="36"/>
          <w:rtl/>
        </w:rPr>
      </w:pPr>
      <w:r w:rsidRPr="00C1232F">
        <w:rPr>
          <w:rFonts w:ascii="Traditional Arabic" w:hAnsi="Traditional Arabic" w:cs="Traditional Arabic"/>
          <w:b/>
          <w:bCs/>
          <w:sz w:val="36"/>
          <w:szCs w:val="36"/>
          <w:rtl/>
        </w:rPr>
        <w:t>أدلة القول الثاني:</w:t>
      </w:r>
    </w:p>
    <w:p w:rsidR="00F50188" w:rsidRDefault="00F50188"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استدل القائلون ب</w:t>
      </w:r>
      <w:r w:rsidRPr="00C1232F">
        <w:rPr>
          <w:rFonts w:ascii="Traditional Arabic" w:hAnsi="Traditional Arabic" w:cs="Traditional Arabic"/>
          <w:sz w:val="36"/>
          <w:szCs w:val="36"/>
          <w:rtl/>
        </w:rPr>
        <w:t>جو</w:t>
      </w:r>
      <w:r>
        <w:rPr>
          <w:rFonts w:ascii="Traditional Arabic" w:hAnsi="Traditional Arabic" w:cs="Traditional Arabic" w:hint="cs"/>
          <w:sz w:val="36"/>
          <w:szCs w:val="36"/>
          <w:rtl/>
        </w:rPr>
        <w:t>ا</w:t>
      </w:r>
      <w:r w:rsidRPr="00C1232F">
        <w:rPr>
          <w:rFonts w:ascii="Traditional Arabic" w:hAnsi="Traditional Arabic" w:cs="Traditional Arabic"/>
          <w:sz w:val="36"/>
          <w:szCs w:val="36"/>
          <w:rtl/>
        </w:rPr>
        <w:t>ز الربا بين المسلم والكافر الحربي</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بأربعة أدلة:</w:t>
      </w:r>
    </w:p>
    <w:p w:rsidR="00F50188" w:rsidRPr="00F50188" w:rsidRDefault="00F50188" w:rsidP="00574E91">
      <w:pPr>
        <w:spacing w:after="0"/>
        <w:jc w:val="both"/>
        <w:rPr>
          <w:rFonts w:ascii="Traditional Arabic" w:hAnsi="Traditional Arabic" w:cs="Traditional Arabic"/>
          <w:b/>
          <w:bCs/>
          <w:sz w:val="36"/>
          <w:szCs w:val="36"/>
          <w:rtl/>
        </w:rPr>
      </w:pPr>
      <w:r w:rsidRPr="00F50188">
        <w:rPr>
          <w:rFonts w:ascii="Traditional Arabic" w:hAnsi="Traditional Arabic" w:cs="Traditional Arabic" w:hint="cs"/>
          <w:b/>
          <w:bCs/>
          <w:sz w:val="36"/>
          <w:szCs w:val="36"/>
          <w:rtl/>
        </w:rPr>
        <w:t>الدليل الأول:</w:t>
      </w:r>
    </w:p>
    <w:p w:rsidR="00EB271D" w:rsidRDefault="00EB271D"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أن</w:t>
      </w:r>
      <w:r w:rsidR="004C5677" w:rsidRPr="00C1232F">
        <w:rPr>
          <w:rFonts w:ascii="Traditional Arabic" w:hAnsi="Traditional Arabic" w:cs="Traditional Arabic"/>
          <w:sz w:val="36"/>
          <w:szCs w:val="36"/>
          <w:rtl/>
        </w:rPr>
        <w:t xml:space="preserve"> رسو</w:t>
      </w:r>
      <w:r w:rsidRPr="00C1232F">
        <w:rPr>
          <w:rFonts w:ascii="Traditional Arabic" w:hAnsi="Traditional Arabic" w:cs="Traditional Arabic"/>
          <w:sz w:val="36"/>
          <w:szCs w:val="36"/>
          <w:rtl/>
        </w:rPr>
        <w:t>ل الله صلى الله عليه وسلم قال: (</w:t>
      </w:r>
      <w:r w:rsidR="004C5677" w:rsidRPr="00C1232F">
        <w:rPr>
          <w:rFonts w:ascii="Traditional Arabic" w:hAnsi="Traditional Arabic" w:cs="Traditional Arabic"/>
          <w:sz w:val="36"/>
          <w:szCs w:val="36"/>
          <w:rtl/>
        </w:rPr>
        <w:t xml:space="preserve">لا ربا بين المسلمين </w:t>
      </w:r>
      <w:r w:rsidRPr="00C1232F">
        <w:rPr>
          <w:rFonts w:ascii="Traditional Arabic" w:hAnsi="Traditional Arabic" w:cs="Traditional Arabic"/>
          <w:sz w:val="36"/>
          <w:szCs w:val="36"/>
          <w:rtl/>
        </w:rPr>
        <w:t>وبين أهل دار الحرب في دار الحرب)</w:t>
      </w:r>
      <w:r w:rsidR="00AF77ED" w:rsidRPr="00C1232F">
        <w:rPr>
          <w:rFonts w:ascii="Traditional Arabic" w:hAnsi="Traditional Arabic" w:cs="Traditional Arabic"/>
          <w:sz w:val="36"/>
          <w:szCs w:val="36"/>
          <w:vertAlign w:val="superscript"/>
          <w:rtl/>
        </w:rPr>
        <w:t>(</w:t>
      </w:r>
      <w:r w:rsidR="00AF77ED" w:rsidRPr="00C1232F">
        <w:rPr>
          <w:rFonts w:ascii="Traditional Arabic" w:hAnsi="Traditional Arabic" w:cs="Traditional Arabic"/>
          <w:sz w:val="36"/>
          <w:szCs w:val="36"/>
          <w:vertAlign w:val="superscript"/>
          <w:rtl/>
        </w:rPr>
        <w:footnoteReference w:id="25"/>
      </w:r>
      <w:r w:rsidR="00AF77ED"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rtl/>
        </w:rPr>
        <w:t>.</w:t>
      </w:r>
      <w:r w:rsidR="004C5677" w:rsidRPr="00C1232F">
        <w:rPr>
          <w:rFonts w:ascii="Traditional Arabic" w:hAnsi="Traditional Arabic" w:cs="Traditional Arabic"/>
          <w:sz w:val="36"/>
          <w:szCs w:val="36"/>
          <w:rtl/>
        </w:rPr>
        <w:t xml:space="preserve"> </w:t>
      </w:r>
    </w:p>
    <w:p w:rsidR="00E82F0D" w:rsidRPr="00F50188" w:rsidRDefault="00E82F0D" w:rsidP="00574E91">
      <w:pPr>
        <w:spacing w:after="0"/>
        <w:jc w:val="both"/>
        <w:rPr>
          <w:rFonts w:ascii="Traditional Arabic" w:hAnsi="Traditional Arabic" w:cs="Traditional Arabic"/>
          <w:b/>
          <w:bCs/>
          <w:sz w:val="36"/>
          <w:szCs w:val="36"/>
          <w:rtl/>
        </w:rPr>
      </w:pPr>
      <w:r w:rsidRPr="00F50188">
        <w:rPr>
          <w:rFonts w:ascii="Traditional Arabic" w:hAnsi="Traditional Arabic" w:cs="Traditional Arabic"/>
          <w:b/>
          <w:bCs/>
          <w:sz w:val="36"/>
          <w:szCs w:val="36"/>
          <w:rtl/>
        </w:rPr>
        <w:t>وجه الدلالة:</w:t>
      </w:r>
    </w:p>
    <w:p w:rsidR="00E82F0D" w:rsidRPr="00C1232F" w:rsidRDefault="00E82F0D"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أن النب</w:t>
      </w:r>
      <w:r w:rsidR="00496597" w:rsidRPr="00C1232F">
        <w:rPr>
          <w:rFonts w:ascii="Traditional Arabic" w:hAnsi="Traditional Arabic" w:cs="Traditional Arabic"/>
          <w:sz w:val="36"/>
          <w:szCs w:val="36"/>
          <w:rtl/>
        </w:rPr>
        <w:t>ي صلى الله عليه وسلم نفى أن يقع ربا</w:t>
      </w:r>
      <w:r w:rsidRPr="00C1232F">
        <w:rPr>
          <w:rFonts w:ascii="Traditional Arabic" w:hAnsi="Traditional Arabic" w:cs="Traditional Arabic"/>
          <w:sz w:val="36"/>
          <w:szCs w:val="36"/>
          <w:rtl/>
        </w:rPr>
        <w:t xml:space="preserve"> </w:t>
      </w:r>
      <w:r w:rsidR="00496597" w:rsidRPr="00C1232F">
        <w:rPr>
          <w:rFonts w:ascii="Traditional Arabic" w:hAnsi="Traditional Arabic" w:cs="Traditional Arabic"/>
          <w:sz w:val="36"/>
          <w:szCs w:val="36"/>
          <w:rtl/>
        </w:rPr>
        <w:t>بين المسلمين والحربيين في دارهم</w:t>
      </w:r>
      <w:r w:rsidR="00574E91">
        <w:rPr>
          <w:rFonts w:ascii="Traditional Arabic" w:hAnsi="Traditional Arabic" w:cs="Traditional Arabic"/>
          <w:sz w:val="36"/>
          <w:szCs w:val="36"/>
          <w:rtl/>
        </w:rPr>
        <w:t>،</w:t>
      </w:r>
      <w:r w:rsidR="00496597" w:rsidRPr="00C1232F">
        <w:rPr>
          <w:rFonts w:ascii="Traditional Arabic" w:hAnsi="Traditional Arabic" w:cs="Traditional Arabic"/>
          <w:sz w:val="36"/>
          <w:szCs w:val="36"/>
          <w:rtl/>
        </w:rPr>
        <w:t xml:space="preserve"> فدل على جوازه.</w:t>
      </w:r>
    </w:p>
    <w:p w:rsidR="00F50188" w:rsidRDefault="00F50188" w:rsidP="00574E91">
      <w:pPr>
        <w:spacing w:after="0"/>
        <w:jc w:val="both"/>
        <w:rPr>
          <w:rFonts w:ascii="Traditional Arabic" w:hAnsi="Traditional Arabic" w:cs="Traditional Arabic"/>
          <w:b/>
          <w:bCs/>
          <w:sz w:val="36"/>
          <w:szCs w:val="36"/>
          <w:rtl/>
        </w:rPr>
      </w:pPr>
      <w:r w:rsidRPr="00F50188">
        <w:rPr>
          <w:rFonts w:ascii="Traditional Arabic" w:hAnsi="Traditional Arabic" w:cs="Traditional Arabic" w:hint="cs"/>
          <w:b/>
          <w:bCs/>
          <w:sz w:val="36"/>
          <w:szCs w:val="36"/>
          <w:rtl/>
        </w:rPr>
        <w:t>ونوقش</w:t>
      </w:r>
      <w:r w:rsidR="003E7498">
        <w:rPr>
          <w:rFonts w:ascii="Traditional Arabic" w:hAnsi="Traditional Arabic" w:cs="Traditional Arabic" w:hint="cs"/>
          <w:b/>
          <w:bCs/>
          <w:sz w:val="36"/>
          <w:szCs w:val="36"/>
          <w:rtl/>
        </w:rPr>
        <w:t xml:space="preserve"> من وجهين</w:t>
      </w:r>
      <w:r w:rsidRPr="00F50188">
        <w:rPr>
          <w:rFonts w:ascii="Traditional Arabic" w:hAnsi="Traditional Arabic" w:cs="Traditional Arabic" w:hint="cs"/>
          <w:b/>
          <w:bCs/>
          <w:sz w:val="36"/>
          <w:szCs w:val="36"/>
          <w:rtl/>
        </w:rPr>
        <w:t>:</w:t>
      </w:r>
    </w:p>
    <w:p w:rsidR="003E7498" w:rsidRPr="00F50188" w:rsidRDefault="003E7498" w:rsidP="00574E91">
      <w:pPr>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الوجه الأول:</w:t>
      </w:r>
    </w:p>
    <w:p w:rsidR="00EB29DD" w:rsidRPr="00C1232F" w:rsidRDefault="003E7498"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ب</w:t>
      </w:r>
      <w:r w:rsidR="00EB29DD" w:rsidRPr="00C1232F">
        <w:rPr>
          <w:rFonts w:ascii="Traditional Arabic" w:hAnsi="Traditional Arabic" w:cs="Traditional Arabic"/>
          <w:sz w:val="36"/>
          <w:szCs w:val="36"/>
          <w:rtl/>
        </w:rPr>
        <w:t>أن هذا الحديث "مرسل ضعيف فلا حجة فيه"</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26"/>
      </w:r>
      <w:r w:rsidRPr="00C1232F">
        <w:rPr>
          <w:rFonts w:ascii="Traditional Arabic" w:hAnsi="Traditional Arabic" w:cs="Traditional Arabic"/>
          <w:sz w:val="36"/>
          <w:szCs w:val="36"/>
          <w:vertAlign w:val="superscript"/>
          <w:rtl/>
        </w:rPr>
        <w:t>)</w:t>
      </w:r>
      <w:r w:rsidR="007E7232" w:rsidRPr="00C1232F">
        <w:rPr>
          <w:rFonts w:ascii="Traditional Arabic" w:hAnsi="Traditional Arabic" w:cs="Traditional Arabic"/>
          <w:sz w:val="36"/>
          <w:szCs w:val="36"/>
          <w:rtl/>
        </w:rPr>
        <w:t>.</w:t>
      </w:r>
    </w:p>
    <w:p w:rsidR="003E7498" w:rsidRPr="003E7498" w:rsidRDefault="003E7498" w:rsidP="00574E91">
      <w:pPr>
        <w:spacing w:after="0"/>
        <w:jc w:val="both"/>
        <w:rPr>
          <w:rFonts w:ascii="Traditional Arabic" w:hAnsi="Traditional Arabic" w:cs="Traditional Arabic"/>
          <w:b/>
          <w:bCs/>
          <w:sz w:val="36"/>
          <w:szCs w:val="36"/>
          <w:rtl/>
        </w:rPr>
      </w:pPr>
      <w:r w:rsidRPr="003E7498">
        <w:rPr>
          <w:rFonts w:ascii="Traditional Arabic" w:hAnsi="Traditional Arabic" w:cs="Traditional Arabic" w:hint="cs"/>
          <w:b/>
          <w:bCs/>
          <w:sz w:val="36"/>
          <w:szCs w:val="36"/>
          <w:rtl/>
        </w:rPr>
        <w:t>وأجيب:</w:t>
      </w:r>
    </w:p>
    <w:p w:rsidR="003E7498" w:rsidRDefault="003E7498"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ب</w:t>
      </w:r>
      <w:r w:rsidR="00EB29DD" w:rsidRPr="00C1232F">
        <w:rPr>
          <w:rFonts w:ascii="Traditional Arabic" w:hAnsi="Traditional Arabic" w:cs="Traditional Arabic"/>
          <w:sz w:val="36"/>
          <w:szCs w:val="36"/>
          <w:rtl/>
        </w:rPr>
        <w:t>أن "</w:t>
      </w:r>
      <w:r w:rsidR="004C5677" w:rsidRPr="00C1232F">
        <w:rPr>
          <w:rFonts w:ascii="Traditional Arabic" w:hAnsi="Traditional Arabic" w:cs="Traditional Arabic"/>
          <w:sz w:val="36"/>
          <w:szCs w:val="36"/>
          <w:rtl/>
        </w:rPr>
        <w:t>هذا الحديث وإن كان مرسلا</w:t>
      </w:r>
      <w:r w:rsidR="00EB29DD" w:rsidRPr="00C1232F">
        <w:rPr>
          <w:rFonts w:ascii="Traditional Arabic" w:hAnsi="Traditional Arabic" w:cs="Traditional Arabic"/>
          <w:sz w:val="36"/>
          <w:szCs w:val="36"/>
          <w:rtl/>
        </w:rPr>
        <w:t>ً</w:t>
      </w:r>
      <w:r w:rsidR="00574E91">
        <w:rPr>
          <w:rFonts w:ascii="Traditional Arabic" w:hAnsi="Traditional Arabic" w:cs="Traditional Arabic"/>
          <w:sz w:val="36"/>
          <w:szCs w:val="36"/>
          <w:rtl/>
        </w:rPr>
        <w:t>،</w:t>
      </w:r>
      <w:r w:rsidR="004C5677" w:rsidRPr="00C1232F">
        <w:rPr>
          <w:rFonts w:ascii="Traditional Arabic" w:hAnsi="Traditional Arabic" w:cs="Traditional Arabic"/>
          <w:sz w:val="36"/>
          <w:szCs w:val="36"/>
          <w:rtl/>
        </w:rPr>
        <w:t xml:space="preserve"> فمكحول فقيه ثقة</w:t>
      </w:r>
      <w:r w:rsidR="00574E91">
        <w:rPr>
          <w:rFonts w:ascii="Traditional Arabic" w:hAnsi="Traditional Arabic" w:cs="Traditional Arabic"/>
          <w:sz w:val="36"/>
          <w:szCs w:val="36"/>
          <w:rtl/>
        </w:rPr>
        <w:t>،</w:t>
      </w:r>
      <w:r w:rsidR="004C5677" w:rsidRPr="00C1232F">
        <w:rPr>
          <w:rFonts w:ascii="Traditional Arabic" w:hAnsi="Traditional Arabic" w:cs="Traditional Arabic"/>
          <w:sz w:val="36"/>
          <w:szCs w:val="36"/>
          <w:rtl/>
        </w:rPr>
        <w:t xml:space="preserve"> والمرسل من مثله مقبول</w:t>
      </w:r>
      <w:r w:rsidR="00EB29DD" w:rsidRPr="00C1232F">
        <w:rPr>
          <w:rFonts w:ascii="Traditional Arabic" w:hAnsi="Traditional Arabic" w:cs="Traditional Arabic"/>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27"/>
      </w:r>
      <w:r w:rsidRPr="00C1232F">
        <w:rPr>
          <w:rFonts w:ascii="Traditional Arabic" w:hAnsi="Traditional Arabic" w:cs="Traditional Arabic"/>
          <w:sz w:val="36"/>
          <w:szCs w:val="36"/>
          <w:vertAlign w:val="superscript"/>
          <w:rtl/>
        </w:rPr>
        <w:t>)</w:t>
      </w:r>
      <w:r w:rsidR="00EB29DD" w:rsidRPr="00C1232F">
        <w:rPr>
          <w:rFonts w:ascii="Traditional Arabic" w:hAnsi="Traditional Arabic" w:cs="Traditional Arabic"/>
          <w:sz w:val="36"/>
          <w:szCs w:val="36"/>
          <w:rtl/>
        </w:rPr>
        <w:t>.</w:t>
      </w:r>
    </w:p>
    <w:p w:rsidR="003E7498" w:rsidRPr="00781F15" w:rsidRDefault="002F33F8" w:rsidP="00574E91">
      <w:pPr>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ورد</w:t>
      </w:r>
      <w:r w:rsidR="003E7498" w:rsidRPr="00781F15">
        <w:rPr>
          <w:rFonts w:ascii="Traditional Arabic" w:hAnsi="Traditional Arabic" w:cs="Traditional Arabic" w:hint="cs"/>
          <w:b/>
          <w:bCs/>
          <w:sz w:val="36"/>
          <w:szCs w:val="36"/>
          <w:rtl/>
        </w:rPr>
        <w:t>:</w:t>
      </w:r>
    </w:p>
    <w:p w:rsidR="004C5677" w:rsidRPr="00C1232F" w:rsidRDefault="00781F15"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بأنه "لا </w:t>
      </w:r>
      <w:r w:rsidRPr="00C1232F">
        <w:rPr>
          <w:rFonts w:ascii="Traditional Arabic" w:hAnsi="Traditional Arabic" w:cs="Traditional Arabic"/>
          <w:sz w:val="36"/>
          <w:szCs w:val="36"/>
          <w:rtl/>
        </w:rPr>
        <w:t>يجوز ترك ما ورد بتحريمه القرآن</w:t>
      </w:r>
      <w:r w:rsidR="00574E91">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وتظاهرت به السنة</w:t>
      </w:r>
      <w:r w:rsidR="00574E91">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وانعقد الإجماع على تحريمه</w:t>
      </w:r>
      <w:r w:rsidR="00574E91">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بخبر مجهول لم يرد في صحيح</w:t>
      </w:r>
      <w:r w:rsidR="00574E91">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ولا مسند</w:t>
      </w:r>
      <w:r w:rsidR="00574E91">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ولا كتاب موثوق به</w:t>
      </w:r>
      <w:r>
        <w:rPr>
          <w:rFonts w:ascii="Traditional Arabic" w:hAnsi="Traditional Arabic" w:cs="Traditional Arabic" w:hint="cs"/>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28"/>
      </w:r>
      <w:r w:rsidRPr="00C1232F">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sidR="004C5677" w:rsidRPr="00C1232F">
        <w:rPr>
          <w:rFonts w:ascii="Traditional Arabic" w:hAnsi="Traditional Arabic" w:cs="Traditional Arabic"/>
          <w:sz w:val="36"/>
          <w:szCs w:val="36"/>
          <w:rtl/>
        </w:rPr>
        <w:t xml:space="preserve"> </w:t>
      </w:r>
    </w:p>
    <w:p w:rsidR="003E7498" w:rsidRPr="003E7498" w:rsidRDefault="003E7498" w:rsidP="00574E91">
      <w:pPr>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الوجه الثاني:</w:t>
      </w:r>
    </w:p>
    <w:p w:rsidR="00EB29DD" w:rsidRPr="00C1232F" w:rsidRDefault="00EB29DD"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أنه "لو صح لتأولناه على أن معناه: لا يباح الربا في دار الحرب؛ جمعاً بين الأدلة</w:t>
      </w:r>
      <w:r w:rsidR="003E7498">
        <w:rPr>
          <w:rFonts w:ascii="Traditional Arabic" w:hAnsi="Traditional Arabic" w:cs="Traditional Arabic" w:hint="cs"/>
          <w:sz w:val="36"/>
          <w:szCs w:val="36"/>
          <w:rtl/>
        </w:rPr>
        <w:t>"</w:t>
      </w:r>
      <w:r w:rsidR="00781F15" w:rsidRPr="00C1232F">
        <w:rPr>
          <w:rFonts w:ascii="Traditional Arabic" w:hAnsi="Traditional Arabic" w:cs="Traditional Arabic"/>
          <w:sz w:val="36"/>
          <w:szCs w:val="36"/>
          <w:vertAlign w:val="superscript"/>
          <w:rtl/>
        </w:rPr>
        <w:t>(</w:t>
      </w:r>
      <w:r w:rsidR="00781F15" w:rsidRPr="00C1232F">
        <w:rPr>
          <w:rFonts w:ascii="Traditional Arabic" w:hAnsi="Traditional Arabic" w:cs="Traditional Arabic"/>
          <w:sz w:val="36"/>
          <w:szCs w:val="36"/>
          <w:vertAlign w:val="superscript"/>
          <w:rtl/>
        </w:rPr>
        <w:footnoteReference w:id="29"/>
      </w:r>
      <w:r w:rsidR="00781F15"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rtl/>
        </w:rPr>
        <w:t>.</w:t>
      </w:r>
    </w:p>
    <w:p w:rsidR="00781F15" w:rsidRPr="00781F15" w:rsidRDefault="00781F15" w:rsidP="00574E91">
      <w:pPr>
        <w:spacing w:after="0"/>
        <w:jc w:val="both"/>
        <w:rPr>
          <w:rFonts w:ascii="Traditional Arabic" w:hAnsi="Traditional Arabic" w:cs="Traditional Arabic"/>
          <w:b/>
          <w:bCs/>
          <w:sz w:val="36"/>
          <w:szCs w:val="36"/>
          <w:rtl/>
        </w:rPr>
      </w:pPr>
      <w:r w:rsidRPr="00781F15">
        <w:rPr>
          <w:rFonts w:ascii="Traditional Arabic" w:hAnsi="Traditional Arabic" w:cs="Traditional Arabic" w:hint="cs"/>
          <w:b/>
          <w:bCs/>
          <w:sz w:val="36"/>
          <w:szCs w:val="36"/>
          <w:rtl/>
        </w:rPr>
        <w:t>الدليل الثاني:</w:t>
      </w:r>
    </w:p>
    <w:p w:rsidR="00EB29DD" w:rsidRPr="00C1232F" w:rsidRDefault="00781F15" w:rsidP="00574E91">
      <w:pPr>
        <w:spacing w:after="0"/>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00EB29DD" w:rsidRPr="00C1232F">
        <w:rPr>
          <w:rFonts w:ascii="Traditional Arabic" w:hAnsi="Traditional Arabic" w:cs="Traditional Arabic"/>
          <w:sz w:val="36"/>
          <w:szCs w:val="36"/>
          <w:rtl/>
        </w:rPr>
        <w:t>أن أموال أهل الحرب مباحة بغير عقد</w:t>
      </w:r>
      <w:r w:rsidR="00574E91">
        <w:rPr>
          <w:rFonts w:ascii="Traditional Arabic" w:hAnsi="Traditional Arabic" w:cs="Traditional Arabic" w:hint="cs"/>
          <w:sz w:val="36"/>
          <w:szCs w:val="36"/>
          <w:rtl/>
        </w:rPr>
        <w:t>،</w:t>
      </w:r>
      <w:r w:rsidR="00EB29DD" w:rsidRPr="00C1232F">
        <w:rPr>
          <w:rFonts w:ascii="Traditional Arabic" w:hAnsi="Traditional Arabic" w:cs="Traditional Arabic"/>
          <w:sz w:val="36"/>
          <w:szCs w:val="36"/>
          <w:rtl/>
        </w:rPr>
        <w:t xml:space="preserve"> فالعقد الفاسد أولى</w:t>
      </w:r>
      <w:r>
        <w:rPr>
          <w:rFonts w:ascii="Traditional Arabic" w:hAnsi="Traditional Arabic" w:cs="Traditional Arabic" w:hint="cs"/>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30"/>
      </w:r>
      <w:r w:rsidRPr="00C1232F">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D53571" w:rsidRPr="00D53571" w:rsidRDefault="00D53571" w:rsidP="00574E91">
      <w:pPr>
        <w:spacing w:after="0"/>
        <w:jc w:val="both"/>
        <w:rPr>
          <w:rFonts w:ascii="Traditional Arabic" w:hAnsi="Traditional Arabic" w:cs="Traditional Arabic"/>
          <w:b/>
          <w:bCs/>
          <w:sz w:val="36"/>
          <w:szCs w:val="36"/>
          <w:rtl/>
        </w:rPr>
      </w:pPr>
      <w:r w:rsidRPr="00D53571">
        <w:rPr>
          <w:rFonts w:ascii="Traditional Arabic" w:hAnsi="Traditional Arabic" w:cs="Traditional Arabic" w:hint="cs"/>
          <w:b/>
          <w:bCs/>
          <w:sz w:val="36"/>
          <w:szCs w:val="36"/>
          <w:rtl/>
        </w:rPr>
        <w:t>ونوقش:</w:t>
      </w:r>
    </w:p>
    <w:p w:rsidR="00EB29DD" w:rsidRPr="00C1232F" w:rsidRDefault="00D53571"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B29DD" w:rsidRPr="00C1232F">
        <w:rPr>
          <w:rFonts w:ascii="Traditional Arabic" w:hAnsi="Traditional Arabic" w:cs="Traditional Arabic"/>
          <w:sz w:val="36"/>
          <w:szCs w:val="36"/>
          <w:rtl/>
        </w:rPr>
        <w:t>أنه لا يلزم من كون أموالهم تباح بالاغتنام</w:t>
      </w:r>
      <w:r w:rsidR="00574E91">
        <w:rPr>
          <w:rFonts w:ascii="Traditional Arabic" w:hAnsi="Traditional Arabic" w:cs="Traditional Arabic" w:hint="cs"/>
          <w:sz w:val="36"/>
          <w:szCs w:val="36"/>
          <w:rtl/>
        </w:rPr>
        <w:t>،</w:t>
      </w:r>
      <w:r w:rsidR="00EB29DD" w:rsidRPr="00C1232F">
        <w:rPr>
          <w:rFonts w:ascii="Traditional Arabic" w:hAnsi="Traditional Arabic" w:cs="Traditional Arabic"/>
          <w:sz w:val="36"/>
          <w:szCs w:val="36"/>
          <w:rtl/>
        </w:rPr>
        <w:t xml:space="preserve"> استباحتها بالعقد الفاسد</w:t>
      </w:r>
      <w:r>
        <w:rPr>
          <w:rFonts w:ascii="Traditional Arabic" w:hAnsi="Traditional Arabic" w:cs="Traditional Arabic" w:hint="cs"/>
          <w:sz w:val="36"/>
          <w:szCs w:val="36"/>
          <w:rtl/>
        </w:rPr>
        <w:t>؛</w:t>
      </w:r>
      <w:r w:rsidR="00EB29DD" w:rsidRPr="00C1232F">
        <w:rPr>
          <w:rFonts w:ascii="Traditional Arabic" w:hAnsi="Traditional Arabic" w:cs="Traditional Arabic"/>
          <w:sz w:val="36"/>
          <w:szCs w:val="36"/>
          <w:rtl/>
        </w:rPr>
        <w:t xml:space="preserve"> ولهذا تباح </w:t>
      </w:r>
      <w:r>
        <w:rPr>
          <w:rFonts w:ascii="Traditional Arabic" w:hAnsi="Traditional Arabic" w:cs="Traditional Arabic" w:hint="cs"/>
          <w:sz w:val="36"/>
          <w:szCs w:val="36"/>
          <w:rtl/>
        </w:rPr>
        <w:t>أ</w:t>
      </w:r>
      <w:r w:rsidR="00EB29DD" w:rsidRPr="00C1232F">
        <w:rPr>
          <w:rFonts w:ascii="Traditional Arabic" w:hAnsi="Traditional Arabic" w:cs="Traditional Arabic"/>
          <w:sz w:val="36"/>
          <w:szCs w:val="36"/>
          <w:rtl/>
        </w:rPr>
        <w:t>بضاع نسائهم بالسبي</w:t>
      </w:r>
      <w:r w:rsidR="00574E91">
        <w:rPr>
          <w:rFonts w:ascii="Traditional Arabic" w:hAnsi="Traditional Arabic" w:cs="Traditional Arabic" w:hint="cs"/>
          <w:sz w:val="36"/>
          <w:szCs w:val="36"/>
          <w:rtl/>
        </w:rPr>
        <w:t>،</w:t>
      </w:r>
      <w:r w:rsidR="00EB29DD" w:rsidRPr="00C1232F">
        <w:rPr>
          <w:rFonts w:ascii="Traditional Arabic" w:hAnsi="Traditional Arabic" w:cs="Traditional Arabic"/>
          <w:sz w:val="36"/>
          <w:szCs w:val="36"/>
          <w:rtl/>
        </w:rPr>
        <w:t xml:space="preserve"> دون العقد الفاسد</w:t>
      </w:r>
      <w:r>
        <w:rPr>
          <w:rFonts w:ascii="Traditional Arabic" w:hAnsi="Traditional Arabic" w:cs="Traditional Arabic" w:hint="cs"/>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31"/>
      </w:r>
      <w:r w:rsidRPr="00C1232F">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D53571" w:rsidRPr="00D53571" w:rsidRDefault="00D53571" w:rsidP="00574E91">
      <w:pPr>
        <w:spacing w:after="0"/>
        <w:jc w:val="both"/>
        <w:rPr>
          <w:rFonts w:ascii="Traditional Arabic" w:hAnsi="Traditional Arabic" w:cs="Traditional Arabic"/>
          <w:b/>
          <w:bCs/>
          <w:sz w:val="36"/>
          <w:szCs w:val="36"/>
          <w:rtl/>
        </w:rPr>
      </w:pPr>
      <w:r w:rsidRPr="00D53571">
        <w:rPr>
          <w:rFonts w:ascii="Traditional Arabic" w:hAnsi="Traditional Arabic" w:cs="Traditional Arabic" w:hint="cs"/>
          <w:b/>
          <w:bCs/>
          <w:sz w:val="36"/>
          <w:szCs w:val="36"/>
          <w:rtl/>
        </w:rPr>
        <w:t>الدليل الثالث:</w:t>
      </w:r>
    </w:p>
    <w:p w:rsidR="00BF4817" w:rsidRPr="00C1232F" w:rsidRDefault="00D53571"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BF4817" w:rsidRPr="00C1232F">
        <w:rPr>
          <w:rFonts w:ascii="Traditional Arabic" w:hAnsi="Traditional Arabic" w:cs="Traditional Arabic"/>
          <w:sz w:val="36"/>
          <w:szCs w:val="36"/>
          <w:rtl/>
        </w:rPr>
        <w:t>أن أحكام المسلمين لا تجري عليهم</w:t>
      </w:r>
      <w:r w:rsidR="00574E91">
        <w:rPr>
          <w:rFonts w:ascii="Traditional Arabic" w:hAnsi="Traditional Arabic" w:cs="Traditional Arabic" w:hint="cs"/>
          <w:sz w:val="36"/>
          <w:szCs w:val="36"/>
          <w:rtl/>
        </w:rPr>
        <w:t>،</w:t>
      </w:r>
      <w:r w:rsidR="00BF4817" w:rsidRPr="00C1232F">
        <w:rPr>
          <w:rFonts w:ascii="Traditional Arabic" w:hAnsi="Traditional Arabic" w:cs="Traditional Arabic"/>
          <w:sz w:val="36"/>
          <w:szCs w:val="36"/>
          <w:rtl/>
        </w:rPr>
        <w:t xml:space="preserve"> فبأي وجه أخذ أموالهم برضا منهم</w:t>
      </w:r>
      <w:r w:rsidR="00574E91">
        <w:rPr>
          <w:rFonts w:ascii="Traditional Arabic" w:hAnsi="Traditional Arabic" w:cs="Traditional Arabic" w:hint="cs"/>
          <w:sz w:val="36"/>
          <w:szCs w:val="36"/>
          <w:rtl/>
        </w:rPr>
        <w:t>،</w:t>
      </w:r>
      <w:r w:rsidR="00BF4817" w:rsidRPr="00C1232F">
        <w:rPr>
          <w:rFonts w:ascii="Traditional Arabic" w:hAnsi="Traditional Arabic" w:cs="Traditional Arabic"/>
          <w:sz w:val="36"/>
          <w:szCs w:val="36"/>
          <w:rtl/>
        </w:rPr>
        <w:t xml:space="preserve"> فهو جائز</w:t>
      </w:r>
      <w:r>
        <w:rPr>
          <w:rFonts w:ascii="Traditional Arabic" w:hAnsi="Traditional Arabic" w:cs="Traditional Arabic" w:hint="cs"/>
          <w:sz w:val="36"/>
          <w:szCs w:val="36"/>
          <w:rtl/>
        </w:rPr>
        <w:t>"</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32"/>
      </w:r>
      <w:r w:rsidRPr="00C1232F">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sidR="00BF4817" w:rsidRPr="00C1232F">
        <w:rPr>
          <w:rFonts w:ascii="Traditional Arabic" w:hAnsi="Traditional Arabic" w:cs="Traditional Arabic"/>
          <w:sz w:val="36"/>
          <w:szCs w:val="36"/>
          <w:rtl/>
        </w:rPr>
        <w:t xml:space="preserve"> </w:t>
      </w:r>
    </w:p>
    <w:p w:rsidR="007F54FA" w:rsidRPr="007F54FA" w:rsidRDefault="007F54FA" w:rsidP="00574E91">
      <w:pPr>
        <w:spacing w:after="0"/>
        <w:jc w:val="both"/>
        <w:rPr>
          <w:rFonts w:ascii="Traditional Arabic" w:hAnsi="Traditional Arabic" w:cs="Traditional Arabic"/>
          <w:b/>
          <w:bCs/>
          <w:sz w:val="36"/>
          <w:szCs w:val="36"/>
          <w:rtl/>
        </w:rPr>
      </w:pPr>
      <w:r w:rsidRPr="007F54FA">
        <w:rPr>
          <w:rFonts w:ascii="Traditional Arabic" w:hAnsi="Traditional Arabic" w:cs="Traditional Arabic" w:hint="cs"/>
          <w:b/>
          <w:bCs/>
          <w:sz w:val="36"/>
          <w:szCs w:val="36"/>
          <w:rtl/>
        </w:rPr>
        <w:t>ونوقش:</w:t>
      </w:r>
    </w:p>
    <w:p w:rsidR="00020701" w:rsidRPr="00C1232F" w:rsidRDefault="007F54FA"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بأ</w:t>
      </w:r>
      <w:r w:rsidR="00020701" w:rsidRPr="00C1232F">
        <w:rPr>
          <w:rFonts w:ascii="Traditional Arabic" w:hAnsi="Traditional Arabic" w:cs="Traditional Arabic"/>
          <w:sz w:val="36"/>
          <w:szCs w:val="36"/>
          <w:rtl/>
        </w:rPr>
        <w:t xml:space="preserve">ن ما يجوز أخذه بوجه جائز في الشرع </w:t>
      </w:r>
      <w:r w:rsidR="007E7232" w:rsidRPr="00C1232F">
        <w:rPr>
          <w:rFonts w:ascii="Traditional Arabic" w:hAnsi="Traditional Arabic" w:cs="Traditional Arabic"/>
          <w:sz w:val="36"/>
          <w:szCs w:val="36"/>
          <w:rtl/>
        </w:rPr>
        <w:t xml:space="preserve">هو ما كان </w:t>
      </w:r>
      <w:r w:rsidR="00020701" w:rsidRPr="00C1232F">
        <w:rPr>
          <w:rFonts w:ascii="Traditional Arabic" w:hAnsi="Traditional Arabic" w:cs="Traditional Arabic"/>
          <w:sz w:val="36"/>
          <w:szCs w:val="36"/>
          <w:rtl/>
        </w:rPr>
        <w:t>من</w:t>
      </w:r>
      <w:r w:rsidR="00F0419B">
        <w:rPr>
          <w:rFonts w:ascii="Traditional Arabic" w:hAnsi="Traditional Arabic" w:cs="Traditional Arabic" w:hint="cs"/>
          <w:sz w:val="36"/>
          <w:szCs w:val="36"/>
          <w:rtl/>
        </w:rPr>
        <w:t xml:space="preserve"> طريق</w:t>
      </w:r>
      <w:r w:rsidR="00020701" w:rsidRPr="00C1232F">
        <w:rPr>
          <w:rFonts w:ascii="Traditional Arabic" w:hAnsi="Traditional Arabic" w:cs="Traditional Arabic"/>
          <w:sz w:val="36"/>
          <w:szCs w:val="36"/>
          <w:rtl/>
        </w:rPr>
        <w:t xml:space="preserve"> </w:t>
      </w:r>
      <w:r w:rsidR="00F0419B">
        <w:rPr>
          <w:rFonts w:ascii="Traditional Arabic" w:hAnsi="Traditional Arabic" w:cs="Traditional Arabic" w:hint="cs"/>
          <w:sz w:val="36"/>
          <w:szCs w:val="36"/>
          <w:rtl/>
        </w:rPr>
        <w:t>ال</w:t>
      </w:r>
      <w:r w:rsidR="00020701" w:rsidRPr="00C1232F">
        <w:rPr>
          <w:rFonts w:ascii="Traditional Arabic" w:hAnsi="Traditional Arabic" w:cs="Traditional Arabic"/>
          <w:sz w:val="36"/>
          <w:szCs w:val="36"/>
          <w:rtl/>
        </w:rPr>
        <w:t>غلة و</w:t>
      </w:r>
      <w:r w:rsidR="00F0419B">
        <w:rPr>
          <w:rFonts w:ascii="Traditional Arabic" w:hAnsi="Traditional Arabic" w:cs="Traditional Arabic" w:hint="cs"/>
          <w:sz w:val="36"/>
          <w:szCs w:val="36"/>
          <w:rtl/>
        </w:rPr>
        <w:t>ال</w:t>
      </w:r>
      <w:r w:rsidR="002F33F8">
        <w:rPr>
          <w:rFonts w:ascii="Traditional Arabic" w:hAnsi="Traditional Arabic" w:cs="Traditional Arabic" w:hint="cs"/>
          <w:sz w:val="36"/>
          <w:szCs w:val="36"/>
          <w:rtl/>
        </w:rPr>
        <w:t>سرقة</w:t>
      </w:r>
      <w:r w:rsidR="00F0419B">
        <w:rPr>
          <w:rFonts w:ascii="Traditional Arabic" w:hAnsi="Traditional Arabic" w:cs="Traditional Arabic" w:hint="cs"/>
          <w:sz w:val="36"/>
          <w:szCs w:val="36"/>
          <w:rtl/>
        </w:rPr>
        <w:t>.</w:t>
      </w:r>
      <w:r w:rsidR="009A5B8E" w:rsidRPr="00C1232F">
        <w:rPr>
          <w:rFonts w:ascii="Traditional Arabic" w:hAnsi="Traditional Arabic" w:cs="Traditional Arabic"/>
          <w:sz w:val="36"/>
          <w:szCs w:val="36"/>
          <w:rtl/>
        </w:rPr>
        <w:t xml:space="preserve"> و</w:t>
      </w:r>
      <w:r w:rsidR="00020701" w:rsidRPr="00C1232F">
        <w:rPr>
          <w:rFonts w:ascii="Traditional Arabic" w:hAnsi="Traditional Arabic" w:cs="Traditional Arabic"/>
          <w:sz w:val="36"/>
          <w:szCs w:val="36"/>
          <w:rtl/>
        </w:rPr>
        <w:t xml:space="preserve">إن </w:t>
      </w:r>
      <w:r w:rsidR="00F0419B">
        <w:rPr>
          <w:rFonts w:ascii="Traditional Arabic" w:hAnsi="Traditional Arabic" w:cs="Traditional Arabic" w:hint="cs"/>
          <w:sz w:val="36"/>
          <w:szCs w:val="36"/>
          <w:rtl/>
        </w:rPr>
        <w:t>أ</w:t>
      </w:r>
      <w:r w:rsidR="00020701" w:rsidRPr="00C1232F">
        <w:rPr>
          <w:rFonts w:ascii="Traditional Arabic" w:hAnsi="Traditional Arabic" w:cs="Traditional Arabic"/>
          <w:sz w:val="36"/>
          <w:szCs w:val="36"/>
          <w:rtl/>
        </w:rPr>
        <w:t>ج</w:t>
      </w:r>
      <w:r w:rsidR="00F0419B">
        <w:rPr>
          <w:rFonts w:ascii="Traditional Arabic" w:hAnsi="Traditional Arabic" w:cs="Traditional Arabic" w:hint="cs"/>
          <w:sz w:val="36"/>
          <w:szCs w:val="36"/>
          <w:rtl/>
        </w:rPr>
        <w:t>ا</w:t>
      </w:r>
      <w:r w:rsidR="00020701" w:rsidRPr="00C1232F">
        <w:rPr>
          <w:rFonts w:ascii="Traditional Arabic" w:hAnsi="Traditional Arabic" w:cs="Traditional Arabic"/>
          <w:sz w:val="36"/>
          <w:szCs w:val="36"/>
          <w:rtl/>
        </w:rPr>
        <w:t>ز</w:t>
      </w:r>
      <w:r w:rsidR="00F0419B">
        <w:rPr>
          <w:rFonts w:ascii="Traditional Arabic" w:hAnsi="Traditional Arabic" w:cs="Traditional Arabic" w:hint="cs"/>
          <w:sz w:val="36"/>
          <w:szCs w:val="36"/>
          <w:rtl/>
        </w:rPr>
        <w:t>وا</w:t>
      </w:r>
      <w:r w:rsidR="00020701" w:rsidRPr="00C1232F">
        <w:rPr>
          <w:rFonts w:ascii="Traditional Arabic" w:hAnsi="Traditional Arabic" w:cs="Traditional Arabic"/>
          <w:sz w:val="36"/>
          <w:szCs w:val="36"/>
          <w:rtl/>
        </w:rPr>
        <w:t xml:space="preserve"> الربا</w:t>
      </w:r>
      <w:r w:rsidR="00574E91">
        <w:rPr>
          <w:rFonts w:ascii="Traditional Arabic" w:hAnsi="Traditional Arabic" w:cs="Traditional Arabic"/>
          <w:sz w:val="36"/>
          <w:szCs w:val="36"/>
          <w:rtl/>
        </w:rPr>
        <w:t>،</w:t>
      </w:r>
      <w:r w:rsidR="00020701" w:rsidRPr="00C1232F">
        <w:rPr>
          <w:rFonts w:ascii="Traditional Arabic" w:hAnsi="Traditional Arabic" w:cs="Traditional Arabic"/>
          <w:sz w:val="36"/>
          <w:szCs w:val="36"/>
          <w:rtl/>
        </w:rPr>
        <w:t xml:space="preserve"> فالشرع لا يجو</w:t>
      </w:r>
      <w:r w:rsidR="00F0419B">
        <w:rPr>
          <w:rFonts w:ascii="Traditional Arabic" w:hAnsi="Traditional Arabic" w:cs="Traditional Arabic" w:hint="cs"/>
          <w:sz w:val="36"/>
          <w:szCs w:val="36"/>
          <w:rtl/>
        </w:rPr>
        <w:t>ّ</w:t>
      </w:r>
      <w:r w:rsidR="00020701" w:rsidRPr="00C1232F">
        <w:rPr>
          <w:rFonts w:ascii="Traditional Arabic" w:hAnsi="Traditional Arabic" w:cs="Traditional Arabic"/>
          <w:sz w:val="36"/>
          <w:szCs w:val="36"/>
          <w:rtl/>
        </w:rPr>
        <w:t>زه.</w:t>
      </w:r>
      <w:r w:rsidR="007E7232" w:rsidRPr="00C1232F">
        <w:rPr>
          <w:rFonts w:ascii="Traditional Arabic" w:hAnsi="Traditional Arabic" w:cs="Traditional Arabic"/>
          <w:sz w:val="36"/>
          <w:szCs w:val="36"/>
          <w:rtl/>
        </w:rPr>
        <w:t xml:space="preserve"> ولو قلنا </w:t>
      </w:r>
      <w:r w:rsidR="00020701" w:rsidRPr="00C1232F">
        <w:rPr>
          <w:rFonts w:ascii="Traditional Arabic" w:hAnsi="Traditional Arabic" w:cs="Traditional Arabic"/>
          <w:sz w:val="36"/>
          <w:szCs w:val="36"/>
          <w:rtl/>
        </w:rPr>
        <w:t>إن</w:t>
      </w:r>
      <w:r w:rsidR="007E7232" w:rsidRPr="00C1232F">
        <w:rPr>
          <w:rFonts w:ascii="Traditional Arabic" w:hAnsi="Traditional Arabic" w:cs="Traditional Arabic"/>
          <w:sz w:val="36"/>
          <w:szCs w:val="36"/>
          <w:rtl/>
        </w:rPr>
        <w:t xml:space="preserve"> الكفار</w:t>
      </w:r>
      <w:r w:rsidR="00020701" w:rsidRPr="00C1232F">
        <w:rPr>
          <w:rFonts w:ascii="Traditional Arabic" w:hAnsi="Traditional Arabic" w:cs="Traditional Arabic"/>
          <w:sz w:val="36"/>
          <w:szCs w:val="36"/>
          <w:rtl/>
        </w:rPr>
        <w:t xml:space="preserve"> لا يخاطبون بفروع الشريعة</w:t>
      </w:r>
      <w:r w:rsidR="00574E91">
        <w:rPr>
          <w:rFonts w:ascii="Traditional Arabic" w:hAnsi="Traditional Arabic" w:cs="Traditional Arabic"/>
          <w:sz w:val="36"/>
          <w:szCs w:val="36"/>
          <w:rtl/>
        </w:rPr>
        <w:t>،</w:t>
      </w:r>
      <w:r w:rsidR="00020701" w:rsidRPr="00C1232F">
        <w:rPr>
          <w:rFonts w:ascii="Traditional Arabic" w:hAnsi="Traditional Arabic" w:cs="Traditional Arabic"/>
          <w:sz w:val="36"/>
          <w:szCs w:val="36"/>
          <w:rtl/>
        </w:rPr>
        <w:t xml:space="preserve"> فالمسلم مخاطب بها</w:t>
      </w:r>
      <w:r w:rsidR="00AE14DE" w:rsidRPr="00C1232F">
        <w:rPr>
          <w:rFonts w:ascii="Traditional Arabic" w:hAnsi="Traditional Arabic" w:cs="Traditional Arabic"/>
          <w:sz w:val="36"/>
          <w:szCs w:val="36"/>
          <w:vertAlign w:val="superscript"/>
          <w:rtl/>
        </w:rPr>
        <w:t>(</w:t>
      </w:r>
      <w:r w:rsidR="00AE14DE" w:rsidRPr="00C1232F">
        <w:rPr>
          <w:rFonts w:ascii="Traditional Arabic" w:hAnsi="Traditional Arabic" w:cs="Traditional Arabic"/>
          <w:sz w:val="36"/>
          <w:szCs w:val="36"/>
          <w:vertAlign w:val="superscript"/>
          <w:rtl/>
        </w:rPr>
        <w:footnoteReference w:id="33"/>
      </w:r>
      <w:r w:rsidR="00AE14DE" w:rsidRPr="00C1232F">
        <w:rPr>
          <w:rFonts w:ascii="Traditional Arabic" w:hAnsi="Traditional Arabic" w:cs="Traditional Arabic"/>
          <w:sz w:val="36"/>
          <w:szCs w:val="36"/>
          <w:vertAlign w:val="superscript"/>
          <w:rtl/>
        </w:rPr>
        <w:t>)</w:t>
      </w:r>
      <w:r w:rsidR="007E7232" w:rsidRPr="00C1232F">
        <w:rPr>
          <w:rFonts w:ascii="Traditional Arabic" w:hAnsi="Traditional Arabic" w:cs="Traditional Arabic"/>
          <w:sz w:val="36"/>
          <w:szCs w:val="36"/>
          <w:rtl/>
        </w:rPr>
        <w:t>.</w:t>
      </w:r>
    </w:p>
    <w:p w:rsidR="007F54FA" w:rsidRPr="007F54FA" w:rsidRDefault="007F54FA" w:rsidP="00574E91">
      <w:pPr>
        <w:spacing w:after="0"/>
        <w:jc w:val="both"/>
        <w:rPr>
          <w:rFonts w:ascii="Traditional Arabic" w:hAnsi="Traditional Arabic" w:cs="Traditional Arabic"/>
          <w:b/>
          <w:bCs/>
          <w:sz w:val="36"/>
          <w:szCs w:val="36"/>
          <w:rtl/>
        </w:rPr>
      </w:pPr>
      <w:r w:rsidRPr="007F54FA">
        <w:rPr>
          <w:rFonts w:ascii="Traditional Arabic" w:hAnsi="Traditional Arabic" w:cs="Traditional Arabic" w:hint="cs"/>
          <w:b/>
          <w:bCs/>
          <w:sz w:val="36"/>
          <w:szCs w:val="36"/>
          <w:rtl/>
        </w:rPr>
        <w:t>الدليل الرابع:</w:t>
      </w:r>
    </w:p>
    <w:p w:rsidR="009E4830" w:rsidRPr="00C1232F" w:rsidRDefault="009E4830"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lastRenderedPageBreak/>
        <w:t>أن أخذ الربا في معنى إتلاف المال، وإتلاف مال الحربي مباح</w:t>
      </w:r>
      <w:r w:rsidR="007F54FA">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وهذا لأنه لا عصمة لمال الحربي</w:t>
      </w:r>
      <w:r w:rsidR="00AE14DE" w:rsidRPr="00C1232F">
        <w:rPr>
          <w:rFonts w:ascii="Traditional Arabic" w:hAnsi="Traditional Arabic" w:cs="Traditional Arabic"/>
          <w:sz w:val="36"/>
          <w:szCs w:val="36"/>
          <w:vertAlign w:val="superscript"/>
          <w:rtl/>
        </w:rPr>
        <w:t>(</w:t>
      </w:r>
      <w:r w:rsidR="00AE14DE" w:rsidRPr="00C1232F">
        <w:rPr>
          <w:rFonts w:ascii="Traditional Arabic" w:hAnsi="Traditional Arabic" w:cs="Traditional Arabic"/>
          <w:sz w:val="36"/>
          <w:szCs w:val="36"/>
          <w:vertAlign w:val="superscript"/>
          <w:rtl/>
        </w:rPr>
        <w:footnoteReference w:id="34"/>
      </w:r>
      <w:r w:rsidR="00AE14DE" w:rsidRPr="00C1232F">
        <w:rPr>
          <w:rFonts w:ascii="Traditional Arabic" w:hAnsi="Traditional Arabic" w:cs="Traditional Arabic"/>
          <w:sz w:val="36"/>
          <w:szCs w:val="36"/>
          <w:vertAlign w:val="superscript"/>
          <w:rtl/>
        </w:rPr>
        <w:t>)</w:t>
      </w:r>
      <w:r w:rsidR="009A5B8E" w:rsidRPr="00C1232F">
        <w:rPr>
          <w:rFonts w:ascii="Traditional Arabic" w:hAnsi="Traditional Arabic" w:cs="Traditional Arabic"/>
          <w:sz w:val="36"/>
          <w:szCs w:val="36"/>
          <w:rtl/>
        </w:rPr>
        <w:t>.</w:t>
      </w:r>
      <w:r w:rsidRPr="00C1232F">
        <w:rPr>
          <w:rFonts w:ascii="Traditional Arabic" w:hAnsi="Traditional Arabic" w:cs="Traditional Arabic"/>
          <w:sz w:val="36"/>
          <w:szCs w:val="36"/>
          <w:rtl/>
        </w:rPr>
        <w:t xml:space="preserve"> </w:t>
      </w:r>
    </w:p>
    <w:p w:rsidR="007F54FA" w:rsidRPr="007F54FA" w:rsidRDefault="009E4830" w:rsidP="00574E91">
      <w:pPr>
        <w:spacing w:after="0"/>
        <w:jc w:val="both"/>
        <w:rPr>
          <w:rFonts w:ascii="Traditional Arabic" w:hAnsi="Traditional Arabic" w:cs="Traditional Arabic"/>
          <w:b/>
          <w:bCs/>
          <w:sz w:val="36"/>
          <w:szCs w:val="36"/>
          <w:rtl/>
        </w:rPr>
      </w:pPr>
      <w:r w:rsidRPr="007F54FA">
        <w:rPr>
          <w:rFonts w:ascii="Traditional Arabic" w:hAnsi="Traditional Arabic" w:cs="Traditional Arabic"/>
          <w:b/>
          <w:bCs/>
          <w:sz w:val="36"/>
          <w:szCs w:val="36"/>
          <w:rtl/>
        </w:rPr>
        <w:t>ويناقش</w:t>
      </w:r>
      <w:r w:rsidR="007F54FA" w:rsidRPr="007F54FA">
        <w:rPr>
          <w:rFonts w:ascii="Traditional Arabic" w:hAnsi="Traditional Arabic" w:cs="Traditional Arabic" w:hint="cs"/>
          <w:b/>
          <w:bCs/>
          <w:sz w:val="36"/>
          <w:szCs w:val="36"/>
          <w:rtl/>
        </w:rPr>
        <w:t>:</w:t>
      </w:r>
    </w:p>
    <w:p w:rsidR="00BF4817" w:rsidRPr="00C1232F" w:rsidRDefault="009E4830" w:rsidP="00574E91">
      <w:pPr>
        <w:spacing w:after="0"/>
        <w:jc w:val="both"/>
        <w:rPr>
          <w:rFonts w:ascii="Traditional Arabic" w:hAnsi="Traditional Arabic" w:cs="Traditional Arabic"/>
          <w:sz w:val="36"/>
          <w:szCs w:val="36"/>
          <w:rtl/>
        </w:rPr>
      </w:pPr>
      <w:r w:rsidRPr="00C1232F">
        <w:rPr>
          <w:rFonts w:ascii="Traditional Arabic" w:hAnsi="Traditional Arabic" w:cs="Traditional Arabic"/>
          <w:sz w:val="36"/>
          <w:szCs w:val="36"/>
          <w:rtl/>
        </w:rPr>
        <w:t xml:space="preserve"> بما نوقشت به الأدلة السابقة</w:t>
      </w:r>
      <w:r w:rsidR="007F54FA">
        <w:rPr>
          <w:rFonts w:ascii="Traditional Arabic" w:hAnsi="Traditional Arabic" w:cs="Traditional Arabic" w:hint="cs"/>
          <w:sz w:val="36"/>
          <w:szCs w:val="36"/>
          <w:rtl/>
        </w:rPr>
        <w:t>.</w:t>
      </w:r>
    </w:p>
    <w:p w:rsidR="00A43F17" w:rsidRPr="00C1232F" w:rsidRDefault="00A43F17" w:rsidP="00574E91">
      <w:pPr>
        <w:spacing w:after="0" w:line="240" w:lineRule="auto"/>
        <w:contextualSpacing/>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t>الترجيح:</w:t>
      </w:r>
    </w:p>
    <w:p w:rsidR="00F0419B" w:rsidRDefault="00F0419B" w:rsidP="00574E91">
      <w:pPr>
        <w:spacing w:after="0"/>
        <w:jc w:val="both"/>
        <w:rPr>
          <w:rStyle w:val="lineheight"/>
          <w:rFonts w:ascii="Traditional Arabic" w:hAnsi="Traditional Arabic" w:cs="Traditional Arabic"/>
          <w:sz w:val="36"/>
          <w:szCs w:val="36"/>
          <w:rtl/>
        </w:rPr>
      </w:pPr>
      <w:r>
        <w:rPr>
          <w:rStyle w:val="lineheight"/>
          <w:rFonts w:ascii="Traditional Arabic" w:hAnsi="Traditional Arabic" w:cs="Traditional Arabic" w:hint="cs"/>
          <w:sz w:val="36"/>
          <w:szCs w:val="36"/>
          <w:rtl/>
        </w:rPr>
        <w:t xml:space="preserve">يظهر </w:t>
      </w:r>
      <w:r>
        <w:rPr>
          <w:rStyle w:val="lineheight"/>
          <w:rFonts w:ascii="Traditional Arabic" w:hAnsi="Traditional Arabic" w:cs="Traditional Arabic"/>
          <w:sz w:val="36"/>
          <w:szCs w:val="36"/>
          <w:rtl/>
        </w:rPr>
        <w:t>–</w:t>
      </w:r>
      <w:r>
        <w:rPr>
          <w:rStyle w:val="lineheight"/>
          <w:rFonts w:ascii="Traditional Arabic" w:hAnsi="Traditional Arabic" w:cs="Traditional Arabic" w:hint="cs"/>
          <w:sz w:val="36"/>
          <w:szCs w:val="36"/>
          <w:rtl/>
        </w:rPr>
        <w:t>والله أعلم- أن الراجح هو القول الأول القائلون بأن</w:t>
      </w:r>
      <w:r w:rsidR="00C51C96">
        <w:rPr>
          <w:rStyle w:val="lineheight"/>
          <w:rFonts w:ascii="Traditional Arabic" w:hAnsi="Traditional Arabic" w:cs="Traditional Arabic" w:hint="cs"/>
          <w:sz w:val="36"/>
          <w:szCs w:val="36"/>
          <w:rtl/>
        </w:rPr>
        <w:t>ه</w:t>
      </w:r>
      <w:r w:rsidRPr="00F0419B">
        <w:rPr>
          <w:rFonts w:ascii="Traditional Arabic" w:hAnsi="Traditional Arabic" w:cs="Traditional Arabic"/>
          <w:sz w:val="36"/>
          <w:szCs w:val="36"/>
          <w:rtl/>
        </w:rPr>
        <w:t xml:space="preserve"> </w:t>
      </w:r>
      <w:r w:rsidRPr="00C1232F">
        <w:rPr>
          <w:rFonts w:ascii="Traditional Arabic" w:hAnsi="Traditional Arabic" w:cs="Traditional Arabic"/>
          <w:sz w:val="36"/>
          <w:szCs w:val="36"/>
          <w:rtl/>
        </w:rPr>
        <w:t>يحرم الربا بين المسلم والكافر الحربي</w:t>
      </w:r>
      <w:r w:rsidR="00C51C96">
        <w:rPr>
          <w:rFonts w:ascii="Traditional Arabic" w:hAnsi="Traditional Arabic" w:cs="Traditional Arabic"/>
          <w:sz w:val="36"/>
          <w:szCs w:val="36"/>
          <w:rtl/>
        </w:rPr>
        <w:t xml:space="preserve"> مطلقاً</w:t>
      </w:r>
      <w:r w:rsidR="00574E91">
        <w:rPr>
          <w:rFonts w:ascii="Traditional Arabic" w:hAnsi="Traditional Arabic" w:cs="Traditional Arabic" w:hint="cs"/>
          <w:sz w:val="36"/>
          <w:szCs w:val="36"/>
          <w:rtl/>
        </w:rPr>
        <w:t>،</w:t>
      </w:r>
      <w:r w:rsidR="00C51C96">
        <w:rPr>
          <w:rFonts w:ascii="Traditional Arabic" w:hAnsi="Traditional Arabic" w:cs="Traditional Arabic" w:hint="cs"/>
          <w:sz w:val="36"/>
          <w:szCs w:val="36"/>
          <w:rtl/>
        </w:rPr>
        <w:t xml:space="preserve"> وذلك لما يلي:</w:t>
      </w:r>
    </w:p>
    <w:p w:rsidR="00183784" w:rsidRPr="00C1232F" w:rsidRDefault="00F35A92" w:rsidP="00574E91">
      <w:pPr>
        <w:spacing w:after="0"/>
        <w:jc w:val="both"/>
        <w:rPr>
          <w:rStyle w:val="lineheight"/>
          <w:rFonts w:ascii="Traditional Arabic" w:hAnsi="Traditional Arabic" w:cs="Traditional Arabic"/>
          <w:sz w:val="36"/>
          <w:szCs w:val="36"/>
          <w:rtl/>
        </w:rPr>
      </w:pPr>
      <w:r>
        <w:rPr>
          <w:rStyle w:val="lineheight"/>
          <w:rFonts w:ascii="Traditional Arabic" w:hAnsi="Traditional Arabic" w:cs="Traditional Arabic" w:hint="cs"/>
          <w:sz w:val="36"/>
          <w:szCs w:val="36"/>
          <w:rtl/>
        </w:rPr>
        <w:t xml:space="preserve">1/ </w:t>
      </w:r>
      <w:r w:rsidR="009A5B8E" w:rsidRPr="00C1232F">
        <w:rPr>
          <w:rStyle w:val="lineheight"/>
          <w:rFonts w:ascii="Traditional Arabic" w:hAnsi="Traditional Arabic" w:cs="Traditional Arabic"/>
          <w:sz w:val="36"/>
          <w:szCs w:val="36"/>
          <w:rtl/>
        </w:rPr>
        <w:t xml:space="preserve">النصوص الواردة في تحريم الربا عامة، </w:t>
      </w:r>
      <w:r>
        <w:rPr>
          <w:rStyle w:val="lineheight"/>
          <w:rFonts w:ascii="Traditional Arabic" w:hAnsi="Traditional Arabic" w:cs="Traditional Arabic" w:hint="cs"/>
          <w:sz w:val="36"/>
          <w:szCs w:val="36"/>
          <w:rtl/>
        </w:rPr>
        <w:t>و</w:t>
      </w:r>
      <w:r w:rsidR="009A5B8E" w:rsidRPr="00C1232F">
        <w:rPr>
          <w:rStyle w:val="lineheight"/>
          <w:rFonts w:ascii="Traditional Arabic" w:hAnsi="Traditional Arabic" w:cs="Traditional Arabic"/>
          <w:sz w:val="36"/>
          <w:szCs w:val="36"/>
          <w:rtl/>
        </w:rPr>
        <w:t>لا ينبغي لأ</w:t>
      </w:r>
      <w:r w:rsidR="00D156C8">
        <w:rPr>
          <w:rStyle w:val="lineheight"/>
          <w:rFonts w:ascii="Traditional Arabic" w:hAnsi="Traditional Arabic" w:cs="Traditional Arabic"/>
          <w:sz w:val="36"/>
          <w:szCs w:val="36"/>
          <w:rtl/>
        </w:rPr>
        <w:t>حد أن ي</w:t>
      </w:r>
      <w:r w:rsidR="00D156C8">
        <w:rPr>
          <w:rStyle w:val="lineheight"/>
          <w:rFonts w:ascii="Traditional Arabic" w:hAnsi="Traditional Arabic" w:cs="Traditional Arabic" w:hint="cs"/>
          <w:sz w:val="36"/>
          <w:szCs w:val="36"/>
          <w:rtl/>
        </w:rPr>
        <w:t>خص</w:t>
      </w:r>
      <w:r>
        <w:rPr>
          <w:rStyle w:val="lineheight"/>
          <w:rFonts w:ascii="Traditional Arabic" w:hAnsi="Traditional Arabic" w:cs="Traditional Arabic"/>
          <w:sz w:val="36"/>
          <w:szCs w:val="36"/>
          <w:rtl/>
        </w:rPr>
        <w:t xml:space="preserve"> من التحريم مكاناً</w:t>
      </w:r>
      <w:r w:rsidR="009A5B8E" w:rsidRPr="00C1232F">
        <w:rPr>
          <w:rStyle w:val="lineheight"/>
          <w:rFonts w:ascii="Traditional Arabic" w:hAnsi="Traditional Arabic" w:cs="Traditional Arabic"/>
          <w:sz w:val="36"/>
          <w:szCs w:val="36"/>
          <w:rtl/>
        </w:rPr>
        <w:t xml:space="preserve">، </w:t>
      </w:r>
      <w:r>
        <w:rPr>
          <w:rStyle w:val="lineheight"/>
          <w:rFonts w:ascii="Traditional Arabic" w:hAnsi="Traditional Arabic" w:cs="Traditional Arabic" w:hint="cs"/>
          <w:sz w:val="36"/>
          <w:szCs w:val="36"/>
          <w:rtl/>
        </w:rPr>
        <w:t>ولا زماناً</w:t>
      </w:r>
      <w:r w:rsidR="00574E91">
        <w:rPr>
          <w:rStyle w:val="lineheight"/>
          <w:rFonts w:ascii="Traditional Arabic" w:hAnsi="Traditional Arabic" w:cs="Traditional Arabic" w:hint="cs"/>
          <w:sz w:val="36"/>
          <w:szCs w:val="36"/>
          <w:rtl/>
        </w:rPr>
        <w:t>،</w:t>
      </w:r>
      <w:r>
        <w:rPr>
          <w:rStyle w:val="lineheight"/>
          <w:rFonts w:ascii="Traditional Arabic" w:hAnsi="Traditional Arabic" w:cs="Traditional Arabic" w:hint="cs"/>
          <w:sz w:val="36"/>
          <w:szCs w:val="36"/>
          <w:rtl/>
        </w:rPr>
        <w:t xml:space="preserve"> </w:t>
      </w:r>
      <w:r w:rsidR="009A5B8E" w:rsidRPr="00C1232F">
        <w:rPr>
          <w:rStyle w:val="lineheight"/>
          <w:rFonts w:ascii="Traditional Arabic" w:hAnsi="Traditional Arabic" w:cs="Traditional Arabic"/>
          <w:sz w:val="36"/>
          <w:szCs w:val="36"/>
          <w:rtl/>
        </w:rPr>
        <w:t>ولا أفرادا</w:t>
      </w:r>
      <w:r w:rsidR="002F33F8">
        <w:rPr>
          <w:rStyle w:val="lineheight"/>
          <w:rFonts w:ascii="Traditional Arabic" w:hAnsi="Traditional Arabic" w:cs="Traditional Arabic" w:hint="cs"/>
          <w:sz w:val="36"/>
          <w:szCs w:val="36"/>
          <w:rtl/>
        </w:rPr>
        <w:t>ً</w:t>
      </w:r>
      <w:r w:rsidR="00574E91">
        <w:rPr>
          <w:rStyle w:val="lineheight"/>
          <w:rFonts w:ascii="Traditional Arabic" w:hAnsi="Traditional Arabic" w:cs="Traditional Arabic" w:hint="cs"/>
          <w:sz w:val="36"/>
          <w:szCs w:val="36"/>
          <w:rtl/>
        </w:rPr>
        <w:t>،</w:t>
      </w:r>
      <w:r w:rsidR="00D156C8">
        <w:rPr>
          <w:rStyle w:val="lineheight"/>
          <w:rFonts w:ascii="Traditional Arabic" w:hAnsi="Traditional Arabic" w:cs="Traditional Arabic" w:hint="cs"/>
          <w:sz w:val="36"/>
          <w:szCs w:val="36"/>
          <w:rtl/>
        </w:rPr>
        <w:t xml:space="preserve"> </w:t>
      </w:r>
      <w:r w:rsidR="002F33F8">
        <w:rPr>
          <w:rStyle w:val="lineheight"/>
          <w:rFonts w:ascii="Traditional Arabic" w:hAnsi="Traditional Arabic" w:cs="Traditional Arabic" w:hint="cs"/>
          <w:sz w:val="36"/>
          <w:szCs w:val="36"/>
          <w:rtl/>
        </w:rPr>
        <w:t>إ</w:t>
      </w:r>
      <w:r w:rsidR="00D156C8">
        <w:rPr>
          <w:rStyle w:val="lineheight"/>
          <w:rFonts w:ascii="Traditional Arabic" w:hAnsi="Traditional Arabic" w:cs="Traditional Arabic" w:hint="cs"/>
          <w:sz w:val="36"/>
          <w:szCs w:val="36"/>
          <w:rtl/>
        </w:rPr>
        <w:t>لا</w:t>
      </w:r>
      <w:r w:rsidR="006C66A2">
        <w:rPr>
          <w:rStyle w:val="lineheight"/>
          <w:rFonts w:ascii="Traditional Arabic" w:hAnsi="Traditional Arabic" w:cs="Traditional Arabic" w:hint="cs"/>
          <w:sz w:val="36"/>
          <w:szCs w:val="36"/>
          <w:rtl/>
        </w:rPr>
        <w:t xml:space="preserve"> </w:t>
      </w:r>
      <w:r w:rsidR="002F33F8">
        <w:rPr>
          <w:rStyle w:val="lineheight"/>
          <w:rFonts w:ascii="Traditional Arabic" w:hAnsi="Traditional Arabic" w:cs="Traditional Arabic" w:hint="cs"/>
          <w:sz w:val="36"/>
          <w:szCs w:val="36"/>
          <w:rtl/>
        </w:rPr>
        <w:t>ب</w:t>
      </w:r>
      <w:r w:rsidR="00D156C8">
        <w:rPr>
          <w:rStyle w:val="lineheight"/>
          <w:rFonts w:ascii="Traditional Arabic" w:hAnsi="Traditional Arabic" w:cs="Traditional Arabic"/>
          <w:sz w:val="36"/>
          <w:szCs w:val="36"/>
          <w:rtl/>
        </w:rPr>
        <w:t xml:space="preserve">دليل صحيح </w:t>
      </w:r>
      <w:r w:rsidR="00D156C8">
        <w:rPr>
          <w:rStyle w:val="lineheight"/>
          <w:rFonts w:ascii="Traditional Arabic" w:hAnsi="Traditional Arabic" w:cs="Traditional Arabic" w:hint="cs"/>
          <w:sz w:val="36"/>
          <w:szCs w:val="36"/>
          <w:rtl/>
        </w:rPr>
        <w:t>على التخصيص.</w:t>
      </w:r>
    </w:p>
    <w:p w:rsidR="00D156C8" w:rsidRDefault="00D156C8" w:rsidP="00574E91">
      <w:pPr>
        <w:spacing w:after="0" w:line="240" w:lineRule="auto"/>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E82F0D" w:rsidRPr="00D53571">
        <w:rPr>
          <w:rFonts w:ascii="Traditional Arabic" w:hAnsi="Traditional Arabic" w:cs="Traditional Arabic"/>
          <w:sz w:val="36"/>
          <w:szCs w:val="36"/>
          <w:rtl/>
        </w:rPr>
        <w:t xml:space="preserve">أن </w:t>
      </w:r>
      <w:r>
        <w:rPr>
          <w:rFonts w:ascii="Traditional Arabic" w:hAnsi="Traditional Arabic" w:cs="Traditional Arabic" w:hint="cs"/>
          <w:sz w:val="36"/>
          <w:szCs w:val="36"/>
          <w:rtl/>
        </w:rPr>
        <w:t>القول بالتحريم</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قول</w:t>
      </w:r>
      <w:r>
        <w:rPr>
          <w:rFonts w:ascii="Traditional Arabic" w:hAnsi="Traditional Arabic" w:cs="Traditional Arabic"/>
          <w:sz w:val="36"/>
          <w:szCs w:val="36"/>
          <w:rtl/>
        </w:rPr>
        <w:t xml:space="preserve"> </w:t>
      </w:r>
      <w:r w:rsidR="00E82F0D" w:rsidRPr="00D53571">
        <w:rPr>
          <w:rFonts w:ascii="Traditional Arabic" w:hAnsi="Traditional Arabic" w:cs="Traditional Arabic"/>
          <w:sz w:val="36"/>
          <w:szCs w:val="36"/>
          <w:rtl/>
        </w:rPr>
        <w:t xml:space="preserve">متفق مع مقاصد </w:t>
      </w:r>
      <w:r>
        <w:rPr>
          <w:rFonts w:ascii="Traditional Arabic" w:hAnsi="Traditional Arabic" w:cs="Traditional Arabic"/>
          <w:sz w:val="36"/>
          <w:szCs w:val="36"/>
          <w:rtl/>
        </w:rPr>
        <w:t xml:space="preserve">الشريعة الإسلامية، </w:t>
      </w:r>
      <w:r>
        <w:rPr>
          <w:rFonts w:ascii="Traditional Arabic" w:hAnsi="Traditional Arabic" w:cs="Traditional Arabic" w:hint="cs"/>
          <w:sz w:val="36"/>
          <w:szCs w:val="36"/>
          <w:rtl/>
        </w:rPr>
        <w:t xml:space="preserve">من حيث </w:t>
      </w:r>
      <w:r>
        <w:rPr>
          <w:rFonts w:ascii="Traditional Arabic" w:hAnsi="Traditional Arabic" w:cs="Traditional Arabic"/>
          <w:sz w:val="36"/>
          <w:szCs w:val="36"/>
          <w:rtl/>
        </w:rPr>
        <w:t xml:space="preserve">سدّها كل </w:t>
      </w:r>
      <w:r>
        <w:rPr>
          <w:rFonts w:ascii="Traditional Arabic" w:hAnsi="Traditional Arabic" w:cs="Traditional Arabic" w:hint="cs"/>
          <w:sz w:val="36"/>
          <w:szCs w:val="36"/>
          <w:rtl/>
        </w:rPr>
        <w:t>باب</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يت</w:t>
      </w:r>
      <w:r w:rsidR="00E82F0D" w:rsidRPr="00D53571">
        <w:rPr>
          <w:rFonts w:ascii="Traditional Arabic" w:hAnsi="Traditional Arabic" w:cs="Traditional Arabic"/>
          <w:sz w:val="36"/>
          <w:szCs w:val="36"/>
          <w:rtl/>
        </w:rPr>
        <w:t xml:space="preserve">وصل </w:t>
      </w:r>
      <w:r>
        <w:rPr>
          <w:rFonts w:ascii="Traditional Arabic" w:hAnsi="Traditional Arabic" w:cs="Traditional Arabic" w:hint="cs"/>
          <w:sz w:val="36"/>
          <w:szCs w:val="36"/>
          <w:rtl/>
        </w:rPr>
        <w:t xml:space="preserve">به </w:t>
      </w:r>
      <w:r>
        <w:rPr>
          <w:rFonts w:ascii="Traditional Arabic" w:hAnsi="Traditional Arabic" w:cs="Traditional Arabic"/>
          <w:sz w:val="36"/>
          <w:szCs w:val="36"/>
          <w:rtl/>
        </w:rPr>
        <w:t>إلى إباحة الربا المحرم</w:t>
      </w:r>
      <w:r>
        <w:rPr>
          <w:rFonts w:ascii="Traditional Arabic" w:hAnsi="Traditional Arabic" w:cs="Traditional Arabic" w:hint="cs"/>
          <w:sz w:val="36"/>
          <w:szCs w:val="36"/>
          <w:rtl/>
        </w:rPr>
        <w:t>.</w:t>
      </w:r>
    </w:p>
    <w:p w:rsidR="00496597" w:rsidRPr="00D53571" w:rsidRDefault="00D156C8" w:rsidP="00574E91">
      <w:pPr>
        <w:spacing w:after="0" w:line="240" w:lineRule="auto"/>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أن </w:t>
      </w:r>
      <w:r w:rsidR="00496597" w:rsidRPr="00D53571">
        <w:rPr>
          <w:rFonts w:ascii="Traditional Arabic" w:hAnsi="Traditional Arabic" w:cs="Traditional Arabic"/>
          <w:sz w:val="36"/>
          <w:szCs w:val="36"/>
          <w:rtl/>
        </w:rPr>
        <w:t xml:space="preserve">القول بالجواز </w:t>
      </w:r>
      <w:r>
        <w:rPr>
          <w:rFonts w:ascii="Traditional Arabic" w:hAnsi="Traditional Arabic" w:cs="Traditional Arabic" w:hint="cs"/>
          <w:sz w:val="36"/>
          <w:szCs w:val="36"/>
          <w:rtl/>
        </w:rPr>
        <w:t xml:space="preserve">يفتح الباب </w:t>
      </w:r>
      <w:r w:rsidRPr="00D53571">
        <w:rPr>
          <w:rFonts w:ascii="Traditional Arabic" w:hAnsi="Traditional Arabic" w:cs="Traditional Arabic"/>
          <w:sz w:val="36"/>
          <w:szCs w:val="36"/>
          <w:rtl/>
        </w:rPr>
        <w:t xml:space="preserve">إلى </w:t>
      </w:r>
      <w:r>
        <w:rPr>
          <w:rFonts w:ascii="Traditional Arabic" w:hAnsi="Traditional Arabic" w:cs="Traditional Arabic" w:hint="cs"/>
          <w:sz w:val="36"/>
          <w:szCs w:val="36"/>
          <w:rtl/>
        </w:rPr>
        <w:t>القول ب</w:t>
      </w:r>
      <w:r w:rsidRPr="00D53571">
        <w:rPr>
          <w:rFonts w:ascii="Traditional Arabic" w:hAnsi="Traditional Arabic" w:cs="Traditional Arabic"/>
          <w:sz w:val="36"/>
          <w:szCs w:val="36"/>
          <w:rtl/>
        </w:rPr>
        <w:t>إباحة التعامل بالربا مع البنوك والمصارف الأجنبية الكافرة، باعتبار أنها مصارف قوم حربيين</w:t>
      </w:r>
      <w:r>
        <w:rPr>
          <w:rFonts w:ascii="Traditional Arabic" w:hAnsi="Traditional Arabic" w:cs="Traditional Arabic" w:hint="cs"/>
          <w:sz w:val="36"/>
          <w:szCs w:val="36"/>
          <w:rtl/>
        </w:rPr>
        <w:t>؛</w:t>
      </w:r>
      <w:r w:rsidRPr="00D5357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00496597" w:rsidRPr="00D53571">
        <w:rPr>
          <w:rFonts w:ascii="Traditional Arabic" w:hAnsi="Traditional Arabic" w:cs="Traditional Arabic"/>
          <w:sz w:val="36"/>
          <w:szCs w:val="36"/>
          <w:rtl/>
        </w:rPr>
        <w:t>يؤدي إلى تحويل المسلمين أموالهم إلى بنوك البلاد الكافرة</w:t>
      </w:r>
      <w:r w:rsidR="00574E91">
        <w:rPr>
          <w:rFonts w:ascii="Traditional Arabic" w:hAnsi="Traditional Arabic" w:cs="Traditional Arabic" w:hint="cs"/>
          <w:sz w:val="36"/>
          <w:szCs w:val="36"/>
          <w:rtl/>
        </w:rPr>
        <w:t>،</w:t>
      </w:r>
      <w:r w:rsidR="00496597" w:rsidRPr="00D53571">
        <w:rPr>
          <w:rFonts w:ascii="Traditional Arabic" w:hAnsi="Traditional Arabic" w:cs="Traditional Arabic"/>
          <w:sz w:val="36"/>
          <w:szCs w:val="36"/>
          <w:rtl/>
        </w:rPr>
        <w:t xml:space="preserve"> مما يزيد ثروتها وقوتها الاقتصادية</w:t>
      </w:r>
      <w:r>
        <w:rPr>
          <w:rFonts w:ascii="Traditional Arabic" w:hAnsi="Traditional Arabic" w:cs="Traditional Arabic" w:hint="cs"/>
          <w:sz w:val="36"/>
          <w:szCs w:val="36"/>
          <w:rtl/>
        </w:rPr>
        <w:t>.</w:t>
      </w:r>
    </w:p>
    <w:p w:rsidR="00496597" w:rsidRPr="00D53571" w:rsidRDefault="00D365FE" w:rsidP="00574E91">
      <w:pPr>
        <w:spacing w:after="0" w:line="240" w:lineRule="auto"/>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00496597" w:rsidRPr="00D53571">
        <w:rPr>
          <w:rFonts w:ascii="Traditional Arabic" w:hAnsi="Traditional Arabic" w:cs="Traditional Arabic"/>
          <w:sz w:val="36"/>
          <w:szCs w:val="36"/>
          <w:rtl/>
        </w:rPr>
        <w:t>أن القول بالجواز يؤدي للتساهل</w:t>
      </w:r>
      <w:r w:rsidR="00574E91">
        <w:rPr>
          <w:rFonts w:ascii="Traditional Arabic" w:hAnsi="Traditional Arabic" w:cs="Traditional Arabic" w:hint="cs"/>
          <w:sz w:val="36"/>
          <w:szCs w:val="36"/>
          <w:rtl/>
        </w:rPr>
        <w:t>،</w:t>
      </w:r>
      <w:r w:rsidR="00496597" w:rsidRPr="00D53571">
        <w:rPr>
          <w:rFonts w:ascii="Traditional Arabic" w:hAnsi="Traditional Arabic" w:cs="Traditional Arabic"/>
          <w:sz w:val="36"/>
          <w:szCs w:val="36"/>
          <w:rtl/>
        </w:rPr>
        <w:t xml:space="preserve"> واستساغة أكل الربا حتى في بلد الإسلام</w:t>
      </w:r>
      <w:r>
        <w:rPr>
          <w:rFonts w:ascii="Traditional Arabic" w:hAnsi="Traditional Arabic" w:cs="Traditional Arabic" w:hint="cs"/>
          <w:sz w:val="36"/>
          <w:szCs w:val="36"/>
          <w:rtl/>
        </w:rPr>
        <w:t>.</w:t>
      </w:r>
    </w:p>
    <w:p w:rsidR="00D365FE" w:rsidRDefault="00D365FE" w:rsidP="00574E91">
      <w:pPr>
        <w:spacing w:after="0" w:line="240" w:lineRule="auto"/>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5/ أن القول بالجواز فيه إشكال</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حيث </w:t>
      </w:r>
      <w:r>
        <w:rPr>
          <w:rFonts w:ascii="Traditional Arabic" w:hAnsi="Traditional Arabic" w:cs="Traditional Arabic"/>
          <w:sz w:val="36"/>
          <w:szCs w:val="36"/>
          <w:rtl/>
        </w:rPr>
        <w:t>أنهم لا ي</w:t>
      </w:r>
      <w:r>
        <w:rPr>
          <w:rFonts w:ascii="Traditional Arabic" w:hAnsi="Traditional Arabic" w:cs="Traditional Arabic" w:hint="cs"/>
          <w:sz w:val="36"/>
          <w:szCs w:val="36"/>
          <w:rtl/>
        </w:rPr>
        <w:t>جيزون</w:t>
      </w:r>
      <w:r w:rsidR="004F04C2" w:rsidRPr="00C1232F">
        <w:rPr>
          <w:rFonts w:ascii="Traditional Arabic" w:hAnsi="Traditional Arabic" w:cs="Traditional Arabic"/>
          <w:sz w:val="36"/>
          <w:szCs w:val="36"/>
          <w:rtl/>
        </w:rPr>
        <w:t xml:space="preserve"> توريث المسلم من الكافر الحربي</w:t>
      </w:r>
      <w:r w:rsidR="00A73FCD" w:rsidRPr="00C1232F">
        <w:rPr>
          <w:rFonts w:ascii="Traditional Arabic" w:hAnsi="Traditional Arabic" w:cs="Traditional Arabic"/>
          <w:sz w:val="36"/>
          <w:szCs w:val="36"/>
          <w:vertAlign w:val="superscript"/>
          <w:rtl/>
        </w:rPr>
        <w:t>(</w:t>
      </w:r>
      <w:r w:rsidR="00A73FCD" w:rsidRPr="00C1232F">
        <w:rPr>
          <w:rFonts w:ascii="Traditional Arabic" w:hAnsi="Traditional Arabic" w:cs="Traditional Arabic"/>
          <w:sz w:val="36"/>
          <w:szCs w:val="36"/>
          <w:vertAlign w:val="superscript"/>
          <w:rtl/>
        </w:rPr>
        <w:footnoteReference w:id="35"/>
      </w:r>
      <w:r w:rsidR="00A73FCD" w:rsidRPr="00C1232F">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 للنص الوارد في تحريمه</w:t>
      </w:r>
      <w:r w:rsidR="00574E91">
        <w:rPr>
          <w:rFonts w:ascii="Traditional Arabic" w:hAnsi="Traditional Arabic" w:cs="Traditional Arabic" w:hint="cs"/>
          <w:sz w:val="36"/>
          <w:szCs w:val="36"/>
          <w:rtl/>
        </w:rPr>
        <w:t>،</w:t>
      </w:r>
      <w:r w:rsidR="004F04C2" w:rsidRPr="00C1232F">
        <w:rPr>
          <w:rFonts w:ascii="Traditional Arabic" w:hAnsi="Traditional Arabic" w:cs="Traditional Arabic"/>
          <w:sz w:val="36"/>
          <w:szCs w:val="36"/>
        </w:rPr>
        <w:t xml:space="preserve"> </w:t>
      </w:r>
      <w:r>
        <w:rPr>
          <w:rFonts w:ascii="Traditional Arabic" w:hAnsi="Traditional Arabic" w:cs="Traditional Arabic"/>
          <w:sz w:val="36"/>
          <w:szCs w:val="36"/>
          <w:rtl/>
        </w:rPr>
        <w:t>مع أن القياس هنا أولى</w:t>
      </w:r>
      <w:r>
        <w:rPr>
          <w:rFonts w:ascii="Traditional Arabic" w:hAnsi="Traditional Arabic" w:cs="Traditional Arabic" w:hint="cs"/>
          <w:sz w:val="36"/>
          <w:szCs w:val="36"/>
          <w:rtl/>
        </w:rPr>
        <w:t>؛ بأن يقال: لا يجوز الربا بين المسلم والكافر الحربي؛ للنص الوارد في تحريمه؛</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لأنه</w:t>
      </w:r>
      <w:r w:rsidR="00A73FCD">
        <w:rPr>
          <w:rFonts w:ascii="Traditional Arabic" w:hAnsi="Traditional Arabic" w:cs="Traditional Arabic" w:hint="cs"/>
          <w:sz w:val="36"/>
          <w:szCs w:val="36"/>
          <w:rtl/>
        </w:rPr>
        <w:t xml:space="preserve"> على قولهم</w:t>
      </w:r>
      <w:r>
        <w:rPr>
          <w:rFonts w:ascii="Traditional Arabic" w:hAnsi="Traditional Arabic" w:cs="Traditional Arabic" w:hint="cs"/>
          <w:sz w:val="36"/>
          <w:szCs w:val="36"/>
          <w:rtl/>
        </w:rPr>
        <w:t xml:space="preserve"> </w:t>
      </w:r>
      <w:r w:rsidR="004F04C2" w:rsidRPr="00C1232F">
        <w:rPr>
          <w:rFonts w:ascii="Traditional Arabic" w:hAnsi="Traditional Arabic" w:cs="Traditional Arabic"/>
          <w:sz w:val="36"/>
          <w:szCs w:val="36"/>
          <w:rtl/>
        </w:rPr>
        <w:t>إذا</w:t>
      </w:r>
      <w:r>
        <w:rPr>
          <w:rFonts w:ascii="Traditional Arabic" w:hAnsi="Traditional Arabic" w:cs="Traditional Arabic"/>
          <w:sz w:val="36"/>
          <w:szCs w:val="36"/>
          <w:rtl/>
        </w:rPr>
        <w:t xml:space="preserve"> كان مال الحربي حلالاً</w:t>
      </w:r>
      <w:r w:rsidR="004F04C2" w:rsidRPr="00C1232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C1232F">
        <w:rPr>
          <w:rFonts w:ascii="Traditional Arabic" w:hAnsi="Traditional Arabic" w:cs="Traditional Arabic"/>
          <w:sz w:val="36"/>
          <w:szCs w:val="36"/>
          <w:rtl/>
        </w:rPr>
        <w:t>المسلم غير مسؤول عن تطبيق الشرائع المالية في ديار الحرب</w:t>
      </w:r>
      <w:r w:rsidR="00574E91">
        <w:rPr>
          <w:rFonts w:ascii="Traditional Arabic" w:hAnsi="Traditional Arabic" w:cs="Traditional Arabic" w:hint="cs"/>
          <w:sz w:val="36"/>
          <w:szCs w:val="36"/>
          <w:rtl/>
        </w:rPr>
        <w:t>،</w:t>
      </w:r>
      <w:r w:rsidRPr="00C1232F">
        <w:rPr>
          <w:rFonts w:ascii="Traditional Arabic" w:hAnsi="Traditional Arabic" w:cs="Traditional Arabic"/>
          <w:sz w:val="36"/>
          <w:szCs w:val="36"/>
          <w:rtl/>
        </w:rPr>
        <w:t xml:space="preserve"> </w:t>
      </w:r>
      <w:r w:rsidR="004F04C2" w:rsidRPr="00C1232F">
        <w:rPr>
          <w:rFonts w:ascii="Traditional Arabic" w:hAnsi="Traditional Arabic" w:cs="Traditional Arabic"/>
          <w:sz w:val="36"/>
          <w:szCs w:val="36"/>
          <w:rtl/>
        </w:rPr>
        <w:t xml:space="preserve">فلم لا يجوز أخذ مال الحربي </w:t>
      </w:r>
      <w:r>
        <w:rPr>
          <w:rFonts w:ascii="Traditional Arabic" w:hAnsi="Traditional Arabic" w:cs="Traditional Arabic" w:hint="cs"/>
          <w:sz w:val="36"/>
          <w:szCs w:val="36"/>
          <w:rtl/>
        </w:rPr>
        <w:t>عن طريق الإرث؟!</w:t>
      </w:r>
      <w:r w:rsidR="004F04C2" w:rsidRPr="00C1232F">
        <w:rPr>
          <w:rFonts w:ascii="Traditional Arabic" w:hAnsi="Traditional Arabic" w:cs="Traditional Arabic"/>
          <w:sz w:val="36"/>
          <w:szCs w:val="36"/>
          <w:rtl/>
        </w:rPr>
        <w:t xml:space="preserve"> فإن قيل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من أجل</w:t>
      </w:r>
      <w:r>
        <w:rPr>
          <w:rFonts w:ascii="Traditional Arabic" w:hAnsi="Traditional Arabic" w:cs="Traditional Arabic" w:hint="cs"/>
          <w:sz w:val="36"/>
          <w:szCs w:val="36"/>
          <w:rtl/>
        </w:rPr>
        <w:t xml:space="preserve"> النص</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فكذلك يلزمهم القول بهذا في الربا.</w:t>
      </w:r>
    </w:p>
    <w:p w:rsidR="00574E91" w:rsidRDefault="00574E91">
      <w:pPr>
        <w:bidi w:val="0"/>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br w:type="page"/>
      </w:r>
    </w:p>
    <w:p w:rsidR="00A43F17" w:rsidRPr="00C1232F" w:rsidRDefault="00A43F17" w:rsidP="00574E91">
      <w:pPr>
        <w:spacing w:after="0" w:line="240" w:lineRule="auto"/>
        <w:contextualSpacing/>
        <w:jc w:val="both"/>
        <w:rPr>
          <w:rFonts w:ascii="Traditional Arabic" w:eastAsia="Calibri" w:hAnsi="Traditional Arabic" w:cs="Traditional Arabic"/>
          <w:b/>
          <w:bCs/>
          <w:sz w:val="36"/>
          <w:szCs w:val="36"/>
          <w:rtl/>
        </w:rPr>
      </w:pPr>
      <w:r w:rsidRPr="00C1232F">
        <w:rPr>
          <w:rFonts w:ascii="Traditional Arabic" w:eastAsia="Calibri" w:hAnsi="Traditional Arabic" w:cs="Traditional Arabic"/>
          <w:b/>
          <w:bCs/>
          <w:sz w:val="36"/>
          <w:szCs w:val="36"/>
          <w:rtl/>
        </w:rPr>
        <w:lastRenderedPageBreak/>
        <w:t>نوع الخلاف وثمرته:</w:t>
      </w:r>
    </w:p>
    <w:p w:rsidR="00AC54F4" w:rsidRPr="00C1232F" w:rsidRDefault="002F33F8" w:rsidP="00574E91">
      <w:pPr>
        <w:spacing w:after="0"/>
        <w:jc w:val="both"/>
        <w:rPr>
          <w:rFonts w:ascii="Traditional Arabic" w:hAnsi="Traditional Arabic" w:cs="Traditional Arabic"/>
          <w:sz w:val="36"/>
          <w:szCs w:val="36"/>
        </w:rPr>
      </w:pPr>
      <w:r>
        <w:rPr>
          <w:rFonts w:ascii="Traditional Arabic" w:hAnsi="Traditional Arabic" w:cs="Traditional Arabic" w:hint="cs"/>
          <w:sz w:val="36"/>
          <w:szCs w:val="36"/>
          <w:rtl/>
        </w:rPr>
        <w:t>الخلاف معنوي</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وله ثمرة</w:t>
      </w:r>
      <w:r w:rsidR="00574E91">
        <w:rPr>
          <w:rFonts w:ascii="Traditional Arabic" w:hAnsi="Traditional Arabic" w:cs="Traditional Arabic" w:hint="cs"/>
          <w:sz w:val="36"/>
          <w:szCs w:val="36"/>
          <w:rtl/>
        </w:rPr>
        <w:t>،</w:t>
      </w:r>
      <w:r w:rsidR="005A6A72">
        <w:rPr>
          <w:rFonts w:ascii="Traditional Arabic" w:hAnsi="Traditional Arabic" w:cs="Traditional Arabic" w:hint="cs"/>
          <w:sz w:val="36"/>
          <w:szCs w:val="36"/>
          <w:rtl/>
        </w:rPr>
        <w:t xml:space="preserve"> من ذلك:</w:t>
      </w:r>
    </w:p>
    <w:p w:rsidR="005A6A72" w:rsidRDefault="005A6A72"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AC54F4" w:rsidRPr="00C1232F">
        <w:rPr>
          <w:rFonts w:ascii="Traditional Arabic" w:hAnsi="Traditional Arabic" w:cs="Traditional Arabic"/>
          <w:sz w:val="36"/>
          <w:szCs w:val="36"/>
          <w:rtl/>
        </w:rPr>
        <w:t>المسلم الأسير في دار الحرب</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هل يجوز له التعامل بالربا مع الكفار؟</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36"/>
      </w:r>
      <w:r w:rsidRPr="00C1232F">
        <w:rPr>
          <w:rFonts w:ascii="Traditional Arabic" w:hAnsi="Traditional Arabic" w:cs="Traditional Arabic"/>
          <w:sz w:val="36"/>
          <w:szCs w:val="36"/>
          <w:vertAlign w:val="superscript"/>
          <w:rtl/>
        </w:rPr>
        <w:t>)</w:t>
      </w:r>
    </w:p>
    <w:p w:rsidR="00A43F17" w:rsidRDefault="005A6A72" w:rsidP="00574E91">
      <w:pPr>
        <w:spacing w:after="0"/>
        <w:jc w:val="both"/>
        <w:rPr>
          <w:rFonts w:ascii="Traditional Arabic" w:hAnsi="Traditional Arabic" w:cs="Traditional Arabic"/>
          <w:sz w:val="36"/>
          <w:szCs w:val="36"/>
          <w:vertAlign w:val="superscript"/>
          <w:rtl/>
        </w:rPr>
      </w:pP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2/ </w:t>
      </w:r>
      <w:r>
        <w:rPr>
          <w:rFonts w:ascii="Traditional Arabic" w:hAnsi="Traditional Arabic" w:cs="Traditional Arabic"/>
          <w:sz w:val="36"/>
          <w:szCs w:val="36"/>
          <w:rtl/>
        </w:rPr>
        <w:t>الحربي الذي أسلم</w:t>
      </w:r>
      <w:r>
        <w:rPr>
          <w:rFonts w:ascii="Traditional Arabic" w:hAnsi="Traditional Arabic" w:cs="Traditional Arabic" w:hint="cs"/>
          <w:sz w:val="36"/>
          <w:szCs w:val="36"/>
          <w:rtl/>
        </w:rPr>
        <w:t xml:space="preserve"> بدار الحرب</w:t>
      </w:r>
      <w:r w:rsidR="00574E91">
        <w:rPr>
          <w:rFonts w:ascii="Traditional Arabic" w:hAnsi="Traditional Arabic" w:cs="Traditional Arabic" w:hint="cs"/>
          <w:sz w:val="36"/>
          <w:szCs w:val="36"/>
          <w:rtl/>
        </w:rPr>
        <w:t>،</w:t>
      </w:r>
      <w:r w:rsidR="00AC54F4" w:rsidRPr="00C1232F">
        <w:rPr>
          <w:rFonts w:ascii="Traditional Arabic" w:hAnsi="Traditional Arabic" w:cs="Traditional Arabic"/>
          <w:sz w:val="36"/>
          <w:szCs w:val="36"/>
          <w:rtl/>
        </w:rPr>
        <w:t xml:space="preserve"> ولم يهاجر إلينا</w:t>
      </w:r>
      <w:r w:rsidR="00574E91">
        <w:rPr>
          <w:rFonts w:ascii="Traditional Arabic" w:hAnsi="Traditional Arabic" w:cs="Traditional Arabic" w:hint="cs"/>
          <w:sz w:val="36"/>
          <w:szCs w:val="36"/>
          <w:rtl/>
        </w:rPr>
        <w:t>،</w:t>
      </w:r>
      <w:r w:rsidR="00AC54F4" w:rsidRPr="00C1232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هل يجوز له التعامل بالربا مع الكفار؟</w:t>
      </w:r>
      <w:r w:rsidRPr="00C1232F">
        <w:rPr>
          <w:rFonts w:ascii="Traditional Arabic" w:hAnsi="Traditional Arabic" w:cs="Traditional Arabic"/>
          <w:sz w:val="36"/>
          <w:szCs w:val="36"/>
          <w:vertAlign w:val="superscript"/>
          <w:rtl/>
        </w:rPr>
        <w:t>(</w:t>
      </w:r>
      <w:r w:rsidRPr="00C1232F">
        <w:rPr>
          <w:rFonts w:ascii="Traditional Arabic" w:hAnsi="Traditional Arabic" w:cs="Traditional Arabic"/>
          <w:sz w:val="36"/>
          <w:szCs w:val="36"/>
          <w:vertAlign w:val="superscript"/>
          <w:rtl/>
        </w:rPr>
        <w:footnoteReference w:id="37"/>
      </w:r>
      <w:r w:rsidRPr="00C1232F">
        <w:rPr>
          <w:rFonts w:ascii="Traditional Arabic" w:hAnsi="Traditional Arabic" w:cs="Traditional Arabic"/>
          <w:sz w:val="36"/>
          <w:szCs w:val="36"/>
          <w:vertAlign w:val="superscript"/>
          <w:rtl/>
        </w:rPr>
        <w:t>)</w:t>
      </w:r>
    </w:p>
    <w:p w:rsidR="005A6A72" w:rsidRDefault="00A72F3C"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ومن المسائل المعاصرة:</w:t>
      </w:r>
    </w:p>
    <w:p w:rsidR="001205CF" w:rsidRDefault="00A72F3C"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الاستفادة من الفوائد الربوية التي تدفعها البنوك </w:t>
      </w:r>
      <w:r w:rsidR="001205CF">
        <w:rPr>
          <w:rFonts w:ascii="Traditional Arabic" w:hAnsi="Traditional Arabic" w:cs="Traditional Arabic" w:hint="cs"/>
          <w:sz w:val="36"/>
          <w:szCs w:val="36"/>
          <w:rtl/>
        </w:rPr>
        <w:t>في البلاد غير الإسلامية</w:t>
      </w:r>
      <w:r>
        <w:rPr>
          <w:rFonts w:ascii="Traditional Arabic" w:hAnsi="Traditional Arabic" w:cs="Traditional Arabic" w:hint="cs"/>
          <w:sz w:val="36"/>
          <w:szCs w:val="36"/>
          <w:rtl/>
        </w:rPr>
        <w:t xml:space="preserve"> للمودعين في حساباتها</w:t>
      </w:r>
      <w:r w:rsidR="001205CF">
        <w:rPr>
          <w:rFonts w:ascii="Traditional Arabic" w:hAnsi="Traditional Arabic" w:cs="Traditional Arabic" w:hint="cs"/>
          <w:sz w:val="36"/>
          <w:szCs w:val="36"/>
          <w:rtl/>
        </w:rPr>
        <w:t>.</w:t>
      </w:r>
    </w:p>
    <w:p w:rsidR="00A72F3C" w:rsidRDefault="00A72F3C"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1205CF">
        <w:rPr>
          <w:rFonts w:ascii="Traditional Arabic" w:hAnsi="Traditional Arabic" w:cs="Traditional Arabic" w:hint="cs"/>
          <w:sz w:val="36"/>
          <w:szCs w:val="36"/>
          <w:rtl/>
        </w:rPr>
        <w:t>طلب التمويل بقرض ربوي من البنوك في البلاد غير الإسلامية.</w:t>
      </w:r>
    </w:p>
    <w:p w:rsidR="00A72F3C" w:rsidRDefault="00A72F3C"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001205CF">
        <w:rPr>
          <w:rFonts w:ascii="Traditional Arabic" w:hAnsi="Traditional Arabic" w:cs="Traditional Arabic" w:hint="cs"/>
          <w:sz w:val="36"/>
          <w:szCs w:val="36"/>
          <w:rtl/>
        </w:rPr>
        <w:t>تداول أسهم الشركات التي تتعامل بالربا في البلدان غير الإسلامية.</w:t>
      </w:r>
    </w:p>
    <w:p w:rsidR="002F33F8" w:rsidRDefault="001205CF"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اختلف </w:t>
      </w:r>
      <w:r w:rsidR="00CA1F6F">
        <w:rPr>
          <w:rFonts w:ascii="Traditional Arabic" w:hAnsi="Traditional Arabic" w:cs="Traditional Arabic" w:hint="cs"/>
          <w:sz w:val="36"/>
          <w:szCs w:val="36"/>
          <w:rtl/>
        </w:rPr>
        <w:t>المعاصرو</w:t>
      </w:r>
      <w:r>
        <w:rPr>
          <w:rFonts w:ascii="Traditional Arabic" w:hAnsi="Traditional Arabic" w:cs="Traditional Arabic" w:hint="cs"/>
          <w:sz w:val="36"/>
          <w:szCs w:val="36"/>
          <w:rtl/>
        </w:rPr>
        <w:t>ن في الحكم في هذه المسائل ما بين مانعين ومبيحين. أما المانعين فاستناداً إلى تحريم الربا عموماً</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وأما المبيحين فاستناداً إلى مذهب الحنفية في مسألة حكم الربا بين المسلم والكافر الحربي</w:t>
      </w:r>
      <w:r w:rsidR="00574E9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ولكن هذا المستند هو قياس مع الفارق؛ فإن الحنفية -مع أنهم خالفوا قول الجمهور والراجح من الأقوال- أجازوه بشروط</w:t>
      </w:r>
      <w:r w:rsidR="002F33F8">
        <w:rPr>
          <w:rFonts w:ascii="Traditional Arabic" w:hAnsi="Traditional Arabic" w:cs="Traditional Arabic" w:hint="cs"/>
          <w:sz w:val="36"/>
          <w:szCs w:val="36"/>
          <w:rtl/>
        </w:rPr>
        <w:t xml:space="preserve"> </w:t>
      </w:r>
      <w:r w:rsidR="002F33F8">
        <w:rPr>
          <w:rFonts w:ascii="Traditional Arabic" w:hAnsi="Traditional Arabic" w:cs="Traditional Arabic"/>
          <w:sz w:val="36"/>
          <w:szCs w:val="36"/>
          <w:rtl/>
        </w:rPr>
        <w:t>–</w:t>
      </w:r>
      <w:r w:rsidR="002F33F8">
        <w:rPr>
          <w:rFonts w:ascii="Traditional Arabic" w:hAnsi="Traditional Arabic" w:cs="Traditional Arabic" w:hint="cs"/>
          <w:sz w:val="36"/>
          <w:szCs w:val="36"/>
          <w:rtl/>
        </w:rPr>
        <w:t>كما سبق بيانه-</w:t>
      </w:r>
      <w:r>
        <w:rPr>
          <w:rFonts w:ascii="Traditional Arabic" w:hAnsi="Traditional Arabic" w:cs="Traditional Arabic" w:hint="cs"/>
          <w:sz w:val="36"/>
          <w:szCs w:val="36"/>
          <w:rtl/>
        </w:rPr>
        <w:t>:</w:t>
      </w:r>
    </w:p>
    <w:p w:rsidR="002F33F8" w:rsidRDefault="001205CF"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1/ </w:t>
      </w:r>
      <w:r w:rsidR="00870EC7">
        <w:rPr>
          <w:rFonts w:ascii="Traditional Arabic" w:hAnsi="Traditional Arabic" w:cs="Traditional Arabic" w:hint="cs"/>
          <w:sz w:val="36"/>
          <w:szCs w:val="36"/>
          <w:rtl/>
        </w:rPr>
        <w:t>أن يكون المستفيد من الربا هو المسلم لا الكافر الحربي.</w:t>
      </w:r>
    </w:p>
    <w:p w:rsidR="002F33F8" w:rsidRDefault="00870EC7"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2/ أن يكون المتعاقدان في دار حرب. </w:t>
      </w:r>
    </w:p>
    <w:p w:rsidR="00CA1F6F" w:rsidRDefault="00CA1F6F"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3/ أن يكون الكافر حربياً.</w:t>
      </w:r>
    </w:p>
    <w:p w:rsidR="001205CF" w:rsidRDefault="00870EC7" w:rsidP="00574E91">
      <w:pPr>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وهذه </w:t>
      </w:r>
      <w:r w:rsidR="00CA1F6F">
        <w:rPr>
          <w:rFonts w:ascii="Traditional Arabic" w:hAnsi="Traditional Arabic" w:cs="Traditional Arabic" w:hint="cs"/>
          <w:sz w:val="36"/>
          <w:szCs w:val="36"/>
          <w:rtl/>
        </w:rPr>
        <w:t>الشروط لا تنطبق على هذه المسائل</w:t>
      </w:r>
      <w:r w:rsidR="00574E91">
        <w:rPr>
          <w:rFonts w:ascii="Traditional Arabic" w:hAnsi="Traditional Arabic" w:cs="Traditional Arabic" w:hint="cs"/>
          <w:sz w:val="36"/>
          <w:szCs w:val="36"/>
          <w:rtl/>
        </w:rPr>
        <w:t>،</w:t>
      </w:r>
      <w:r w:rsidR="00CA1F6F">
        <w:rPr>
          <w:rFonts w:ascii="Traditional Arabic" w:hAnsi="Traditional Arabic" w:cs="Traditional Arabic" w:hint="cs"/>
          <w:sz w:val="36"/>
          <w:szCs w:val="36"/>
          <w:rtl/>
        </w:rPr>
        <w:t xml:space="preserve"> فتكون خارج محل النزاع والله أعلم.</w:t>
      </w:r>
    </w:p>
    <w:p w:rsidR="00870EC7" w:rsidRPr="00CA1F6F" w:rsidRDefault="00870EC7" w:rsidP="00574E91">
      <w:pPr>
        <w:spacing w:after="0"/>
        <w:jc w:val="center"/>
        <w:rPr>
          <w:rFonts w:ascii="Traditional Arabic" w:hAnsi="Traditional Arabic" w:cs="Traditional Arabic"/>
          <w:b/>
          <w:bCs/>
          <w:sz w:val="36"/>
          <w:szCs w:val="36"/>
          <w:rtl/>
        </w:rPr>
      </w:pPr>
      <w:r w:rsidRPr="000067C1">
        <w:rPr>
          <w:rFonts w:ascii="Traditional Arabic" w:hAnsi="Traditional Arabic" w:cs="Traditional Arabic" w:hint="cs"/>
          <w:b/>
          <w:bCs/>
          <w:sz w:val="36"/>
          <w:szCs w:val="36"/>
          <w:rtl/>
        </w:rPr>
        <w:t>هذا والله أعلم بالصواب وصلى الله وسلم على نبينا محمد وعلى آله وصحبه</w:t>
      </w:r>
      <w:r>
        <w:rPr>
          <w:rFonts w:ascii="Traditional Arabic" w:hAnsi="Traditional Arabic" w:cs="Traditional Arabic" w:hint="cs"/>
          <w:b/>
          <w:bCs/>
          <w:sz w:val="36"/>
          <w:szCs w:val="36"/>
          <w:rtl/>
        </w:rPr>
        <w:t xml:space="preserve"> ومن اهتدى بهديه إلى يوم الد</w:t>
      </w:r>
      <w:r w:rsidR="00CA1F6F">
        <w:rPr>
          <w:rFonts w:ascii="Traditional Arabic" w:hAnsi="Traditional Arabic" w:cs="Traditional Arabic" w:hint="cs"/>
          <w:b/>
          <w:bCs/>
          <w:sz w:val="36"/>
          <w:szCs w:val="36"/>
          <w:rtl/>
        </w:rPr>
        <w:t>ين.</w:t>
      </w:r>
    </w:p>
    <w:p w:rsidR="00870EC7" w:rsidRDefault="00870EC7" w:rsidP="00574E91">
      <w:pPr>
        <w:spacing w:after="0"/>
        <w:jc w:val="both"/>
        <w:rPr>
          <w:rFonts w:ascii="Traditional Arabic" w:hAnsi="Traditional Arabic" w:cs="Traditional Arabic"/>
          <w:sz w:val="36"/>
          <w:szCs w:val="36"/>
          <w:rtl/>
        </w:rPr>
      </w:pPr>
      <w:bookmarkStart w:id="0" w:name="_GoBack"/>
      <w:bookmarkEnd w:id="0"/>
    </w:p>
    <w:p w:rsidR="00870EC7" w:rsidRPr="005A6A72" w:rsidRDefault="00870EC7" w:rsidP="00574E91">
      <w:pPr>
        <w:spacing w:after="0"/>
        <w:jc w:val="both"/>
        <w:rPr>
          <w:rFonts w:ascii="Traditional Arabic" w:hAnsi="Traditional Arabic" w:cs="Traditional Arabic"/>
          <w:sz w:val="36"/>
          <w:szCs w:val="36"/>
        </w:rPr>
      </w:pPr>
    </w:p>
    <w:sectPr w:rsidR="00870EC7" w:rsidRPr="005A6A72" w:rsidSect="00574E91">
      <w:footerReference w:type="even" r:id="rId11"/>
      <w:footerReference w:type="default" r:id="rId12"/>
      <w:footnotePr>
        <w:numRestart w:val="eachPage"/>
      </w:footnotePr>
      <w:pgSz w:w="11906" w:h="16838"/>
      <w:pgMar w:top="1418" w:right="1985" w:bottom="1418" w:left="1418" w:header="340" w:footer="0"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4E" w:rsidRDefault="00B60E4E" w:rsidP="00821966">
      <w:pPr>
        <w:spacing w:after="0" w:line="240" w:lineRule="auto"/>
      </w:pPr>
      <w:r>
        <w:separator/>
      </w:r>
    </w:p>
  </w:endnote>
  <w:endnote w:type="continuationSeparator" w:id="0">
    <w:p w:rsidR="00B60E4E" w:rsidRDefault="00B60E4E" w:rsidP="0082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92" w:rsidRDefault="00F35A92" w:rsidP="002936B5">
    <w:pPr>
      <w:pStyle w:val="1"/>
      <w:framePr w:wrap="around" w:vAnchor="text" w:hAnchor="text" w:xAlign="center" w:y="1"/>
      <w:rPr>
        <w:rStyle w:val="10"/>
      </w:rPr>
    </w:pPr>
    <w:r>
      <w:rPr>
        <w:rStyle w:val="10"/>
        <w:rtl/>
      </w:rPr>
      <w:fldChar w:fldCharType="begin"/>
    </w:r>
    <w:r>
      <w:rPr>
        <w:rStyle w:val="10"/>
      </w:rPr>
      <w:instrText xml:space="preserve">PAGE  </w:instrText>
    </w:r>
    <w:r>
      <w:rPr>
        <w:rStyle w:val="10"/>
        <w:rtl/>
      </w:rPr>
      <w:fldChar w:fldCharType="end"/>
    </w:r>
  </w:p>
  <w:p w:rsidR="00F35A92" w:rsidRDefault="00F35A92">
    <w:pPr>
      <w:pStyle w:v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574E91" w:rsidRPr="00854D38" w:rsidRDefault="00574E91" w:rsidP="00574E91">
        <w:pPr>
          <w:pStyle w:val="a7"/>
          <w:ind w:right="-851"/>
          <w:rPr>
            <w:rtl/>
          </w:rPr>
        </w:pPr>
        <w:r>
          <w:rPr>
            <w:noProof/>
          </w:rPr>
          <mc:AlternateContent>
            <mc:Choice Requires="wps">
              <w:drawing>
                <wp:anchor distT="45720" distB="45720" distL="114300" distR="114300" simplePos="0" relativeHeight="251662848" behindDoc="1" locked="0" layoutInCell="1" allowOverlap="1" wp14:anchorId="1CD36D64" wp14:editId="76185A1C">
                  <wp:simplePos x="0" y="0"/>
                  <wp:positionH relativeFrom="column">
                    <wp:posOffset>2608513</wp:posOffset>
                  </wp:positionH>
                  <wp:positionV relativeFrom="paragraph">
                    <wp:posOffset>-313690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74E91" w:rsidRDefault="00574E91" w:rsidP="00574E91">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36D64" id="_x0000_t202" coordsize="21600,21600" o:spt="202" path="m,l,21600r21600,l21600,xe">
                  <v:stroke joinstyle="miter"/>
                  <v:path gradientshapeok="t" o:connecttype="rect"/>
                </v:shapetype>
                <v:shape id="مربع نص 2" o:spid="_x0000_s1026" type="#_x0000_t202" style="position:absolute;left:0;text-align:left;margin-left:205.4pt;margin-top:-24.7pt;width:105.05pt;height:26.8pt;flip:x;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SitgIAAFU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" filled="f" strokecolor="white [3212]">
                  <v:textbox>
                    <w:txbxContent>
                      <w:p w:rsidR="00574E91" w:rsidRDefault="00574E91" w:rsidP="00574E91">
                        <w:hyperlink r:id="rId2" w:history="1">
                          <w:r w:rsidRPr="00C01086">
                            <w:rPr>
                              <w:rStyle w:val="Hyperlink"/>
                              <w:sz w:val="26"/>
                              <w:szCs w:val="26"/>
                            </w:rPr>
                            <w:t>www.alukah.net</w:t>
                          </w:r>
                        </w:hyperlink>
                      </w:p>
                    </w:txbxContent>
                  </v:textbox>
                  <w10:wrap type="tight"/>
                </v:shape>
              </w:pict>
            </mc:Fallback>
          </mc:AlternateContent>
        </w:r>
        <w:r>
          <w:rPr>
            <w:noProof/>
            <w:rtl/>
          </w:rPr>
          <mc:AlternateContent>
            <mc:Choice Requires="wpg">
              <w:drawing>
                <wp:anchor distT="0" distB="0" distL="114300" distR="114300" simplePos="0" relativeHeight="251655680" behindDoc="0" locked="0" layoutInCell="1" allowOverlap="1" wp14:anchorId="06D3A5D4" wp14:editId="008D61B4">
                  <wp:simplePos x="0" y="0"/>
                  <wp:positionH relativeFrom="leftMargin">
                    <wp:posOffset>1311275</wp:posOffset>
                  </wp:positionH>
                  <wp:positionV relativeFrom="bottomMargin">
                    <wp:posOffset>222183</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574E91" w:rsidRPr="00A74C62" w:rsidRDefault="00574E91" w:rsidP="00574E91">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574E91">
                                  <w:rPr>
                                    <w:rFonts w:ascii="Tahoma" w:hAnsi="Tahoma" w:cs="Tahoma"/>
                                    <w:b/>
                                    <w:bCs/>
                                    <w:noProof/>
                                    <w:sz w:val="24"/>
                                    <w:szCs w:val="24"/>
                                    <w:rtl/>
                                    <w:lang w:val="ar-SA"/>
                                  </w:rPr>
                                  <w:t>11</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3A5D4" id="مجموعة 3" o:spid="_x0000_s1027" style="position:absolute;left:0;text-align:left;margin-left:103.25pt;margin-top:17.5pt;width:40.6pt;height:34.7pt;flip:x;z-index:251655680;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7wJgMAAHE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574E91" w:rsidRPr="00A74C62" w:rsidRDefault="00574E91" w:rsidP="00574E91">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574E91">
                            <w:rPr>
                              <w:rFonts w:ascii="Tahoma" w:hAnsi="Tahoma" w:cs="Tahoma"/>
                              <w:b/>
                              <w:bCs/>
                              <w:noProof/>
                              <w:sz w:val="24"/>
                              <w:szCs w:val="24"/>
                              <w:rtl/>
                              <w:lang w:val="ar-SA"/>
                            </w:rPr>
                            <w:t>11</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60800" behindDoc="1" locked="0" layoutInCell="1" allowOverlap="1" wp14:anchorId="4AE9E5E5" wp14:editId="0A25622E">
              <wp:simplePos x="0" y="0"/>
              <wp:positionH relativeFrom="column">
                <wp:posOffset>-5080</wp:posOffset>
              </wp:positionH>
              <wp:positionV relativeFrom="paragraph">
                <wp:posOffset>-365058</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574E91" w:rsidRDefault="00574E91">
    <w:pPr>
      <w:pStyle w:val="a7"/>
      <w:rPr>
        <w:rFonts w:hint="cs"/>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4E" w:rsidRDefault="00B60E4E" w:rsidP="00821966">
      <w:pPr>
        <w:spacing w:after="0" w:line="240" w:lineRule="auto"/>
      </w:pPr>
      <w:r>
        <w:separator/>
      </w:r>
    </w:p>
  </w:footnote>
  <w:footnote w:type="continuationSeparator" w:id="0">
    <w:p w:rsidR="00B60E4E" w:rsidRDefault="00B60E4E" w:rsidP="00821966">
      <w:pPr>
        <w:spacing w:after="0" w:line="240" w:lineRule="auto"/>
      </w:pPr>
      <w:r>
        <w:continuationSeparator/>
      </w:r>
    </w:p>
  </w:footnote>
  <w:footnote w:id="1">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eastAsia="Calibri" w:hAnsi="Traditional Arabic" w:cs="Traditional Arabic"/>
          <w:sz w:val="28"/>
          <w:szCs w:val="28"/>
          <w:rtl/>
        </w:rPr>
        <w:t>انظر: مادة (ر ب ى/ ر ب أ) مقاييس اللغة: (2/401)</w:t>
      </w:r>
      <w:r w:rsidR="00574E91">
        <w:rPr>
          <w:rFonts w:ascii="Traditional Arabic" w:eastAsia="Calibri" w:hAnsi="Traditional Arabic" w:cs="Traditional Arabic"/>
          <w:sz w:val="28"/>
          <w:szCs w:val="28"/>
          <w:rtl/>
        </w:rPr>
        <w:t>،</w:t>
      </w:r>
      <w:r w:rsidRPr="00870EC7">
        <w:rPr>
          <w:rFonts w:ascii="Traditional Arabic" w:eastAsia="Calibri" w:hAnsi="Traditional Arabic" w:cs="Traditional Arabic"/>
          <w:sz w:val="28"/>
          <w:szCs w:val="28"/>
          <w:rtl/>
        </w:rPr>
        <w:t xml:space="preserve"> ومادة (ر ب ا) القاموس المحيط: (1659). </w:t>
      </w:r>
    </w:p>
  </w:footnote>
  <w:footnote w:id="2">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eastAsia="Calibri" w:hAnsi="Traditional Arabic" w:cs="Traditional Arabic"/>
          <w:sz w:val="28"/>
          <w:szCs w:val="28"/>
          <w:rtl/>
        </w:rPr>
        <w:t xml:space="preserve"> لم أذكر تعريفاً للمالكية؛ وذلك لأنهم ذكروا تقسيمات الربا</w:t>
      </w:r>
      <w:r w:rsidR="00574E91">
        <w:rPr>
          <w:rFonts w:ascii="Traditional Arabic" w:eastAsia="Calibri" w:hAnsi="Traditional Arabic" w:cs="Traditional Arabic"/>
          <w:sz w:val="28"/>
          <w:szCs w:val="28"/>
          <w:rtl/>
        </w:rPr>
        <w:t>،</w:t>
      </w:r>
      <w:r w:rsidRPr="00870EC7">
        <w:rPr>
          <w:rFonts w:ascii="Traditional Arabic" w:eastAsia="Calibri" w:hAnsi="Traditional Arabic" w:cs="Traditional Arabic"/>
          <w:sz w:val="28"/>
          <w:szCs w:val="28"/>
          <w:rtl/>
        </w:rPr>
        <w:t xml:space="preserve"> ولم يذكروا تعريفاً للربا. وهذا فيما اطلعت عليه.</w:t>
      </w:r>
    </w:p>
  </w:footnote>
  <w:footnote w:id="3">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eastAsia="Calibri" w:hAnsi="Traditional Arabic" w:cs="Traditional Arabic"/>
          <w:sz w:val="28"/>
          <w:szCs w:val="28"/>
          <w:rtl/>
        </w:rPr>
        <w:t>المبسوط: (8/7)</w:t>
      </w:r>
      <w:r w:rsidR="00574E91">
        <w:rPr>
          <w:rFonts w:ascii="Traditional Arabic" w:eastAsia="Calibri" w:hAnsi="Traditional Arabic" w:cs="Traditional Arabic"/>
          <w:sz w:val="28"/>
          <w:szCs w:val="28"/>
          <w:rtl/>
        </w:rPr>
        <w:t>،</w:t>
      </w:r>
      <w:r w:rsidRPr="00870EC7">
        <w:rPr>
          <w:rFonts w:ascii="Traditional Arabic" w:eastAsia="Calibri" w:hAnsi="Traditional Arabic" w:cs="Traditional Arabic"/>
          <w:sz w:val="28"/>
          <w:szCs w:val="28"/>
          <w:rtl/>
        </w:rPr>
        <w:t xml:space="preserve"> والبحر الرائق: (16/266).</w:t>
      </w:r>
    </w:p>
  </w:footnote>
  <w:footnote w:id="4">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eastAsia="Calibri" w:hAnsi="Traditional Arabic" w:cs="Traditional Arabic"/>
          <w:sz w:val="28"/>
          <w:szCs w:val="28"/>
          <w:rtl/>
        </w:rPr>
        <w:t xml:space="preserve"> السراج الوهاج: (176)</w:t>
      </w:r>
      <w:r w:rsidR="00574E91">
        <w:rPr>
          <w:rFonts w:ascii="Traditional Arabic" w:eastAsia="Calibri" w:hAnsi="Traditional Arabic" w:cs="Traditional Arabic"/>
          <w:sz w:val="28"/>
          <w:szCs w:val="28"/>
          <w:rtl/>
        </w:rPr>
        <w:t>،</w:t>
      </w:r>
      <w:r w:rsidRPr="00870EC7">
        <w:rPr>
          <w:rFonts w:ascii="Traditional Arabic" w:eastAsia="Calibri" w:hAnsi="Traditional Arabic" w:cs="Traditional Arabic"/>
          <w:sz w:val="28"/>
          <w:szCs w:val="28"/>
          <w:rtl/>
        </w:rPr>
        <w:t xml:space="preserve"> وأسنى المطالب: (7/471).</w:t>
      </w:r>
    </w:p>
  </w:footnote>
  <w:footnote w:id="5">
    <w:p w:rsidR="00F35A92" w:rsidRPr="00870EC7" w:rsidRDefault="00F35A92" w:rsidP="00574E91">
      <w:pPr>
        <w:spacing w:after="0" w:line="240" w:lineRule="auto"/>
        <w:jc w:val="both"/>
        <w:rPr>
          <w:rFonts w:ascii="Traditional Arabic" w:eastAsia="Calibri" w:hAnsi="Traditional Arabic" w:cs="Traditional Arabic"/>
          <w:sz w:val="28"/>
          <w:szCs w:val="28"/>
          <w:rtl/>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eastAsia="Calibri" w:hAnsi="Traditional Arabic" w:cs="Traditional Arabic"/>
          <w:sz w:val="28"/>
          <w:szCs w:val="28"/>
          <w:rtl/>
        </w:rPr>
        <w:t>منتهى الإرادات: (2/347).</w:t>
      </w:r>
    </w:p>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eastAsia="Calibri" w:hAnsi="Traditional Arabic" w:cs="Traditional Arabic"/>
          <w:sz w:val="28"/>
          <w:szCs w:val="28"/>
          <w:rtl/>
        </w:rPr>
        <w:t>وانظر: الإقناع: (2/114).</w:t>
      </w:r>
    </w:p>
  </w:footnote>
  <w:footnote w:id="6">
    <w:p w:rsidR="00F35A92" w:rsidRPr="00870EC7" w:rsidRDefault="00F35A92" w:rsidP="00574E91">
      <w:pPr>
        <w:spacing w:after="0" w:line="240" w:lineRule="auto"/>
        <w:jc w:val="both"/>
        <w:rPr>
          <w:rFonts w:ascii="Traditional Arabic" w:eastAsia="Calibri" w:hAnsi="Traditional Arabic" w:cs="Traditional Arabic"/>
          <w:sz w:val="28"/>
          <w:szCs w:val="28"/>
          <w:rtl/>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eastAsia="Calibri" w:hAnsi="Traditional Arabic" w:cs="Traditional Arabic"/>
          <w:sz w:val="28"/>
          <w:szCs w:val="28"/>
          <w:rtl/>
        </w:rPr>
        <w:t>الربا والمعاملات المصرفية: (43).</w:t>
      </w:r>
    </w:p>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eastAsia="Calibri" w:hAnsi="Traditional Arabic" w:cs="Traditional Arabic"/>
          <w:sz w:val="28"/>
          <w:szCs w:val="28"/>
          <w:rtl/>
        </w:rPr>
        <w:t>هذا التعريف هو ما كتبه الدكتور عمر المترك في كتابه الربا والمعاملات المصرفية</w:t>
      </w:r>
      <w:r w:rsidR="00574E91">
        <w:rPr>
          <w:rFonts w:ascii="Traditional Arabic" w:eastAsia="Calibri" w:hAnsi="Traditional Arabic" w:cs="Traditional Arabic"/>
          <w:sz w:val="28"/>
          <w:szCs w:val="28"/>
          <w:rtl/>
        </w:rPr>
        <w:t>،</w:t>
      </w:r>
      <w:r w:rsidRPr="00870EC7">
        <w:rPr>
          <w:rFonts w:ascii="Traditional Arabic" w:eastAsia="Calibri" w:hAnsi="Traditional Arabic" w:cs="Traditional Arabic"/>
          <w:sz w:val="28"/>
          <w:szCs w:val="28"/>
          <w:rtl/>
        </w:rPr>
        <w:t xml:space="preserve"> وذلك بعد شرحه للتعاريف عند المذاهب</w:t>
      </w:r>
      <w:r w:rsidR="00574E91">
        <w:rPr>
          <w:rFonts w:ascii="Traditional Arabic" w:eastAsia="Calibri" w:hAnsi="Traditional Arabic" w:cs="Traditional Arabic"/>
          <w:sz w:val="28"/>
          <w:szCs w:val="28"/>
          <w:rtl/>
        </w:rPr>
        <w:t>،</w:t>
      </w:r>
      <w:r w:rsidRPr="00870EC7">
        <w:rPr>
          <w:rFonts w:ascii="Traditional Arabic" w:eastAsia="Calibri" w:hAnsi="Traditional Arabic" w:cs="Traditional Arabic"/>
          <w:sz w:val="28"/>
          <w:szCs w:val="28"/>
          <w:rtl/>
        </w:rPr>
        <w:t xml:space="preserve"> وبيانه لما يؤخذ على كل منها</w:t>
      </w:r>
      <w:r w:rsidR="00574E91">
        <w:rPr>
          <w:rFonts w:ascii="Traditional Arabic" w:eastAsia="Calibri" w:hAnsi="Traditional Arabic" w:cs="Traditional Arabic"/>
          <w:sz w:val="28"/>
          <w:szCs w:val="28"/>
          <w:rtl/>
        </w:rPr>
        <w:t>،</w:t>
      </w:r>
      <w:r w:rsidRPr="00870EC7">
        <w:rPr>
          <w:rFonts w:ascii="Traditional Arabic" w:eastAsia="Calibri" w:hAnsi="Traditional Arabic" w:cs="Traditional Arabic"/>
          <w:sz w:val="28"/>
          <w:szCs w:val="28"/>
          <w:rtl/>
        </w:rPr>
        <w:t xml:space="preserve"> فليراجع للاستزادة.</w:t>
      </w:r>
    </w:p>
  </w:footnote>
  <w:footnote w:id="7">
    <w:p w:rsidR="004D29CE" w:rsidRPr="00870EC7" w:rsidRDefault="004D29CE"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الكافر الحربي هو المقصود بالبحث هنا؛ لكون ماله غير معصوم دون غيره.  </w:t>
      </w:r>
    </w:p>
  </w:footnote>
  <w:footnote w:id="8">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بدائع الصنائع: (11/307).</w:t>
      </w:r>
    </w:p>
  </w:footnote>
  <w:footnote w:id="9">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الإنصاف: (5/52).</w:t>
      </w:r>
    </w:p>
  </w:footnote>
  <w:footnote w:id="10">
    <w:p w:rsidR="00F35A92" w:rsidRPr="00870EC7" w:rsidRDefault="00F35A92" w:rsidP="00574E91">
      <w:pPr>
        <w:spacing w:after="0" w:line="240" w:lineRule="auto"/>
        <w:contextualSpacing/>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eastAsia="Calibri" w:hAnsi="Traditional Arabic" w:cs="Traditional Arabic"/>
          <w:sz w:val="28"/>
          <w:szCs w:val="28"/>
          <w:rtl/>
        </w:rPr>
        <w:t>انظر: مجموع الفتاوى: (29/97).</w:t>
      </w:r>
    </w:p>
  </w:footnote>
  <w:footnote w:id="11">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المبسوط: (14/98)</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وبدائع الصنائع: (11/307).</w:t>
      </w:r>
    </w:p>
  </w:footnote>
  <w:footnote w:id="12">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المدونة: (3/12)</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والتبصرة: (6/2801)</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وأحكام القرآن: (3/8).</w:t>
      </w:r>
    </w:p>
  </w:footnote>
  <w:footnote w:id="13">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الأم: (7/359)</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والمجموع: (9/391).</w:t>
      </w:r>
    </w:p>
  </w:footnote>
  <w:footnote w:id="14">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المغني: (4/176)</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والإنصاف: (5/52).</w:t>
      </w:r>
    </w:p>
  </w:footnote>
  <w:footnote w:id="15">
    <w:p w:rsidR="00F35A92" w:rsidRPr="00870EC7" w:rsidRDefault="00F35A92" w:rsidP="00574E91">
      <w:pPr>
        <w:spacing w:after="0" w:line="240" w:lineRule="auto"/>
        <w:jc w:val="both"/>
        <w:rPr>
          <w:rFonts w:ascii="Traditional Arabic" w:hAnsi="Traditional Arabic" w:cs="Traditional Arabic"/>
          <w:sz w:val="28"/>
          <w:szCs w:val="28"/>
          <w:rtl/>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يظهر –والله أعلم- أن الجواز مقيد فيما لو كانت الزيادة الربوية للمسلم</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وأما إذا كانت للكافر فلا يصح. بمعنى: أنه يجوز للمسلم أن يبيع الدرهم بدرهمين على الكافر الحربي</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ولا يجوز أن يشتري منه الدرهم بدرهمين.</w:t>
      </w:r>
    </w:p>
    <w:p w:rsidR="00F35A92" w:rsidRPr="00870EC7" w:rsidRDefault="00F35A92" w:rsidP="00574E91">
      <w:pPr>
        <w:spacing w:after="0" w:line="240" w:lineRule="auto"/>
        <w:jc w:val="both"/>
        <w:rPr>
          <w:rFonts w:ascii="Traditional Arabic" w:hAnsi="Traditional Arabic" w:cs="Traditional Arabic"/>
          <w:sz w:val="28"/>
          <w:szCs w:val="28"/>
          <w:rtl/>
        </w:rPr>
      </w:pPr>
      <w:r w:rsidRPr="00870EC7">
        <w:rPr>
          <w:rFonts w:ascii="Traditional Arabic" w:hAnsi="Traditional Arabic" w:cs="Traditional Arabic"/>
          <w:sz w:val="28"/>
          <w:szCs w:val="28"/>
          <w:rtl/>
        </w:rPr>
        <w:t>وقد صرح البعض بهذا</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كما جاء في شرح فتح القدير (7/39): "لا يخفى أنه إنما يقتضي حل مباشرة العقد إذا كانت الزيادة ينالها المسلم. والربا أعم من ذلك؛ إذ يشمل ما إذا كان الدرهمان من جهة المسلم ومن جهة الكافر ... وقد التزم الأصحاب في الدرس أن مرادهم من حل الربا والقمار ما إذا حصلت الزيادة للمسلم؛ نظراً إلى العلة".</w:t>
      </w:r>
    </w:p>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rtl/>
        </w:rPr>
        <w:t>والبعض لم يصرح لكن قد تدل عبارته عليه؛ وذلك بناء على التعليل الذي علل به قوله</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كما جاء في المغني (4/176): "لأن أموالهم مباحة، وإنما حظرها الأمان في دار الإسلام، فما لم يكن كذلك</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كان مباحاً".</w:t>
      </w:r>
    </w:p>
  </w:footnote>
  <w:footnote w:id="16">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المبسوط: (14/98)</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وبدائع الصنائع: (11/307).</w:t>
      </w:r>
    </w:p>
  </w:footnote>
  <w:footnote w:id="17">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أحكام القرآن: (3/8).</w:t>
      </w:r>
    </w:p>
  </w:footnote>
  <w:footnote w:id="18">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الإنصاف: (5/52).</w:t>
      </w:r>
    </w:p>
  </w:footnote>
  <w:footnote w:id="19">
    <w:p w:rsidR="00F35A92" w:rsidRPr="00870EC7" w:rsidRDefault="00F35A92" w:rsidP="00574E91">
      <w:pPr>
        <w:spacing w:after="0" w:line="240" w:lineRule="auto"/>
        <w:jc w:val="both"/>
        <w:rPr>
          <w:rFonts w:ascii="Traditional Arabic" w:eastAsia="Calibri"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w:t>
      </w:r>
      <w:r w:rsidR="00335368">
        <w:rPr>
          <w:rFonts w:ascii="Traditional Arabic" w:hAnsi="Traditional Arabic" w:cs="Traditional Arabic"/>
          <w:sz w:val="28"/>
          <w:szCs w:val="28"/>
          <w:rtl/>
        </w:rPr>
        <w:t>لمرجع السابق</w:t>
      </w:r>
      <w:r w:rsidR="00335368">
        <w:rPr>
          <w:rFonts w:ascii="Traditional Arabic" w:hAnsi="Traditional Arabic" w:cs="Traditional Arabic" w:hint="cs"/>
          <w:sz w:val="28"/>
          <w:szCs w:val="28"/>
          <w:rtl/>
        </w:rPr>
        <w:t>.</w:t>
      </w:r>
      <w:r w:rsidRPr="00870EC7">
        <w:rPr>
          <w:rFonts w:ascii="Traditional Arabic" w:hAnsi="Traditional Arabic" w:cs="Traditional Arabic"/>
          <w:sz w:val="28"/>
          <w:szCs w:val="28"/>
          <w:rtl/>
        </w:rPr>
        <w:t xml:space="preserve"> </w:t>
      </w:r>
    </w:p>
  </w:footnote>
  <w:footnote w:id="20">
    <w:p w:rsidR="00F35A92" w:rsidRPr="00870EC7" w:rsidRDefault="00F35A92" w:rsidP="00574E91">
      <w:pPr>
        <w:spacing w:after="0" w:line="240" w:lineRule="auto"/>
        <w:jc w:val="both"/>
        <w:rPr>
          <w:rFonts w:ascii="Traditional Arabic" w:hAnsi="Traditional Arabic" w:cs="Traditional Arabic"/>
          <w:sz w:val="28"/>
          <w:szCs w:val="28"/>
          <w:rtl/>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 xml:space="preserve">انظر: </w:t>
      </w:r>
      <w:r w:rsidR="00335368" w:rsidRPr="00870EC7">
        <w:rPr>
          <w:rFonts w:ascii="Traditional Arabic" w:hAnsi="Traditional Arabic" w:cs="Traditional Arabic"/>
          <w:sz w:val="28"/>
          <w:szCs w:val="28"/>
          <w:rtl/>
        </w:rPr>
        <w:t xml:space="preserve">المرجع السابق: </w:t>
      </w:r>
      <w:r w:rsidRPr="00870EC7">
        <w:rPr>
          <w:rFonts w:ascii="Traditional Arabic" w:hAnsi="Traditional Arabic" w:cs="Traditional Arabic"/>
          <w:sz w:val="28"/>
          <w:szCs w:val="28"/>
          <w:rtl/>
        </w:rPr>
        <w:t>(5/53).</w:t>
      </w:r>
    </w:p>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rtl/>
        </w:rPr>
        <w:t>جاء في الإنصاف (5/52-53).: "</w:t>
      </w:r>
      <w:r w:rsidRPr="00870EC7">
        <w:rPr>
          <w:rFonts w:ascii="Traditional Arabic" w:hAnsi="Traditional Arabic" w:cs="Traditional Arabic"/>
          <w:sz w:val="28"/>
          <w:szCs w:val="28"/>
          <w:u w:val="single"/>
          <w:rtl/>
        </w:rPr>
        <w:t xml:space="preserve">الصحيح من المذهب: أن الربا محرم بين الحربي والمسلم مطلقاً </w:t>
      </w:r>
      <w:r w:rsidRPr="00870EC7">
        <w:rPr>
          <w:rFonts w:ascii="Traditional Arabic" w:hAnsi="Traditional Arabic" w:cs="Traditional Arabic"/>
          <w:sz w:val="28"/>
          <w:szCs w:val="28"/>
          <w:rtl/>
        </w:rPr>
        <w:t xml:space="preserve">... وقال في المستوعب، في باب الجهاد، والمحرر، والمنور، وتجريد العناية، وإدراك الغاية: </w:t>
      </w:r>
      <w:r w:rsidRPr="00870EC7">
        <w:rPr>
          <w:rFonts w:ascii="Traditional Arabic" w:hAnsi="Traditional Arabic" w:cs="Traditional Arabic"/>
          <w:sz w:val="28"/>
          <w:szCs w:val="28"/>
          <w:u w:val="single"/>
          <w:rtl/>
        </w:rPr>
        <w:t>يجوز الربا بين المسلم والحربي الذي لا أمان بينهما</w:t>
      </w:r>
      <w:r w:rsidRPr="00870EC7">
        <w:rPr>
          <w:rFonts w:ascii="Traditional Arabic" w:hAnsi="Traditional Arabic" w:cs="Traditional Arabic"/>
          <w:sz w:val="28"/>
          <w:szCs w:val="28"/>
          <w:rtl/>
        </w:rPr>
        <w:t xml:space="preserve">. ونقله الميموني وقدمه ابن عبدوس في تذكرته. وهو ظاهر كلام الخرقي في دار الحرب، حيث قال: ومن دخل إلى أرض العدو بأمان لم يخنهم في مالهم، ولا يعاملهم بالربا. وأطلقهما الزركشي، ولم يقيد هذه الرواية في التبصرة وغيرها بعدم الأمان. وفي الموجز رواية: لا يحرم الربا في دار الحرب. وأقرها الشيخ تقي الدين - رحمه الله - على ظاهرها. قلت: يمكن أن يفرق بين الرواية التي في التبصرة وغيرها، وبين الرواية التي في الموجز، وحملها على ظاهرها، بأن الرواية التي في التبصرة وغيرها: لم يقيدها بعدم الأمان. فيدخل فيها لو كانوا بدارنا أو دارهم بأمان، أو غيره. </w:t>
      </w:r>
      <w:r w:rsidRPr="00870EC7">
        <w:rPr>
          <w:rFonts w:ascii="Traditional Arabic" w:hAnsi="Traditional Arabic" w:cs="Traditional Arabic"/>
          <w:sz w:val="28"/>
          <w:szCs w:val="28"/>
          <w:u w:val="single"/>
          <w:rtl/>
        </w:rPr>
        <w:t>فرواية التبصرة أعم لشمولها دار الحرب ودار الإسلام، بأمان أو غيره</w:t>
      </w:r>
      <w:r w:rsidRPr="00870EC7">
        <w:rPr>
          <w:rFonts w:ascii="Traditional Arabic" w:hAnsi="Traditional Arabic" w:cs="Traditional Arabic"/>
          <w:sz w:val="28"/>
          <w:szCs w:val="28"/>
          <w:rtl/>
        </w:rPr>
        <w:t xml:space="preserve">. </w:t>
      </w:r>
      <w:r w:rsidRPr="00870EC7">
        <w:rPr>
          <w:rFonts w:ascii="Traditional Arabic" w:hAnsi="Traditional Arabic" w:cs="Traditional Arabic"/>
          <w:sz w:val="28"/>
          <w:szCs w:val="28"/>
          <w:u w:val="single"/>
          <w:rtl/>
        </w:rPr>
        <w:t>ورواية الموجز أخص، لقصورها على دار الحرب، وحملها على ظاهرها، سواء كان بينهم أمان أو لا</w:t>
      </w:r>
      <w:r w:rsidRPr="00870EC7">
        <w:rPr>
          <w:rFonts w:ascii="Traditional Arabic" w:hAnsi="Traditional Arabic" w:cs="Traditional Arabic"/>
          <w:sz w:val="28"/>
          <w:szCs w:val="28"/>
          <w:rtl/>
        </w:rPr>
        <w:t>".</w:t>
      </w:r>
    </w:p>
  </w:footnote>
  <w:footnote w:id="21">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المجموع: (9/392)</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والمغني: (4/176).</w:t>
      </w:r>
    </w:p>
  </w:footnote>
  <w:footnote w:id="22">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سورة البقرة: الآية (275).</w:t>
      </w:r>
    </w:p>
  </w:footnote>
  <w:footnote w:id="23">
    <w:p w:rsidR="00F35A92" w:rsidRPr="00870EC7" w:rsidRDefault="00F35A92" w:rsidP="00574E91">
      <w:pPr>
        <w:spacing w:after="0" w:line="240" w:lineRule="auto"/>
        <w:jc w:val="both"/>
        <w:rPr>
          <w:rFonts w:ascii="Traditional Arabic" w:hAnsi="Traditional Arabic" w:cs="Traditional Arabic"/>
          <w:sz w:val="28"/>
          <w:szCs w:val="28"/>
          <w:rtl/>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سورة النساء: الآية (161).</w:t>
      </w:r>
    </w:p>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rtl/>
        </w:rPr>
        <w:t>بدائع الصنائع: (15/412).</w:t>
      </w:r>
    </w:p>
  </w:footnote>
  <w:footnote w:id="24">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انظر: المجموع: (9/392)</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والمغني: (4/176).</w:t>
      </w:r>
    </w:p>
  </w:footnote>
  <w:footnote w:id="25">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لم أجد تخريجاً للحديث -فيما اطلعت عليه- إلا ما جاء في نصب الراية (4/44): "قلت: غريب، وأسند البيهقي في المعرفة في كتاب السير عن الشافعي، قال: قال أبو يوسف: إنما قال أبو حنيفة هذا؛ لأن بعض المشيخة حدثنا: عن مكحول</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عن رسول الله صلى الله عليه وسلم أنه قال: (لا ربا بين أهل الحرب)، أظنه قال: (وأهل الإسلام)، قال الشافعي: وهذا ليس بثابت، ولا حجة فيه، انتهى كلامه".</w:t>
      </w:r>
    </w:p>
  </w:footnote>
  <w:footnote w:id="26">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المجموع: (9/392).</w:t>
      </w:r>
    </w:p>
  </w:footnote>
  <w:footnote w:id="27">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المبسوط: (14/98).</w:t>
      </w:r>
    </w:p>
  </w:footnote>
  <w:footnote w:id="28">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المغني: (4/176).</w:t>
      </w:r>
    </w:p>
  </w:footnote>
  <w:footnote w:id="29">
    <w:p w:rsidR="00F35A92" w:rsidRPr="00870EC7" w:rsidRDefault="00F35A92" w:rsidP="00574E91">
      <w:pPr>
        <w:spacing w:after="0" w:line="240" w:lineRule="auto"/>
        <w:jc w:val="both"/>
        <w:rPr>
          <w:rFonts w:ascii="Traditional Arabic" w:hAnsi="Traditional Arabic" w:cs="Traditional Arabic"/>
          <w:sz w:val="28"/>
          <w:szCs w:val="28"/>
          <w:rtl/>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المجموع: (9/392). </w:t>
      </w:r>
    </w:p>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rtl/>
        </w:rPr>
        <w:t>وانظر: المغني: (4/176).</w:t>
      </w:r>
    </w:p>
  </w:footnote>
  <w:footnote w:id="30">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المجموع: (9/392).</w:t>
      </w:r>
    </w:p>
  </w:footnote>
  <w:footnote w:id="31">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المرجع السابق: (9/392).</w:t>
      </w:r>
    </w:p>
  </w:footnote>
  <w:footnote w:id="32">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الأم: (7/358).</w:t>
      </w:r>
    </w:p>
  </w:footnote>
  <w:footnote w:id="33">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انظر: أحكام القرآن: (3/8).</w:t>
      </w:r>
    </w:p>
  </w:footnote>
  <w:footnote w:id="34">
    <w:p w:rsidR="00F35A92" w:rsidRPr="00870EC7" w:rsidRDefault="00F35A9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انظر: بدائع الصنائع: (15/412)</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والمغني: (4/176).</w:t>
      </w:r>
    </w:p>
  </w:footnote>
  <w:footnote w:id="35">
    <w:p w:rsidR="00A73FCD" w:rsidRPr="00870EC7" w:rsidRDefault="00A73FCD"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جاء في المبسوط (30/55): "لا خلاف أن الكافر لا يرث المسلم بحال</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وكذلك لا ير</w:t>
      </w:r>
      <w:r w:rsidR="002F33F8">
        <w:rPr>
          <w:rFonts w:ascii="Traditional Arabic" w:hAnsi="Traditional Arabic" w:cs="Traditional Arabic"/>
          <w:sz w:val="28"/>
          <w:szCs w:val="28"/>
          <w:rtl/>
        </w:rPr>
        <w:t xml:space="preserve">ث المسلم الكافر في قول أكثر </w:t>
      </w:r>
      <w:r w:rsidR="002F33F8">
        <w:rPr>
          <w:rFonts w:ascii="Traditional Arabic" w:hAnsi="Traditional Arabic" w:cs="Traditional Arabic" w:hint="cs"/>
          <w:sz w:val="28"/>
          <w:szCs w:val="28"/>
          <w:rtl/>
        </w:rPr>
        <w:t>الصحابة</w:t>
      </w:r>
      <w:r w:rsidR="00574E91">
        <w:rPr>
          <w:rFonts w:ascii="Traditional Arabic" w:hAnsi="Traditional Arabic" w:cs="Traditional Arabic"/>
          <w:sz w:val="28"/>
          <w:szCs w:val="28"/>
          <w:rtl/>
        </w:rPr>
        <w:t>،</w:t>
      </w:r>
      <w:r w:rsidRPr="00870EC7">
        <w:rPr>
          <w:rFonts w:ascii="Traditional Arabic" w:hAnsi="Traditional Arabic" w:cs="Traditional Arabic"/>
          <w:sz w:val="28"/>
          <w:szCs w:val="28"/>
          <w:rtl/>
        </w:rPr>
        <w:t xml:space="preserve"> وهو مذهب الفقهاء".</w:t>
      </w:r>
    </w:p>
  </w:footnote>
  <w:footnote w:id="36">
    <w:p w:rsidR="005A6A72" w:rsidRPr="00870EC7" w:rsidRDefault="005A6A7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 xml:space="preserve">) </w:t>
      </w:r>
      <w:r w:rsidRPr="00870EC7">
        <w:rPr>
          <w:rFonts w:ascii="Traditional Arabic" w:hAnsi="Traditional Arabic" w:cs="Traditional Arabic"/>
          <w:sz w:val="28"/>
          <w:szCs w:val="28"/>
          <w:rtl/>
        </w:rPr>
        <w:t>بدائع الصنائع: (11/307).</w:t>
      </w:r>
    </w:p>
  </w:footnote>
  <w:footnote w:id="37">
    <w:p w:rsidR="005A6A72" w:rsidRPr="00870EC7" w:rsidRDefault="005A6A72" w:rsidP="00574E91">
      <w:pPr>
        <w:spacing w:after="0" w:line="240" w:lineRule="auto"/>
        <w:jc w:val="both"/>
        <w:rPr>
          <w:rFonts w:ascii="Traditional Arabic" w:hAnsi="Traditional Arabic" w:cs="Traditional Arabic"/>
          <w:sz w:val="28"/>
          <w:szCs w:val="28"/>
        </w:rPr>
      </w:pPr>
      <w:r w:rsidRPr="00870EC7">
        <w:rPr>
          <w:rFonts w:ascii="Traditional Arabic" w:hAnsi="Traditional Arabic" w:cs="Traditional Arabic"/>
          <w:sz w:val="28"/>
          <w:szCs w:val="28"/>
          <w:vertAlign w:val="superscript"/>
          <w:rtl/>
        </w:rPr>
        <w:t xml:space="preserve"> (</w:t>
      </w:r>
      <w:r w:rsidRPr="00870EC7">
        <w:rPr>
          <w:rStyle w:val="a4"/>
          <w:rFonts w:ascii="Traditional Arabic" w:hAnsi="Traditional Arabic" w:cs="Traditional Arabic"/>
          <w:sz w:val="28"/>
          <w:szCs w:val="28"/>
        </w:rPr>
        <w:footnoteRef/>
      </w:r>
      <w:r w:rsidRPr="00870EC7">
        <w:rPr>
          <w:rFonts w:ascii="Traditional Arabic" w:hAnsi="Traditional Arabic" w:cs="Traditional Arabic"/>
          <w:sz w:val="28"/>
          <w:szCs w:val="28"/>
          <w:vertAlign w:val="superscript"/>
          <w:rtl/>
        </w:rPr>
        <w:t>)</w:t>
      </w:r>
      <w:r w:rsidRPr="00870EC7">
        <w:rPr>
          <w:rFonts w:ascii="Traditional Arabic" w:hAnsi="Traditional Arabic" w:cs="Traditional Arabic"/>
          <w:sz w:val="28"/>
          <w:szCs w:val="28"/>
          <w:rtl/>
        </w:rPr>
        <w:t xml:space="preserve"> المرجع السابق.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47933"/>
    <w:multiLevelType w:val="hybridMultilevel"/>
    <w:tmpl w:val="EF0EA2CA"/>
    <w:lvl w:ilvl="0" w:tplc="62D4D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37CE9"/>
    <w:multiLevelType w:val="hybridMultilevel"/>
    <w:tmpl w:val="F5D46EE0"/>
    <w:lvl w:ilvl="0" w:tplc="475C23C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770F6"/>
    <w:multiLevelType w:val="hybridMultilevel"/>
    <w:tmpl w:val="989AD3DC"/>
    <w:lvl w:ilvl="0" w:tplc="DC14A6B2">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FE122F"/>
    <w:multiLevelType w:val="hybridMultilevel"/>
    <w:tmpl w:val="179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A1AFC"/>
    <w:multiLevelType w:val="hybridMultilevel"/>
    <w:tmpl w:val="99305B1A"/>
    <w:lvl w:ilvl="0" w:tplc="44BE8CEA">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D50A9"/>
    <w:multiLevelType w:val="hybridMultilevel"/>
    <w:tmpl w:val="7D0462BA"/>
    <w:lvl w:ilvl="0" w:tplc="35C654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17E10"/>
    <w:multiLevelType w:val="hybridMultilevel"/>
    <w:tmpl w:val="50146B30"/>
    <w:lvl w:ilvl="0" w:tplc="E68AF07C">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66"/>
    <w:rsid w:val="00002BBA"/>
    <w:rsid w:val="000149A2"/>
    <w:rsid w:val="00020701"/>
    <w:rsid w:val="0002612A"/>
    <w:rsid w:val="00045128"/>
    <w:rsid w:val="00056D4D"/>
    <w:rsid w:val="00085A2F"/>
    <w:rsid w:val="0009759C"/>
    <w:rsid w:val="000A6E01"/>
    <w:rsid w:val="000B6BDA"/>
    <w:rsid w:val="000C376E"/>
    <w:rsid w:val="000E01B7"/>
    <w:rsid w:val="000F1B0D"/>
    <w:rsid w:val="00103D6F"/>
    <w:rsid w:val="00117D0F"/>
    <w:rsid w:val="001205CF"/>
    <w:rsid w:val="0012520D"/>
    <w:rsid w:val="00126F11"/>
    <w:rsid w:val="0013178A"/>
    <w:rsid w:val="0013379B"/>
    <w:rsid w:val="001427EC"/>
    <w:rsid w:val="00156384"/>
    <w:rsid w:val="001728A3"/>
    <w:rsid w:val="001738AC"/>
    <w:rsid w:val="0017502C"/>
    <w:rsid w:val="00182504"/>
    <w:rsid w:val="00183784"/>
    <w:rsid w:val="00186816"/>
    <w:rsid w:val="00187873"/>
    <w:rsid w:val="001A54CB"/>
    <w:rsid w:val="001A7CC8"/>
    <w:rsid w:val="001B02D1"/>
    <w:rsid w:val="001B0F34"/>
    <w:rsid w:val="001C2F73"/>
    <w:rsid w:val="001C63BD"/>
    <w:rsid w:val="001C755D"/>
    <w:rsid w:val="001D3B1A"/>
    <w:rsid w:val="001E29CE"/>
    <w:rsid w:val="0020453E"/>
    <w:rsid w:val="0020564E"/>
    <w:rsid w:val="00206A18"/>
    <w:rsid w:val="00230EAF"/>
    <w:rsid w:val="00232C28"/>
    <w:rsid w:val="00234CC2"/>
    <w:rsid w:val="002429E8"/>
    <w:rsid w:val="00287050"/>
    <w:rsid w:val="00292C29"/>
    <w:rsid w:val="00292E54"/>
    <w:rsid w:val="002936B5"/>
    <w:rsid w:val="0029670F"/>
    <w:rsid w:val="002B3AEE"/>
    <w:rsid w:val="002B7546"/>
    <w:rsid w:val="002E639B"/>
    <w:rsid w:val="002F33F8"/>
    <w:rsid w:val="002F47AB"/>
    <w:rsid w:val="00305FD4"/>
    <w:rsid w:val="003242E4"/>
    <w:rsid w:val="00335368"/>
    <w:rsid w:val="003635B6"/>
    <w:rsid w:val="003670D3"/>
    <w:rsid w:val="00367C97"/>
    <w:rsid w:val="00384760"/>
    <w:rsid w:val="0039624F"/>
    <w:rsid w:val="003D061C"/>
    <w:rsid w:val="003D53BE"/>
    <w:rsid w:val="003E7498"/>
    <w:rsid w:val="003F590A"/>
    <w:rsid w:val="00424678"/>
    <w:rsid w:val="00424EB7"/>
    <w:rsid w:val="00425918"/>
    <w:rsid w:val="004277B9"/>
    <w:rsid w:val="004466D6"/>
    <w:rsid w:val="004503FB"/>
    <w:rsid w:val="00461C13"/>
    <w:rsid w:val="00485705"/>
    <w:rsid w:val="00496597"/>
    <w:rsid w:val="004C5677"/>
    <w:rsid w:val="004D29CE"/>
    <w:rsid w:val="004E7A81"/>
    <w:rsid w:val="004F04C2"/>
    <w:rsid w:val="00501CB0"/>
    <w:rsid w:val="0050590A"/>
    <w:rsid w:val="00514DC1"/>
    <w:rsid w:val="00536972"/>
    <w:rsid w:val="00551050"/>
    <w:rsid w:val="00551457"/>
    <w:rsid w:val="00556DBB"/>
    <w:rsid w:val="0056057E"/>
    <w:rsid w:val="005626EA"/>
    <w:rsid w:val="005721E1"/>
    <w:rsid w:val="00572CA5"/>
    <w:rsid w:val="00574E91"/>
    <w:rsid w:val="00587F55"/>
    <w:rsid w:val="005928DC"/>
    <w:rsid w:val="005A6A72"/>
    <w:rsid w:val="005B5CD6"/>
    <w:rsid w:val="005D3801"/>
    <w:rsid w:val="005E7DCA"/>
    <w:rsid w:val="005F5271"/>
    <w:rsid w:val="00643352"/>
    <w:rsid w:val="00652175"/>
    <w:rsid w:val="006615B7"/>
    <w:rsid w:val="00662602"/>
    <w:rsid w:val="00675C98"/>
    <w:rsid w:val="0067664F"/>
    <w:rsid w:val="006C223E"/>
    <w:rsid w:val="006C66A2"/>
    <w:rsid w:val="006D4DDA"/>
    <w:rsid w:val="006E1B83"/>
    <w:rsid w:val="006E2DD4"/>
    <w:rsid w:val="006F7877"/>
    <w:rsid w:val="00713857"/>
    <w:rsid w:val="00720C4D"/>
    <w:rsid w:val="00761CAB"/>
    <w:rsid w:val="00781F15"/>
    <w:rsid w:val="00787FBE"/>
    <w:rsid w:val="007B3DC6"/>
    <w:rsid w:val="007E7232"/>
    <w:rsid w:val="007F0153"/>
    <w:rsid w:val="007F0743"/>
    <w:rsid w:val="007F54FA"/>
    <w:rsid w:val="007F6FAE"/>
    <w:rsid w:val="00800C7D"/>
    <w:rsid w:val="00804AE9"/>
    <w:rsid w:val="00804FBB"/>
    <w:rsid w:val="00811568"/>
    <w:rsid w:val="00821966"/>
    <w:rsid w:val="00853CD0"/>
    <w:rsid w:val="00870EC7"/>
    <w:rsid w:val="00876FB2"/>
    <w:rsid w:val="008778CB"/>
    <w:rsid w:val="00886886"/>
    <w:rsid w:val="008B19EC"/>
    <w:rsid w:val="008B5EE3"/>
    <w:rsid w:val="008C2E00"/>
    <w:rsid w:val="008C4D8A"/>
    <w:rsid w:val="008D6E98"/>
    <w:rsid w:val="008E1437"/>
    <w:rsid w:val="008E3C52"/>
    <w:rsid w:val="008E5BA7"/>
    <w:rsid w:val="008E7D0F"/>
    <w:rsid w:val="009018DA"/>
    <w:rsid w:val="00903FD3"/>
    <w:rsid w:val="009173D0"/>
    <w:rsid w:val="00925A94"/>
    <w:rsid w:val="00935079"/>
    <w:rsid w:val="009550BE"/>
    <w:rsid w:val="00962D25"/>
    <w:rsid w:val="00976778"/>
    <w:rsid w:val="00976B2A"/>
    <w:rsid w:val="00996DA6"/>
    <w:rsid w:val="009A5B8E"/>
    <w:rsid w:val="009B6FAB"/>
    <w:rsid w:val="009C3C0F"/>
    <w:rsid w:val="009C5A14"/>
    <w:rsid w:val="009E4830"/>
    <w:rsid w:val="009F3D73"/>
    <w:rsid w:val="009F7FD0"/>
    <w:rsid w:val="00A011A8"/>
    <w:rsid w:val="00A01DFC"/>
    <w:rsid w:val="00A169AE"/>
    <w:rsid w:val="00A43C63"/>
    <w:rsid w:val="00A43F17"/>
    <w:rsid w:val="00A44A90"/>
    <w:rsid w:val="00A5322C"/>
    <w:rsid w:val="00A5558C"/>
    <w:rsid w:val="00A72F3C"/>
    <w:rsid w:val="00A7367E"/>
    <w:rsid w:val="00A73FCD"/>
    <w:rsid w:val="00A81A3E"/>
    <w:rsid w:val="00A952BA"/>
    <w:rsid w:val="00AB3709"/>
    <w:rsid w:val="00AC54F4"/>
    <w:rsid w:val="00AE14DE"/>
    <w:rsid w:val="00AE385C"/>
    <w:rsid w:val="00AF77ED"/>
    <w:rsid w:val="00B01873"/>
    <w:rsid w:val="00B05350"/>
    <w:rsid w:val="00B17730"/>
    <w:rsid w:val="00B3309C"/>
    <w:rsid w:val="00B40AEE"/>
    <w:rsid w:val="00B41ECE"/>
    <w:rsid w:val="00B60E4E"/>
    <w:rsid w:val="00B857C2"/>
    <w:rsid w:val="00BA4F45"/>
    <w:rsid w:val="00BA506B"/>
    <w:rsid w:val="00BC4B74"/>
    <w:rsid w:val="00BD2381"/>
    <w:rsid w:val="00BF4817"/>
    <w:rsid w:val="00BF72D5"/>
    <w:rsid w:val="00C1232F"/>
    <w:rsid w:val="00C24137"/>
    <w:rsid w:val="00C51C96"/>
    <w:rsid w:val="00C70D2C"/>
    <w:rsid w:val="00C829CF"/>
    <w:rsid w:val="00C94383"/>
    <w:rsid w:val="00CA1F6F"/>
    <w:rsid w:val="00CD0C85"/>
    <w:rsid w:val="00CF3813"/>
    <w:rsid w:val="00D0642E"/>
    <w:rsid w:val="00D156C8"/>
    <w:rsid w:val="00D25418"/>
    <w:rsid w:val="00D32191"/>
    <w:rsid w:val="00D365FE"/>
    <w:rsid w:val="00D53571"/>
    <w:rsid w:val="00D606E5"/>
    <w:rsid w:val="00D63D72"/>
    <w:rsid w:val="00D73F46"/>
    <w:rsid w:val="00D83C03"/>
    <w:rsid w:val="00D9519D"/>
    <w:rsid w:val="00DA3793"/>
    <w:rsid w:val="00DA4BE6"/>
    <w:rsid w:val="00DB07F3"/>
    <w:rsid w:val="00DB2146"/>
    <w:rsid w:val="00DB66FB"/>
    <w:rsid w:val="00DD0645"/>
    <w:rsid w:val="00DF1785"/>
    <w:rsid w:val="00DF4E47"/>
    <w:rsid w:val="00E043EC"/>
    <w:rsid w:val="00E11F1A"/>
    <w:rsid w:val="00E30230"/>
    <w:rsid w:val="00E339EB"/>
    <w:rsid w:val="00E422FA"/>
    <w:rsid w:val="00E70CC8"/>
    <w:rsid w:val="00E82F0D"/>
    <w:rsid w:val="00E91776"/>
    <w:rsid w:val="00EA2040"/>
    <w:rsid w:val="00EB0D24"/>
    <w:rsid w:val="00EB271D"/>
    <w:rsid w:val="00EB29DD"/>
    <w:rsid w:val="00EC43F2"/>
    <w:rsid w:val="00ED242E"/>
    <w:rsid w:val="00EE33E0"/>
    <w:rsid w:val="00EE5197"/>
    <w:rsid w:val="00F0419B"/>
    <w:rsid w:val="00F14EA8"/>
    <w:rsid w:val="00F35A92"/>
    <w:rsid w:val="00F50188"/>
    <w:rsid w:val="00F75BE3"/>
    <w:rsid w:val="00F822E3"/>
    <w:rsid w:val="00F87C00"/>
    <w:rsid w:val="00F95714"/>
    <w:rsid w:val="00FB2910"/>
    <w:rsid w:val="00FB58BC"/>
    <w:rsid w:val="00FE7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7D1EC-C049-4AB8-B36D-A4B4C436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66"/>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تذييل صفحة1"/>
    <w:aliases w:val="footer"/>
    <w:basedOn w:val="a"/>
    <w:link w:val="Char"/>
    <w:uiPriority w:val="99"/>
    <w:unhideWhenUsed/>
    <w:rsid w:val="00821966"/>
    <w:pPr>
      <w:tabs>
        <w:tab w:val="center" w:pos="4153"/>
        <w:tab w:val="right" w:pos="8306"/>
      </w:tabs>
    </w:pPr>
    <w:rPr>
      <w:rFonts w:cs="Times New Roman"/>
      <w:sz w:val="20"/>
      <w:szCs w:val="20"/>
      <w:lang w:val="x-none" w:eastAsia="x-none"/>
    </w:rPr>
  </w:style>
  <w:style w:type="character" w:customStyle="1" w:styleId="Char">
    <w:name w:val="تذييل صفحة Char"/>
    <w:aliases w:val="تذييل الصفحة Char1, Char2 Char Char,footer Char,تذييل الصفحة1 Char"/>
    <w:link w:val="1"/>
    <w:uiPriority w:val="99"/>
    <w:rsid w:val="00821966"/>
    <w:rPr>
      <w:rFonts w:ascii="Calibri" w:eastAsia="Times New Roman" w:hAnsi="Calibri" w:cs="Times New Roman"/>
      <w:sz w:val="20"/>
      <w:szCs w:val="20"/>
      <w:lang w:val="x-none" w:eastAsia="x-none"/>
    </w:rPr>
  </w:style>
  <w:style w:type="paragraph" w:styleId="a3">
    <w:name w:val="footnote text"/>
    <w:aliases w:val="Footnote Text"/>
    <w:basedOn w:val="a"/>
    <w:link w:val="Char0"/>
    <w:uiPriority w:val="99"/>
    <w:unhideWhenUsed/>
    <w:rsid w:val="00821966"/>
    <w:rPr>
      <w:rFonts w:cs="Times New Roman"/>
      <w:sz w:val="20"/>
      <w:szCs w:val="20"/>
      <w:lang w:val="x-none" w:eastAsia="x-none"/>
    </w:rPr>
  </w:style>
  <w:style w:type="character" w:customStyle="1" w:styleId="Char0">
    <w:name w:val="نص حاشية سفلية Char"/>
    <w:aliases w:val="Footnote Text Char"/>
    <w:basedOn w:val="a0"/>
    <w:link w:val="a3"/>
    <w:uiPriority w:val="99"/>
    <w:rsid w:val="00821966"/>
    <w:rPr>
      <w:rFonts w:ascii="Calibri" w:eastAsia="Times New Roman" w:hAnsi="Calibri" w:cs="Times New Roman"/>
      <w:sz w:val="20"/>
      <w:szCs w:val="20"/>
      <w:lang w:val="x-none" w:eastAsia="x-none"/>
    </w:rPr>
  </w:style>
  <w:style w:type="character" w:styleId="a4">
    <w:name w:val="footnote reference"/>
    <w:uiPriority w:val="99"/>
    <w:unhideWhenUsed/>
    <w:rsid w:val="00821966"/>
    <w:rPr>
      <w:vertAlign w:val="superscript"/>
    </w:rPr>
  </w:style>
  <w:style w:type="character" w:customStyle="1" w:styleId="10">
    <w:name w:val="رقم صفحة1"/>
    <w:aliases w:val="page number"/>
    <w:basedOn w:val="a0"/>
    <w:rsid w:val="00821966"/>
  </w:style>
  <w:style w:type="paragraph" w:customStyle="1" w:styleId="11">
    <w:name w:val="رأس الصفحة1"/>
    <w:aliases w:val=" Char2 Char,تذييل الصفحة1,رقم الصفحة1"/>
    <w:link w:val="Char2"/>
    <w:uiPriority w:val="99"/>
    <w:rsid w:val="00821966"/>
    <w:pPr>
      <w:tabs>
        <w:tab w:val="center" w:pos="4153"/>
        <w:tab w:val="right" w:pos="8306"/>
      </w:tabs>
    </w:pPr>
    <w:rPr>
      <w:rFonts w:ascii="Calibri" w:eastAsia="Times New Roman" w:hAnsi="Calibri" w:cs="Arial"/>
      <w:sz w:val="20"/>
      <w:szCs w:val="20"/>
    </w:rPr>
  </w:style>
  <w:style w:type="character" w:customStyle="1" w:styleId="Char2">
    <w:name w:val="تذييل الصفحة Char2"/>
    <w:aliases w:val=" Char2 Char Char1,تذييل الصفحة1 Char1"/>
    <w:link w:val="11"/>
    <w:uiPriority w:val="99"/>
    <w:rsid w:val="00821966"/>
    <w:rPr>
      <w:rFonts w:ascii="Calibri" w:eastAsia="Times New Roman" w:hAnsi="Calibri" w:cs="Arial"/>
      <w:sz w:val="20"/>
      <w:szCs w:val="20"/>
    </w:rPr>
  </w:style>
  <w:style w:type="paragraph" w:styleId="a5">
    <w:name w:val="List Paragraph"/>
    <w:basedOn w:val="a"/>
    <w:link w:val="Char1"/>
    <w:uiPriority w:val="34"/>
    <w:qFormat/>
    <w:rsid w:val="00821966"/>
    <w:pPr>
      <w:ind w:left="720"/>
      <w:contextualSpacing/>
    </w:pPr>
  </w:style>
  <w:style w:type="paragraph" w:styleId="a6">
    <w:name w:val="header"/>
    <w:basedOn w:val="a"/>
    <w:link w:val="Char3"/>
    <w:uiPriority w:val="99"/>
    <w:unhideWhenUsed/>
    <w:rsid w:val="00821966"/>
    <w:pPr>
      <w:tabs>
        <w:tab w:val="center" w:pos="4320"/>
        <w:tab w:val="right" w:pos="8640"/>
      </w:tabs>
      <w:spacing w:after="0" w:line="240" w:lineRule="auto"/>
    </w:pPr>
  </w:style>
  <w:style w:type="character" w:customStyle="1" w:styleId="Char3">
    <w:name w:val="رأس الصفحة Char"/>
    <w:basedOn w:val="a0"/>
    <w:link w:val="a6"/>
    <w:uiPriority w:val="99"/>
    <w:rsid w:val="00821966"/>
    <w:rPr>
      <w:rFonts w:ascii="Calibri" w:eastAsia="Times New Roman" w:hAnsi="Calibri" w:cs="Arial"/>
    </w:rPr>
  </w:style>
  <w:style w:type="paragraph" w:styleId="a7">
    <w:name w:val="footer"/>
    <w:basedOn w:val="a"/>
    <w:link w:val="Char4"/>
    <w:uiPriority w:val="99"/>
    <w:unhideWhenUsed/>
    <w:rsid w:val="00821966"/>
    <w:pPr>
      <w:tabs>
        <w:tab w:val="center" w:pos="4320"/>
        <w:tab w:val="right" w:pos="8640"/>
      </w:tabs>
      <w:spacing w:after="0" w:line="240" w:lineRule="auto"/>
    </w:pPr>
  </w:style>
  <w:style w:type="character" w:customStyle="1" w:styleId="Char4">
    <w:name w:val="تذييل الصفحة Char"/>
    <w:basedOn w:val="a0"/>
    <w:link w:val="a7"/>
    <w:uiPriority w:val="99"/>
    <w:rsid w:val="00821966"/>
    <w:rPr>
      <w:rFonts w:ascii="Calibri" w:eastAsia="Times New Roman" w:hAnsi="Calibri" w:cs="Arial"/>
    </w:rPr>
  </w:style>
  <w:style w:type="character" w:customStyle="1" w:styleId="lineheight">
    <w:name w:val="line_height"/>
    <w:basedOn w:val="a0"/>
    <w:rsid w:val="009A5B8E"/>
  </w:style>
  <w:style w:type="table" w:customStyle="1" w:styleId="5-11">
    <w:name w:val="جدول شبكة 5 داكن - تمييز 11"/>
    <w:basedOn w:val="a1"/>
    <w:uiPriority w:val="50"/>
    <w:rsid w:val="006F7877"/>
    <w:pPr>
      <w:bidi/>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har1">
    <w:name w:val=" سرد الفقرات Char"/>
    <w:link w:val="a5"/>
    <w:uiPriority w:val="34"/>
    <w:locked/>
    <w:rsid w:val="006F7877"/>
    <w:rPr>
      <w:rFonts w:ascii="Calibri" w:eastAsia="Times New Roman" w:hAnsi="Calibri" w:cs="Arial"/>
    </w:rPr>
  </w:style>
  <w:style w:type="character" w:styleId="Hyperlink">
    <w:name w:val="Hyperlink"/>
    <w:uiPriority w:val="99"/>
    <w:rsid w:val="00574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5B29-7C05-458C-B5E1-4C956F88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12</Pages>
  <Words>1044</Words>
  <Characters>5955</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Waleed sendbad</cp:lastModifiedBy>
  <cp:revision>25</cp:revision>
  <cp:lastPrinted>2017-03-25T14:52:00Z</cp:lastPrinted>
  <dcterms:created xsi:type="dcterms:W3CDTF">2017-03-08T13:16:00Z</dcterms:created>
  <dcterms:modified xsi:type="dcterms:W3CDTF">2017-10-04T21:39:00Z</dcterms:modified>
</cp:coreProperties>
</file>