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tl/>
        </w:rPr>
        <w:id w:val="-1609883813"/>
        <w:docPartObj>
          <w:docPartGallery w:val="Cover Pages"/>
          <w:docPartUnique/>
        </w:docPartObj>
      </w:sdtPr>
      <w:sdtEndPr>
        <w:rPr>
          <w:rtl w:val="0"/>
        </w:rPr>
      </w:sdtEndPr>
      <w:sdtContent>
        <w:p w:rsidR="00381342" w:rsidRDefault="00293EF9">
          <w:pPr>
            <w:rPr>
              <w:rtl/>
            </w:rPr>
          </w:pPr>
          <w:r>
            <w:rPr>
              <w:noProof/>
            </w:rPr>
            <w:drawing>
              <wp:anchor distT="0" distB="0" distL="114300" distR="114300" simplePos="0" relativeHeight="251661312" behindDoc="1" locked="0" layoutInCell="1" allowOverlap="1">
                <wp:simplePos x="0" y="0"/>
                <wp:positionH relativeFrom="column">
                  <wp:posOffset>-1371600</wp:posOffset>
                </wp:positionH>
                <wp:positionV relativeFrom="paragraph">
                  <wp:posOffset>-914400</wp:posOffset>
                </wp:positionV>
                <wp:extent cx="7503795" cy="10657205"/>
                <wp:effectExtent l="0" t="0" r="1905" b="0"/>
                <wp:wrapTight wrapText="bothSides">
                  <wp:wrapPolygon edited="0">
                    <wp:start x="0" y="0"/>
                    <wp:lineTo x="0" y="21545"/>
                    <wp:lineTo x="21551" y="21545"/>
                    <wp:lineTo x="21551" y="0"/>
                    <wp:lineTo x="0" y="0"/>
                  </wp:wrapPolygon>
                </wp:wrapTight>
                <wp:docPr id="7" name="صورة 7" descr="S:\هيثم\مواد اليوم\آل سيف\0 هيثم\الأصل في العقود المالية\الأصل في العقود المال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هيثم\مواد اليوم\آل سيف\0 هيثم\الأصل في العقود المالية\الأصل في العقود المالي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03795"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1342" w:rsidRDefault="00381342">
          <w:pPr>
            <w:bidi w:val="0"/>
            <w:ind w:firstLine="0"/>
          </w:pPr>
          <w:bookmarkStart w:id="0" w:name="_GoBack"/>
          <w:r>
            <w:rPr>
              <w:rFonts w:ascii="Times New Roman" w:eastAsia="Times New Roman" w:hAnsi="Times New Roman"/>
              <w:noProof/>
            </w:rPr>
            <w:lastRenderedPageBreak/>
            <w:drawing>
              <wp:anchor distT="0" distB="0" distL="114300" distR="114300" simplePos="0" relativeHeight="251660288" behindDoc="1" locked="0" layoutInCell="1" allowOverlap="1" wp14:anchorId="2AA42940" wp14:editId="76CF3F89">
                <wp:simplePos x="0" y="0"/>
                <wp:positionH relativeFrom="column">
                  <wp:posOffset>0</wp:posOffset>
                </wp:positionH>
                <wp:positionV relativeFrom="paragraph">
                  <wp:posOffset>527050</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br w:type="page"/>
          </w:r>
        </w:p>
        <w:p w:rsidR="00D056B3" w:rsidRPr="00F158BF" w:rsidRDefault="00293EF9" w:rsidP="00D056B3">
          <w:pPr>
            <w:spacing w:after="0" w:line="240" w:lineRule="auto"/>
            <w:ind w:left="-244"/>
            <w:jc w:val="both"/>
          </w:pPr>
          <w: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pt;margin-top:3.35pt;width:59.25pt;height:83.65pt;z-index:251658240">
                <v:imagedata r:id="rId11" o:title=""/>
              </v:shape>
              <o:OLEObject Type="Embed" ProgID="Msxml2.SAXXMLReader.5.0" ShapeID="_x0000_s1027" DrawAspect="Content" ObjectID="_1568639222" r:id="rId12"/>
            </w:object>
          </w:r>
          <w:r w:rsidR="00D056B3" w:rsidRPr="00F158BF">
            <w:rPr>
              <w:rtl/>
            </w:rPr>
            <w:t xml:space="preserve">       المملكة العربية السعودية</w:t>
          </w:r>
        </w:p>
        <w:p w:rsidR="00D056B3" w:rsidRPr="00F158BF" w:rsidRDefault="00D056B3" w:rsidP="00D056B3">
          <w:pPr>
            <w:spacing w:after="0" w:line="240" w:lineRule="auto"/>
            <w:ind w:left="-242"/>
            <w:jc w:val="both"/>
            <w:rPr>
              <w:rtl/>
            </w:rPr>
          </w:pPr>
          <w:r w:rsidRPr="00F158BF">
            <w:rPr>
              <w:rtl/>
            </w:rPr>
            <w:t xml:space="preserve">          وزارة التعليم                                                                                         </w:t>
          </w:r>
        </w:p>
        <w:p w:rsidR="00D056B3" w:rsidRPr="00F158BF" w:rsidRDefault="00D056B3" w:rsidP="00D056B3">
          <w:pPr>
            <w:spacing w:after="0" w:line="240" w:lineRule="auto"/>
            <w:ind w:left="-242"/>
            <w:jc w:val="both"/>
            <w:rPr>
              <w:rtl/>
            </w:rPr>
          </w:pPr>
          <w:r w:rsidRPr="00F158BF">
            <w:rPr>
              <w:rtl/>
            </w:rPr>
            <w:t>جامعة الإمام محمد بن سعود الإسلامية</w:t>
          </w:r>
        </w:p>
        <w:p w:rsidR="00D056B3" w:rsidRPr="00F158BF" w:rsidRDefault="00D056B3" w:rsidP="00D056B3">
          <w:pPr>
            <w:spacing w:after="0" w:line="240" w:lineRule="auto"/>
            <w:ind w:left="-242"/>
            <w:jc w:val="both"/>
            <w:rPr>
              <w:rtl/>
            </w:rPr>
          </w:pPr>
          <w:r w:rsidRPr="00F158BF">
            <w:rPr>
              <w:rtl/>
            </w:rPr>
            <w:t xml:space="preserve">       كلية الشريعة بالرياض</w:t>
          </w:r>
        </w:p>
        <w:p w:rsidR="00D056B3" w:rsidRPr="00F158BF" w:rsidRDefault="00D056B3" w:rsidP="00D056B3">
          <w:pPr>
            <w:spacing w:after="0" w:line="240" w:lineRule="auto"/>
            <w:ind w:left="-242"/>
            <w:jc w:val="both"/>
            <w:rPr>
              <w:rtl/>
            </w:rPr>
          </w:pPr>
          <w:r w:rsidRPr="00F158BF">
            <w:rPr>
              <w:rtl/>
            </w:rPr>
            <w:t xml:space="preserve">         قسم أصول الفقه</w:t>
          </w:r>
        </w:p>
        <w:p w:rsidR="00D056B3" w:rsidRPr="00F158BF" w:rsidRDefault="00D056B3" w:rsidP="00D056B3">
          <w:pPr>
            <w:spacing w:after="0" w:line="240" w:lineRule="auto"/>
            <w:ind w:left="-242"/>
            <w:jc w:val="both"/>
            <w:rPr>
              <w:rtl/>
            </w:rPr>
          </w:pPr>
        </w:p>
        <w:p w:rsidR="00D056B3" w:rsidRPr="00F158BF" w:rsidRDefault="00D056B3" w:rsidP="00D056B3">
          <w:pPr>
            <w:spacing w:after="0" w:line="240" w:lineRule="auto"/>
            <w:ind w:left="-242"/>
            <w:jc w:val="both"/>
            <w:rPr>
              <w:rtl/>
            </w:rPr>
          </w:pPr>
          <w:r w:rsidRPr="00F158BF">
            <w:rPr>
              <w:rtl/>
            </w:rPr>
            <w:t xml:space="preserve">                                 </w:t>
          </w:r>
        </w:p>
        <w:p w:rsidR="00D056B3" w:rsidRPr="00F158BF" w:rsidRDefault="00D056B3" w:rsidP="00D056B3">
          <w:pPr>
            <w:spacing w:after="0" w:line="240" w:lineRule="auto"/>
            <w:ind w:left="-242"/>
            <w:jc w:val="center"/>
            <w:rPr>
              <w:b/>
              <w:bCs/>
              <w:sz w:val="72"/>
              <w:szCs w:val="72"/>
              <w:rtl/>
            </w:rPr>
          </w:pPr>
        </w:p>
        <w:p w:rsidR="00D056B3" w:rsidRPr="00381342" w:rsidRDefault="00D056B3" w:rsidP="00D056B3">
          <w:pPr>
            <w:spacing w:after="0" w:line="240" w:lineRule="auto"/>
            <w:ind w:left="-242"/>
            <w:jc w:val="center"/>
            <w:rPr>
              <w:b/>
              <w:bCs/>
              <w:color w:val="0000FF"/>
              <w:sz w:val="72"/>
              <w:szCs w:val="72"/>
              <w:rtl/>
            </w:rPr>
          </w:pPr>
          <w:r w:rsidRPr="00381342">
            <w:rPr>
              <w:b/>
              <w:bCs/>
              <w:color w:val="0000FF"/>
              <w:sz w:val="72"/>
              <w:szCs w:val="72"/>
              <w:rtl/>
            </w:rPr>
            <w:t>الأصل في العقود المالية</w:t>
          </w:r>
        </w:p>
        <w:p w:rsidR="00D056B3" w:rsidRPr="00381342" w:rsidRDefault="00D056B3" w:rsidP="00D056B3">
          <w:pPr>
            <w:spacing w:after="0" w:line="240" w:lineRule="auto"/>
            <w:ind w:left="-242"/>
            <w:jc w:val="center"/>
            <w:rPr>
              <w:b/>
              <w:bCs/>
              <w:color w:val="0000FF"/>
              <w:rtl/>
            </w:rPr>
          </w:pPr>
          <w:r w:rsidRPr="00381342">
            <w:rPr>
              <w:b/>
              <w:bCs/>
              <w:color w:val="0000FF"/>
              <w:rtl/>
            </w:rPr>
            <w:t xml:space="preserve">بحث مقدم </w:t>
          </w:r>
          <w:r w:rsidRPr="00381342">
            <w:rPr>
              <w:rFonts w:hint="cs"/>
              <w:b/>
              <w:bCs/>
              <w:color w:val="0000FF"/>
              <w:rtl/>
            </w:rPr>
            <w:t>لمقرر قضايا مالية معاصرة في فصل الدراسة المنهجية في مرحلة الدكتوراه</w:t>
          </w:r>
        </w:p>
        <w:p w:rsidR="00D056B3" w:rsidRPr="00F158BF" w:rsidRDefault="00D056B3" w:rsidP="00D056B3">
          <w:pPr>
            <w:tabs>
              <w:tab w:val="center" w:pos="4153"/>
              <w:tab w:val="left" w:pos="4946"/>
              <w:tab w:val="left" w:pos="6116"/>
            </w:tabs>
            <w:spacing w:after="0" w:line="240" w:lineRule="auto"/>
            <w:ind w:left="-242"/>
            <w:jc w:val="center"/>
            <w:rPr>
              <w:rtl/>
            </w:rPr>
          </w:pPr>
        </w:p>
        <w:p w:rsidR="00D056B3" w:rsidRPr="00F158BF" w:rsidRDefault="00D056B3" w:rsidP="00D056B3">
          <w:pPr>
            <w:tabs>
              <w:tab w:val="center" w:pos="4153"/>
              <w:tab w:val="left" w:pos="4946"/>
              <w:tab w:val="left" w:pos="6116"/>
            </w:tabs>
            <w:spacing w:after="0" w:line="240" w:lineRule="auto"/>
            <w:ind w:left="-242"/>
            <w:jc w:val="center"/>
            <w:rPr>
              <w:rtl/>
            </w:rPr>
          </w:pPr>
        </w:p>
        <w:p w:rsidR="00D056B3" w:rsidRPr="00F158BF" w:rsidRDefault="00D056B3" w:rsidP="00D056B3">
          <w:pPr>
            <w:tabs>
              <w:tab w:val="center" w:pos="4153"/>
              <w:tab w:val="left" w:pos="4946"/>
              <w:tab w:val="left" w:pos="6116"/>
            </w:tabs>
            <w:spacing w:after="0" w:line="240" w:lineRule="auto"/>
            <w:ind w:left="-242"/>
            <w:jc w:val="center"/>
            <w:rPr>
              <w:b/>
              <w:bCs/>
              <w:rtl/>
            </w:rPr>
          </w:pPr>
          <w:r w:rsidRPr="00F158BF">
            <w:rPr>
              <w:b/>
              <w:bCs/>
              <w:rtl/>
            </w:rPr>
            <w:t>إعداد الطالبة</w:t>
          </w:r>
        </w:p>
        <w:p w:rsidR="00D056B3" w:rsidRPr="00F158BF" w:rsidRDefault="00D056B3" w:rsidP="00D056B3">
          <w:pPr>
            <w:spacing w:after="0" w:line="240" w:lineRule="auto"/>
            <w:ind w:left="-242"/>
            <w:jc w:val="center"/>
            <w:rPr>
              <w:rtl/>
            </w:rPr>
          </w:pPr>
          <w:r w:rsidRPr="00F158BF">
            <w:rPr>
              <w:rtl/>
            </w:rPr>
            <w:t>نوره بنت فيصل النفيسة</w:t>
          </w:r>
        </w:p>
        <w:p w:rsidR="00D056B3" w:rsidRPr="00F158BF" w:rsidRDefault="00D056B3" w:rsidP="00D056B3">
          <w:pPr>
            <w:spacing w:after="0" w:line="240" w:lineRule="auto"/>
            <w:ind w:left="-242"/>
            <w:jc w:val="center"/>
            <w:rPr>
              <w:rtl/>
            </w:rPr>
          </w:pPr>
        </w:p>
        <w:p w:rsidR="00D056B3" w:rsidRPr="00381342" w:rsidRDefault="00D056B3" w:rsidP="00D056B3">
          <w:pPr>
            <w:spacing w:after="0" w:line="240" w:lineRule="auto"/>
            <w:ind w:left="-242"/>
            <w:jc w:val="center"/>
            <w:rPr>
              <w:b/>
              <w:bCs/>
              <w:color w:val="C00000"/>
              <w:rtl/>
            </w:rPr>
          </w:pPr>
          <w:r w:rsidRPr="00381342">
            <w:rPr>
              <w:b/>
              <w:bCs/>
              <w:color w:val="C00000"/>
              <w:rtl/>
            </w:rPr>
            <w:t>إشراف</w:t>
          </w:r>
        </w:p>
        <w:p w:rsidR="00D056B3" w:rsidRPr="00381342" w:rsidRDefault="00D056B3" w:rsidP="00D056B3">
          <w:pPr>
            <w:spacing w:after="0" w:line="240" w:lineRule="auto"/>
            <w:ind w:left="-242"/>
            <w:jc w:val="center"/>
            <w:rPr>
              <w:color w:val="C00000"/>
              <w:rtl/>
            </w:rPr>
          </w:pPr>
          <w:r w:rsidRPr="00381342">
            <w:rPr>
              <w:color w:val="C00000"/>
              <w:rtl/>
            </w:rPr>
            <w:t xml:space="preserve">أ.د. عبد </w:t>
          </w:r>
          <w:r w:rsidRPr="00381342">
            <w:rPr>
              <w:rFonts w:hint="cs"/>
              <w:color w:val="C00000"/>
              <w:rtl/>
            </w:rPr>
            <w:t>الله بن مبارك آل سيف</w:t>
          </w:r>
        </w:p>
        <w:p w:rsidR="00D056B3" w:rsidRPr="00381342" w:rsidRDefault="00D056B3" w:rsidP="00D056B3">
          <w:pPr>
            <w:spacing w:after="0" w:line="240" w:lineRule="auto"/>
            <w:ind w:left="-242"/>
            <w:jc w:val="center"/>
            <w:rPr>
              <w:color w:val="C00000"/>
              <w:rtl/>
            </w:rPr>
          </w:pPr>
          <w:r w:rsidRPr="00381342">
            <w:rPr>
              <w:color w:val="C00000"/>
              <w:rtl/>
            </w:rPr>
            <w:t>الأستاذ في قسم الفقه بكلية الشريعة</w:t>
          </w:r>
        </w:p>
        <w:p w:rsidR="00D056B3" w:rsidRPr="00F158BF" w:rsidRDefault="00D056B3" w:rsidP="00D056B3">
          <w:pPr>
            <w:spacing w:after="0" w:line="240" w:lineRule="auto"/>
            <w:ind w:left="-242"/>
            <w:jc w:val="center"/>
            <w:rPr>
              <w:rtl/>
            </w:rPr>
          </w:pPr>
        </w:p>
        <w:p w:rsidR="00D056B3" w:rsidRPr="00F158BF" w:rsidRDefault="00D056B3" w:rsidP="00D056B3">
          <w:pPr>
            <w:spacing w:after="0" w:line="240" w:lineRule="auto"/>
            <w:ind w:left="-242"/>
            <w:jc w:val="center"/>
            <w:rPr>
              <w:rtl/>
            </w:rPr>
          </w:pPr>
          <w:r w:rsidRPr="00F158BF">
            <w:rPr>
              <w:rtl/>
            </w:rPr>
            <w:t>العام الجامعي</w:t>
          </w:r>
        </w:p>
        <w:p w:rsidR="00D056B3" w:rsidRDefault="00D056B3" w:rsidP="00D056B3">
          <w:pPr>
            <w:spacing w:after="0" w:line="240" w:lineRule="auto"/>
            <w:ind w:left="-242"/>
            <w:jc w:val="center"/>
            <w:rPr>
              <w:rtl/>
            </w:rPr>
          </w:pPr>
          <w:r w:rsidRPr="00F158BF">
            <w:rPr>
              <w:rtl/>
            </w:rPr>
            <w:t>1437- 1438هـ</w:t>
          </w:r>
        </w:p>
        <w:p w:rsidR="00D056B3" w:rsidRDefault="00D056B3"/>
        <w:p w:rsidR="00D056B3" w:rsidRDefault="00293EF9">
          <w:pPr>
            <w:bidi w:val="0"/>
            <w:ind w:firstLine="0"/>
          </w:pPr>
        </w:p>
      </w:sdtContent>
    </w:sdt>
    <w:p w:rsidR="00023794" w:rsidRPr="00791A4C" w:rsidRDefault="00F158BF" w:rsidP="00F158BF">
      <w:pPr>
        <w:spacing w:after="0" w:line="240" w:lineRule="auto"/>
        <w:ind w:left="-340" w:right="-284"/>
        <w:jc w:val="center"/>
        <w:rPr>
          <w:b/>
          <w:bCs/>
          <w:rtl/>
        </w:rPr>
      </w:pPr>
      <w:r>
        <w:rPr>
          <w:rFonts w:hint="cs"/>
          <w:b/>
          <w:bCs/>
          <w:rtl/>
        </w:rPr>
        <w:t>بسم الله الرحمن الرحيم</w:t>
      </w:r>
    </w:p>
    <w:p w:rsidR="004C4013" w:rsidRDefault="00F158BF" w:rsidP="004C4013">
      <w:pPr>
        <w:spacing w:after="0" w:line="240" w:lineRule="auto"/>
        <w:ind w:left="-340" w:right="-284"/>
        <w:jc w:val="both"/>
        <w:rPr>
          <w:rtl/>
        </w:rPr>
      </w:pPr>
      <w:r>
        <w:rPr>
          <w:rFonts w:hint="cs"/>
          <w:rtl/>
        </w:rPr>
        <w:t xml:space="preserve">الحمد لله وحده، والصلاة والسلام على من لا نبي بعده، وعلى آله وصحبه ومن تبع هديه، أما بعد: فهذا بحث بعنوان: الأصل في العقود المالية، كلفني به فضيلة أ.د. عبد الله آل سيف في مقرر </w:t>
      </w:r>
      <w:r w:rsidRPr="00F158BF">
        <w:rPr>
          <w:rtl/>
        </w:rPr>
        <w:t>قضايا مالية معاصرة في فصل الدراسة المنهجية في مرحلة الدكتوراه</w:t>
      </w:r>
      <w:r>
        <w:rPr>
          <w:rFonts w:hint="cs"/>
          <w:rtl/>
        </w:rPr>
        <w:t>، وهو باستخدام تقنية الخارطة البحثية الفقهية لفضيلته، أسأل الله أن يوفقني فيه إلى الصواب، وأن ينفعني ومن يقرأه بما علمنا</w:t>
      </w:r>
      <w:r w:rsidR="000420BD">
        <w:rPr>
          <w:rFonts w:hint="cs"/>
          <w:rtl/>
        </w:rPr>
        <w:t>، ويعلمنا ما ينفعنا، إنه ولي ذلك والقادر عليه.</w:t>
      </w:r>
    </w:p>
    <w:p w:rsidR="004C4013" w:rsidRDefault="004C4013" w:rsidP="004C4013">
      <w:pPr>
        <w:spacing w:after="0" w:line="240" w:lineRule="auto"/>
        <w:ind w:left="-340" w:right="-284"/>
        <w:jc w:val="both"/>
        <w:rPr>
          <w:rtl/>
        </w:rPr>
      </w:pPr>
    </w:p>
    <w:p w:rsidR="004C4013" w:rsidRDefault="004C4013" w:rsidP="004C4013">
      <w:pPr>
        <w:spacing w:after="0" w:line="240" w:lineRule="auto"/>
        <w:ind w:left="-340" w:right="-284"/>
        <w:jc w:val="both"/>
        <w:rPr>
          <w:rtl/>
        </w:rPr>
      </w:pPr>
      <w:r w:rsidRPr="00791A4C">
        <w:rPr>
          <w:rFonts w:hint="cs"/>
          <w:b/>
          <w:bCs/>
          <w:rtl/>
        </w:rPr>
        <w:t>صورة المسألة:</w:t>
      </w:r>
    </w:p>
    <w:p w:rsidR="004C4013" w:rsidRPr="0006196D" w:rsidRDefault="004C4013" w:rsidP="00BE2389">
      <w:pPr>
        <w:spacing w:after="0" w:line="240" w:lineRule="auto"/>
        <w:ind w:left="-340" w:right="-284"/>
        <w:jc w:val="both"/>
        <w:rPr>
          <w:rtl/>
        </w:rPr>
      </w:pPr>
      <w:r w:rsidRPr="00791A4C">
        <w:rPr>
          <w:rFonts w:hint="cs"/>
          <w:rtl/>
        </w:rPr>
        <w:t>يراد بهذه المسألة معرفة حكم العقود المالية التي لم يرد حكمها في الشرع، هل الأصل فيها الإباحة حتى يرد الدليل بالتحريم؟ أو الأصل فيها التحريم حتى يرد الدليل بالإباحة</w:t>
      </w:r>
      <w:r w:rsidR="00BE2389" w:rsidRPr="00791A4C">
        <w:rPr>
          <w:rFonts w:hint="cs"/>
          <w:rtl/>
        </w:rPr>
        <w:t>؟</w:t>
      </w:r>
      <w:r w:rsidR="00BE2389" w:rsidRPr="00791A4C">
        <w:rPr>
          <w:rStyle w:val="a5"/>
          <w:rtl/>
        </w:rPr>
        <w:t xml:space="preserve"> </w:t>
      </w:r>
      <w:r w:rsidRPr="00D056B3">
        <w:rPr>
          <w:rStyle w:val="a5"/>
          <w:rtl/>
        </w:rPr>
        <w:t>(</w:t>
      </w:r>
      <w:r w:rsidRPr="00D056B3">
        <w:rPr>
          <w:rStyle w:val="a5"/>
          <w:rtl/>
        </w:rPr>
        <w:footnoteReference w:id="1"/>
      </w:r>
      <w:r w:rsidRPr="00D056B3">
        <w:rPr>
          <w:rStyle w:val="a5"/>
          <w:rtl/>
        </w:rPr>
        <w:t>)</w:t>
      </w:r>
    </w:p>
    <w:p w:rsidR="00705A07" w:rsidRDefault="00F158BF" w:rsidP="00705A07">
      <w:pPr>
        <w:spacing w:after="0" w:line="240" w:lineRule="auto"/>
        <w:ind w:left="-340" w:right="-284"/>
        <w:jc w:val="both"/>
        <w:rPr>
          <w:rtl/>
        </w:rPr>
      </w:pPr>
      <w:r>
        <w:rPr>
          <w:rFonts w:hint="cs"/>
          <w:rtl/>
        </w:rPr>
        <w:t>و</w:t>
      </w:r>
      <w:r w:rsidR="004C4013">
        <w:rPr>
          <w:rFonts w:hint="cs"/>
          <w:rtl/>
        </w:rPr>
        <w:t>هذه ال</w:t>
      </w:r>
      <w:r w:rsidR="00023794" w:rsidRPr="00791A4C">
        <w:rPr>
          <w:rFonts w:hint="cs"/>
          <w:rtl/>
        </w:rPr>
        <w:t>مسألة هي اللبنة الأولى في ب</w:t>
      </w:r>
      <w:r w:rsidR="003E586F" w:rsidRPr="00791A4C">
        <w:rPr>
          <w:rFonts w:hint="cs"/>
          <w:rtl/>
        </w:rPr>
        <w:t>ناء الاجتهاد في ن</w:t>
      </w:r>
      <w:r w:rsidR="005660FD" w:rsidRPr="00791A4C">
        <w:rPr>
          <w:rFonts w:hint="cs"/>
          <w:rtl/>
        </w:rPr>
        <w:t xml:space="preserve">وازل المعاملات، ويذكرها العلماء المتقدمون </w:t>
      </w:r>
      <w:r w:rsidR="003E586F" w:rsidRPr="00791A4C">
        <w:rPr>
          <w:rFonts w:hint="cs"/>
          <w:rtl/>
        </w:rPr>
        <w:t>في كتب الفقه في الغالب على وجه التعليل للمسائل الفقه</w:t>
      </w:r>
      <w:r w:rsidR="005660FD" w:rsidRPr="00791A4C">
        <w:rPr>
          <w:rFonts w:hint="cs"/>
          <w:rtl/>
        </w:rPr>
        <w:t>ية</w:t>
      </w:r>
      <w:r w:rsidR="00791A4C" w:rsidRPr="00D056B3">
        <w:rPr>
          <w:rStyle w:val="a5"/>
          <w:rtl/>
        </w:rPr>
        <w:t>(</w:t>
      </w:r>
      <w:r w:rsidR="005660FD" w:rsidRPr="00D056B3">
        <w:rPr>
          <w:rStyle w:val="a5"/>
          <w:rtl/>
        </w:rPr>
        <w:footnoteReference w:id="2"/>
      </w:r>
      <w:r w:rsidR="00791A4C" w:rsidRPr="00D056B3">
        <w:rPr>
          <w:rStyle w:val="a5"/>
          <w:rtl/>
        </w:rPr>
        <w:t>)</w:t>
      </w:r>
      <w:r w:rsidR="005660FD" w:rsidRPr="00791A4C">
        <w:rPr>
          <w:rFonts w:hint="cs"/>
          <w:rtl/>
        </w:rPr>
        <w:t>، وأما في كتب القواعد الفقهية</w:t>
      </w:r>
      <w:r w:rsidR="003E586F" w:rsidRPr="00791A4C">
        <w:rPr>
          <w:rFonts w:hint="cs"/>
          <w:rtl/>
        </w:rPr>
        <w:t xml:space="preserve"> فيوردونها </w:t>
      </w:r>
      <w:r w:rsidR="00CF74AA" w:rsidRPr="00791A4C">
        <w:rPr>
          <w:rFonts w:hint="cs"/>
          <w:rtl/>
        </w:rPr>
        <w:t>كفرع فقهي لقاعدة هل الأصل في الأشياء الإباحة أو التحريم؟</w:t>
      </w:r>
      <w:r w:rsidR="00791A4C" w:rsidRPr="00D056B3">
        <w:rPr>
          <w:rStyle w:val="a5"/>
          <w:rtl/>
        </w:rPr>
        <w:t>(</w:t>
      </w:r>
      <w:r w:rsidR="005660FD" w:rsidRPr="00D056B3">
        <w:rPr>
          <w:rStyle w:val="a5"/>
          <w:rtl/>
        </w:rPr>
        <w:footnoteReference w:id="3"/>
      </w:r>
      <w:r w:rsidR="00791A4C" w:rsidRPr="00D056B3">
        <w:rPr>
          <w:rStyle w:val="a5"/>
          <w:rtl/>
        </w:rPr>
        <w:t>)</w:t>
      </w:r>
      <w:r w:rsidR="00CF74AA" w:rsidRPr="00791A4C">
        <w:rPr>
          <w:rFonts w:hint="cs"/>
          <w:rtl/>
        </w:rPr>
        <w:t xml:space="preserve"> الم</w:t>
      </w:r>
      <w:r w:rsidR="005660FD" w:rsidRPr="00791A4C">
        <w:rPr>
          <w:rFonts w:hint="cs"/>
          <w:rtl/>
        </w:rPr>
        <w:t>بنية على الاستصحاب</w:t>
      </w:r>
      <w:r w:rsidR="00791A4C" w:rsidRPr="00D056B3">
        <w:rPr>
          <w:rStyle w:val="a5"/>
          <w:rtl/>
        </w:rPr>
        <w:t>(</w:t>
      </w:r>
      <w:r w:rsidR="00DF28F0" w:rsidRPr="00D056B3">
        <w:rPr>
          <w:rStyle w:val="a5"/>
          <w:rtl/>
        </w:rPr>
        <w:footnoteReference w:id="4"/>
      </w:r>
      <w:r w:rsidR="00791A4C" w:rsidRPr="00D056B3">
        <w:rPr>
          <w:rStyle w:val="a5"/>
          <w:rtl/>
        </w:rPr>
        <w:t>)</w:t>
      </w:r>
      <w:r w:rsidR="005660FD" w:rsidRPr="00791A4C">
        <w:rPr>
          <w:rFonts w:hint="cs"/>
          <w:rtl/>
        </w:rPr>
        <w:t>،</w:t>
      </w:r>
      <w:r w:rsidR="008A1E59" w:rsidRPr="00791A4C">
        <w:rPr>
          <w:rFonts w:hint="cs"/>
          <w:rtl/>
        </w:rPr>
        <w:t xml:space="preserve"> </w:t>
      </w:r>
      <w:r w:rsidR="00DF28F0" w:rsidRPr="00791A4C">
        <w:rPr>
          <w:rFonts w:hint="cs"/>
          <w:rtl/>
        </w:rPr>
        <w:t>و</w:t>
      </w:r>
      <w:r w:rsidR="00A9289A" w:rsidRPr="00791A4C">
        <w:rPr>
          <w:rFonts w:hint="cs"/>
          <w:rtl/>
        </w:rPr>
        <w:t xml:space="preserve">قد </w:t>
      </w:r>
      <w:r w:rsidR="00DF28F0" w:rsidRPr="00791A4C">
        <w:rPr>
          <w:rFonts w:hint="cs"/>
          <w:rtl/>
        </w:rPr>
        <w:t>ترد كقاعدة مستقلة</w:t>
      </w:r>
      <w:r w:rsidR="00A9289A" w:rsidRPr="00791A4C">
        <w:rPr>
          <w:rFonts w:hint="cs"/>
          <w:rtl/>
        </w:rPr>
        <w:t>،</w:t>
      </w:r>
      <w:r w:rsidR="00DF28F0" w:rsidRPr="00791A4C">
        <w:rPr>
          <w:rFonts w:hint="cs"/>
          <w:rtl/>
        </w:rPr>
        <w:t xml:space="preserve"> </w:t>
      </w:r>
      <w:r w:rsidR="00A9289A" w:rsidRPr="00791A4C">
        <w:rPr>
          <w:rFonts w:hint="cs"/>
          <w:rtl/>
        </w:rPr>
        <w:t xml:space="preserve">كما </w:t>
      </w:r>
      <w:r w:rsidR="005660FD" w:rsidRPr="00791A4C">
        <w:rPr>
          <w:rFonts w:hint="cs"/>
          <w:rtl/>
        </w:rPr>
        <w:t>عند ابن تيمية في القواعد النورانية</w:t>
      </w:r>
      <w:r w:rsidR="00791A4C" w:rsidRPr="00D056B3">
        <w:rPr>
          <w:rStyle w:val="a5"/>
          <w:rtl/>
        </w:rPr>
        <w:t>(</w:t>
      </w:r>
      <w:r w:rsidR="00DF28F0" w:rsidRPr="00D056B3">
        <w:rPr>
          <w:rStyle w:val="a5"/>
          <w:rtl/>
        </w:rPr>
        <w:footnoteReference w:id="5"/>
      </w:r>
      <w:r w:rsidR="00791A4C" w:rsidRPr="00D056B3">
        <w:rPr>
          <w:rStyle w:val="a5"/>
          <w:rtl/>
        </w:rPr>
        <w:t>)</w:t>
      </w:r>
      <w:r w:rsidR="005660FD" w:rsidRPr="00791A4C">
        <w:rPr>
          <w:rFonts w:hint="cs"/>
          <w:rtl/>
        </w:rPr>
        <w:t xml:space="preserve">، </w:t>
      </w:r>
      <w:r w:rsidR="00A9289A" w:rsidRPr="00791A4C">
        <w:rPr>
          <w:rFonts w:hint="cs"/>
          <w:rtl/>
        </w:rPr>
        <w:t>و</w:t>
      </w:r>
      <w:r w:rsidR="005660FD" w:rsidRPr="00791A4C">
        <w:rPr>
          <w:rFonts w:hint="cs"/>
          <w:rtl/>
        </w:rPr>
        <w:t>ابن القيم في إعلام الموقعين</w:t>
      </w:r>
      <w:r w:rsidR="00791A4C" w:rsidRPr="00D056B3">
        <w:rPr>
          <w:rStyle w:val="a5"/>
          <w:rtl/>
        </w:rPr>
        <w:t>(</w:t>
      </w:r>
      <w:r w:rsidR="00DF28F0" w:rsidRPr="00D056B3">
        <w:rPr>
          <w:rStyle w:val="a5"/>
          <w:rtl/>
        </w:rPr>
        <w:footnoteReference w:id="6"/>
      </w:r>
      <w:r w:rsidR="00791A4C" w:rsidRPr="00D056B3">
        <w:rPr>
          <w:rStyle w:val="a5"/>
          <w:rtl/>
        </w:rPr>
        <w:t>)</w:t>
      </w:r>
      <w:r w:rsidR="005660FD" w:rsidRPr="00791A4C">
        <w:rPr>
          <w:rFonts w:hint="cs"/>
          <w:rtl/>
        </w:rPr>
        <w:t xml:space="preserve">، </w:t>
      </w:r>
      <w:r w:rsidR="00CF74AA" w:rsidRPr="00791A4C">
        <w:rPr>
          <w:rFonts w:hint="cs"/>
          <w:rtl/>
        </w:rPr>
        <w:t>فالمسألة ت</w:t>
      </w:r>
      <w:r w:rsidR="005B456F" w:rsidRPr="00791A4C">
        <w:rPr>
          <w:rFonts w:hint="cs"/>
          <w:rtl/>
        </w:rPr>
        <w:t xml:space="preserve">تجاذبها </w:t>
      </w:r>
      <w:r w:rsidR="00170D3C" w:rsidRPr="00791A4C">
        <w:rPr>
          <w:rFonts w:hint="cs"/>
          <w:rtl/>
        </w:rPr>
        <w:t>ال</w:t>
      </w:r>
      <w:r w:rsidR="005B456F" w:rsidRPr="00791A4C">
        <w:rPr>
          <w:rFonts w:hint="cs"/>
          <w:rtl/>
        </w:rPr>
        <w:t>علوم</w:t>
      </w:r>
      <w:r w:rsidR="00CF74AA" w:rsidRPr="00791A4C">
        <w:rPr>
          <w:rFonts w:hint="cs"/>
          <w:rtl/>
        </w:rPr>
        <w:t xml:space="preserve"> الآتية</w:t>
      </w:r>
      <w:r w:rsidR="00170D3C" w:rsidRPr="00791A4C">
        <w:rPr>
          <w:rFonts w:hint="cs"/>
          <w:rtl/>
        </w:rPr>
        <w:t>:</w:t>
      </w:r>
      <w:r w:rsidR="005B456F" w:rsidRPr="00791A4C">
        <w:rPr>
          <w:rFonts w:hint="cs"/>
          <w:rtl/>
        </w:rPr>
        <w:t xml:space="preserve"> الفقه</w:t>
      </w:r>
      <w:r w:rsidR="00170D3C" w:rsidRPr="00791A4C">
        <w:rPr>
          <w:rFonts w:hint="cs"/>
          <w:rtl/>
        </w:rPr>
        <w:t>،</w:t>
      </w:r>
      <w:r w:rsidR="005B456F" w:rsidRPr="00791A4C">
        <w:rPr>
          <w:rFonts w:hint="cs"/>
          <w:rtl/>
        </w:rPr>
        <w:t xml:space="preserve"> وقواعده</w:t>
      </w:r>
      <w:r w:rsidR="00170D3C" w:rsidRPr="00791A4C">
        <w:rPr>
          <w:rFonts w:hint="cs"/>
          <w:rtl/>
        </w:rPr>
        <w:t>،</w:t>
      </w:r>
      <w:r w:rsidR="005B456F" w:rsidRPr="00791A4C">
        <w:rPr>
          <w:rFonts w:hint="cs"/>
          <w:rtl/>
        </w:rPr>
        <w:t xml:space="preserve"> وأصوله.</w:t>
      </w:r>
    </w:p>
    <w:p w:rsidR="004C4013" w:rsidRDefault="00305E7F" w:rsidP="004C4013">
      <w:pPr>
        <w:spacing w:after="0" w:line="240" w:lineRule="auto"/>
        <w:ind w:left="-340" w:right="-284"/>
        <w:jc w:val="both"/>
        <w:rPr>
          <w:b/>
          <w:bCs/>
          <w:rtl/>
        </w:rPr>
      </w:pPr>
      <w:r w:rsidRPr="00791A4C">
        <w:rPr>
          <w:rFonts w:hint="cs"/>
          <w:b/>
          <w:bCs/>
          <w:rtl/>
        </w:rPr>
        <w:lastRenderedPageBreak/>
        <w:t>أقوال العلماء</w:t>
      </w:r>
      <w:r w:rsidR="004C4013">
        <w:rPr>
          <w:rFonts w:hint="cs"/>
          <w:b/>
          <w:bCs/>
          <w:rtl/>
        </w:rPr>
        <w:t>:</w:t>
      </w:r>
    </w:p>
    <w:p w:rsidR="00305E7F" w:rsidRPr="004C4013" w:rsidRDefault="00CF74AA" w:rsidP="004C4013">
      <w:pPr>
        <w:spacing w:after="0" w:line="240" w:lineRule="auto"/>
        <w:ind w:left="-340" w:right="-284"/>
        <w:jc w:val="both"/>
        <w:rPr>
          <w:rtl/>
        </w:rPr>
      </w:pPr>
      <w:r w:rsidRPr="00791A4C">
        <w:rPr>
          <w:rFonts w:hint="cs"/>
          <w:rtl/>
        </w:rPr>
        <w:t>اختلفوا في هذه المسألة على قولين:</w:t>
      </w:r>
    </w:p>
    <w:p w:rsidR="001E1BC5" w:rsidRDefault="00305E7F" w:rsidP="001E1BC5">
      <w:pPr>
        <w:spacing w:after="0" w:line="240" w:lineRule="auto"/>
        <w:ind w:left="-340" w:right="-284"/>
        <w:jc w:val="both"/>
        <w:rPr>
          <w:rtl/>
          <w:lang w:bidi="ar-EG"/>
        </w:rPr>
      </w:pPr>
      <w:r w:rsidRPr="00791A4C">
        <w:rPr>
          <w:rFonts w:hint="cs"/>
          <w:b/>
          <w:bCs/>
          <w:rtl/>
        </w:rPr>
        <w:t>القول الأول:</w:t>
      </w:r>
      <w:r w:rsidR="003E75E1" w:rsidRPr="00791A4C">
        <w:rPr>
          <w:rFonts w:hint="cs"/>
          <w:b/>
          <w:bCs/>
          <w:rtl/>
        </w:rPr>
        <w:t xml:space="preserve"> </w:t>
      </w:r>
      <w:r w:rsidR="003E75E1" w:rsidRPr="00791A4C">
        <w:rPr>
          <w:rtl/>
        </w:rPr>
        <w:t xml:space="preserve">الأصل في العقود </w:t>
      </w:r>
      <w:r w:rsidR="00FF093B" w:rsidRPr="00791A4C">
        <w:rPr>
          <w:rFonts w:hint="cs"/>
          <w:rtl/>
        </w:rPr>
        <w:t>الإباحة، ف</w:t>
      </w:r>
      <w:r w:rsidR="003E75E1" w:rsidRPr="00791A4C">
        <w:rPr>
          <w:rtl/>
        </w:rPr>
        <w:t>لا يحرم منها ويبطل إلا ما دل الشرع على تحريمه وإبط</w:t>
      </w:r>
      <w:r w:rsidR="00FF093B" w:rsidRPr="00791A4C">
        <w:rPr>
          <w:rtl/>
        </w:rPr>
        <w:t>اله</w:t>
      </w:r>
      <w:r w:rsidR="00FF093B" w:rsidRPr="00791A4C">
        <w:rPr>
          <w:rFonts w:hint="cs"/>
          <w:rtl/>
        </w:rPr>
        <w:t>.</w:t>
      </w:r>
    </w:p>
    <w:p w:rsidR="00305E7F" w:rsidRPr="00791A4C" w:rsidRDefault="00305E7F" w:rsidP="001E1BC5">
      <w:pPr>
        <w:spacing w:after="0" w:line="240" w:lineRule="auto"/>
        <w:ind w:left="-340" w:right="-284"/>
        <w:jc w:val="both"/>
        <w:rPr>
          <w:rtl/>
        </w:rPr>
      </w:pPr>
      <w:bookmarkStart w:id="1" w:name="هنا4"/>
      <w:bookmarkEnd w:id="1"/>
      <w:r w:rsidRPr="00791A4C">
        <w:rPr>
          <w:rFonts w:hint="cs"/>
          <w:b/>
          <w:bCs/>
          <w:rtl/>
        </w:rPr>
        <w:t>وبه قال</w:t>
      </w:r>
      <w:r w:rsidR="000C59E3" w:rsidRPr="00791A4C">
        <w:rPr>
          <w:rFonts w:hint="cs"/>
          <w:b/>
          <w:bCs/>
          <w:rtl/>
        </w:rPr>
        <w:t>:</w:t>
      </w:r>
      <w:r w:rsidR="003E75E1" w:rsidRPr="00791A4C">
        <w:rPr>
          <w:rFonts w:hint="cs"/>
          <w:b/>
          <w:bCs/>
          <w:rtl/>
        </w:rPr>
        <w:t xml:space="preserve"> </w:t>
      </w:r>
      <w:r w:rsidR="001702C9" w:rsidRPr="00791A4C">
        <w:rPr>
          <w:rFonts w:hint="cs"/>
          <w:rtl/>
        </w:rPr>
        <w:t xml:space="preserve">جمهور </w:t>
      </w:r>
      <w:r w:rsidR="00BD446F" w:rsidRPr="00791A4C">
        <w:rPr>
          <w:rFonts w:hint="cs"/>
          <w:rtl/>
        </w:rPr>
        <w:t xml:space="preserve">الفقهاء </w:t>
      </w:r>
      <w:r w:rsidR="001702C9" w:rsidRPr="00791A4C">
        <w:rPr>
          <w:rFonts w:hint="cs"/>
          <w:rtl/>
        </w:rPr>
        <w:t xml:space="preserve">من </w:t>
      </w:r>
      <w:r w:rsidR="00FF093B" w:rsidRPr="00791A4C">
        <w:rPr>
          <w:rFonts w:hint="cs"/>
          <w:rtl/>
        </w:rPr>
        <w:t>الحنفية</w:t>
      </w:r>
      <w:r w:rsidR="00791A4C" w:rsidRPr="00D056B3">
        <w:rPr>
          <w:rStyle w:val="a5"/>
          <w:rtl/>
        </w:rPr>
        <w:t>(</w:t>
      </w:r>
      <w:r w:rsidR="001702C9" w:rsidRPr="00D056B3">
        <w:rPr>
          <w:rStyle w:val="a5"/>
          <w:rtl/>
        </w:rPr>
        <w:footnoteReference w:id="7"/>
      </w:r>
      <w:r w:rsidR="00791A4C" w:rsidRPr="00D056B3">
        <w:rPr>
          <w:rStyle w:val="a5"/>
          <w:rtl/>
        </w:rPr>
        <w:t>)</w:t>
      </w:r>
      <w:r w:rsidR="00FF093B" w:rsidRPr="00791A4C">
        <w:rPr>
          <w:rFonts w:hint="cs"/>
          <w:rtl/>
        </w:rPr>
        <w:t>، والمالكية</w:t>
      </w:r>
      <w:r w:rsidR="00791A4C" w:rsidRPr="00D056B3">
        <w:rPr>
          <w:rStyle w:val="a5"/>
          <w:rtl/>
        </w:rPr>
        <w:t>(</w:t>
      </w:r>
      <w:r w:rsidR="00AF19C6" w:rsidRPr="00D056B3">
        <w:rPr>
          <w:rStyle w:val="a5"/>
          <w:rtl/>
        </w:rPr>
        <w:footnoteReference w:id="8"/>
      </w:r>
      <w:r w:rsidR="00791A4C" w:rsidRPr="00D056B3">
        <w:rPr>
          <w:rStyle w:val="a5"/>
          <w:rtl/>
        </w:rPr>
        <w:t>)</w:t>
      </w:r>
      <w:r w:rsidR="00FF093B" w:rsidRPr="00791A4C">
        <w:rPr>
          <w:rFonts w:hint="cs"/>
          <w:rtl/>
        </w:rPr>
        <w:t>، والشافعية</w:t>
      </w:r>
      <w:r w:rsidR="00791A4C" w:rsidRPr="00D056B3">
        <w:rPr>
          <w:rStyle w:val="a5"/>
          <w:rtl/>
        </w:rPr>
        <w:t>(</w:t>
      </w:r>
      <w:r w:rsidR="0086429A" w:rsidRPr="00D056B3">
        <w:rPr>
          <w:rStyle w:val="a5"/>
          <w:rtl/>
        </w:rPr>
        <w:footnoteReference w:id="9"/>
      </w:r>
      <w:r w:rsidR="00791A4C" w:rsidRPr="00D056B3">
        <w:rPr>
          <w:rStyle w:val="a5"/>
          <w:rtl/>
        </w:rPr>
        <w:t>)</w:t>
      </w:r>
      <w:r w:rsidR="00FF093B" w:rsidRPr="00791A4C">
        <w:rPr>
          <w:rFonts w:hint="cs"/>
          <w:rtl/>
        </w:rPr>
        <w:t>، والحنابلة</w:t>
      </w:r>
      <w:r w:rsidR="00791A4C" w:rsidRPr="00D056B3">
        <w:rPr>
          <w:rStyle w:val="a5"/>
          <w:rtl/>
        </w:rPr>
        <w:t>(</w:t>
      </w:r>
      <w:r w:rsidR="00FF093B" w:rsidRPr="00D056B3">
        <w:rPr>
          <w:rStyle w:val="a5"/>
          <w:rtl/>
        </w:rPr>
        <w:footnoteReference w:id="10"/>
      </w:r>
      <w:r w:rsidR="00791A4C" w:rsidRPr="00D056B3">
        <w:rPr>
          <w:rStyle w:val="a5"/>
          <w:rtl/>
        </w:rPr>
        <w:t>)</w:t>
      </w:r>
      <w:r w:rsidR="00FF093B" w:rsidRPr="00791A4C">
        <w:rPr>
          <w:rFonts w:hint="cs"/>
          <w:rtl/>
        </w:rPr>
        <w:t>.</w:t>
      </w:r>
    </w:p>
    <w:p w:rsidR="00BD446F" w:rsidRPr="00791A4C" w:rsidRDefault="00305E7F" w:rsidP="0006196D">
      <w:pPr>
        <w:spacing w:after="0" w:line="240" w:lineRule="auto"/>
        <w:ind w:left="-340" w:right="-284"/>
        <w:jc w:val="both"/>
        <w:rPr>
          <w:rtl/>
        </w:rPr>
      </w:pPr>
      <w:r w:rsidRPr="00791A4C">
        <w:rPr>
          <w:rFonts w:hint="cs"/>
          <w:b/>
          <w:bCs/>
          <w:rtl/>
        </w:rPr>
        <w:t>القول الثاني:</w:t>
      </w:r>
      <w:r w:rsidR="002E29E6" w:rsidRPr="00791A4C">
        <w:rPr>
          <w:rFonts w:hint="cs"/>
          <w:rtl/>
        </w:rPr>
        <w:t xml:space="preserve"> </w:t>
      </w:r>
      <w:r w:rsidR="002E29E6" w:rsidRPr="00791A4C">
        <w:rPr>
          <w:rtl/>
        </w:rPr>
        <w:t xml:space="preserve">الأصل في العقود </w:t>
      </w:r>
      <w:r w:rsidR="00EF5203" w:rsidRPr="00791A4C">
        <w:rPr>
          <w:rtl/>
        </w:rPr>
        <w:t>الحظر</w:t>
      </w:r>
      <w:r w:rsidR="00EF5203" w:rsidRPr="00791A4C">
        <w:rPr>
          <w:rFonts w:hint="cs"/>
          <w:rtl/>
        </w:rPr>
        <w:t>،</w:t>
      </w:r>
      <w:r w:rsidR="00FF093B" w:rsidRPr="00791A4C">
        <w:rPr>
          <w:rtl/>
        </w:rPr>
        <w:t xml:space="preserve"> </w:t>
      </w:r>
      <w:r w:rsidR="00EF5203" w:rsidRPr="00791A4C">
        <w:rPr>
          <w:rFonts w:hint="cs"/>
          <w:rtl/>
        </w:rPr>
        <w:t xml:space="preserve">فلا يحل منها </w:t>
      </w:r>
      <w:r w:rsidR="00FF093B" w:rsidRPr="00791A4C">
        <w:rPr>
          <w:rtl/>
        </w:rPr>
        <w:t xml:space="preserve">إلا ما </w:t>
      </w:r>
      <w:r w:rsidR="00EF5203" w:rsidRPr="00791A4C">
        <w:rPr>
          <w:rFonts w:hint="cs"/>
          <w:rtl/>
        </w:rPr>
        <w:t xml:space="preserve">دلّ </w:t>
      </w:r>
      <w:r w:rsidR="00EF5203" w:rsidRPr="00791A4C">
        <w:rPr>
          <w:rtl/>
        </w:rPr>
        <w:t xml:space="preserve">الشرع </w:t>
      </w:r>
      <w:r w:rsidR="00EF5203" w:rsidRPr="00791A4C">
        <w:rPr>
          <w:rFonts w:hint="cs"/>
          <w:rtl/>
        </w:rPr>
        <w:t xml:space="preserve">على </w:t>
      </w:r>
      <w:r w:rsidR="00FF093B" w:rsidRPr="00791A4C">
        <w:rPr>
          <w:rtl/>
        </w:rPr>
        <w:t>إ</w:t>
      </w:r>
      <w:r w:rsidR="00FF093B" w:rsidRPr="00791A4C">
        <w:rPr>
          <w:rFonts w:hint="cs"/>
          <w:rtl/>
        </w:rPr>
        <w:t>باحت</w:t>
      </w:r>
      <w:r w:rsidR="002E29E6" w:rsidRPr="00791A4C">
        <w:rPr>
          <w:rtl/>
        </w:rPr>
        <w:t>ه</w:t>
      </w:r>
      <w:r w:rsidR="00FF093B" w:rsidRPr="00791A4C">
        <w:rPr>
          <w:rtl/>
        </w:rPr>
        <w:t>.</w:t>
      </w:r>
    </w:p>
    <w:p w:rsidR="00FF093B" w:rsidRPr="00791A4C" w:rsidRDefault="00305E7F" w:rsidP="00FC5A45">
      <w:pPr>
        <w:spacing w:after="0" w:line="240" w:lineRule="auto"/>
        <w:ind w:left="-340" w:right="-284"/>
        <w:jc w:val="both"/>
      </w:pPr>
      <w:r w:rsidRPr="00791A4C">
        <w:rPr>
          <w:rFonts w:hint="cs"/>
          <w:b/>
          <w:bCs/>
          <w:rtl/>
        </w:rPr>
        <w:t>وبه قال:</w:t>
      </w:r>
      <w:r w:rsidR="000C59E3" w:rsidRPr="00791A4C">
        <w:rPr>
          <w:rtl/>
        </w:rPr>
        <w:t xml:space="preserve"> </w:t>
      </w:r>
      <w:r w:rsidR="00FF093B" w:rsidRPr="00791A4C">
        <w:rPr>
          <w:rFonts w:hint="cs"/>
          <w:rtl/>
        </w:rPr>
        <w:t>الظاهرية</w:t>
      </w:r>
      <w:r w:rsidR="00791A4C" w:rsidRPr="00D056B3">
        <w:rPr>
          <w:rStyle w:val="a5"/>
          <w:rtl/>
        </w:rPr>
        <w:t>(</w:t>
      </w:r>
      <w:r w:rsidR="00845B97" w:rsidRPr="00D056B3">
        <w:rPr>
          <w:rStyle w:val="a5"/>
          <w:rtl/>
        </w:rPr>
        <w:footnoteReference w:id="11"/>
      </w:r>
      <w:r w:rsidR="00791A4C" w:rsidRPr="00D056B3">
        <w:rPr>
          <w:rStyle w:val="a5"/>
          <w:rtl/>
        </w:rPr>
        <w:t>)</w:t>
      </w:r>
      <w:r w:rsidR="00053AD2">
        <w:rPr>
          <w:rFonts w:hint="cs"/>
          <w:rtl/>
        </w:rPr>
        <w:t>.</w:t>
      </w:r>
    </w:p>
    <w:p w:rsidR="00305E7F" w:rsidRPr="00791A4C" w:rsidRDefault="00305E7F" w:rsidP="00FC5A45">
      <w:pPr>
        <w:spacing w:after="0" w:line="240" w:lineRule="auto"/>
        <w:ind w:left="-340" w:right="-284"/>
        <w:jc w:val="both"/>
        <w:rPr>
          <w:rtl/>
        </w:rPr>
      </w:pPr>
      <w:r w:rsidRPr="00791A4C">
        <w:rPr>
          <w:rFonts w:hint="cs"/>
          <w:b/>
          <w:bCs/>
          <w:rtl/>
        </w:rPr>
        <w:t>أدلة الأقوال:</w:t>
      </w:r>
    </w:p>
    <w:p w:rsidR="00BD446F" w:rsidRPr="00791A4C" w:rsidRDefault="00305E7F" w:rsidP="00FC5A45">
      <w:pPr>
        <w:spacing w:after="0" w:line="240" w:lineRule="auto"/>
        <w:ind w:left="-340" w:right="-284"/>
        <w:jc w:val="both"/>
        <w:rPr>
          <w:b/>
          <w:bCs/>
          <w:rtl/>
        </w:rPr>
      </w:pPr>
      <w:r w:rsidRPr="00791A4C">
        <w:rPr>
          <w:rFonts w:hint="cs"/>
          <w:b/>
          <w:bCs/>
          <w:rtl/>
        </w:rPr>
        <w:t>أدلة القول الأول:</w:t>
      </w:r>
    </w:p>
    <w:p w:rsidR="00DF3A7B" w:rsidRPr="00791A4C" w:rsidRDefault="00DF3A7B" w:rsidP="000420BD">
      <w:pPr>
        <w:spacing w:after="0" w:line="240" w:lineRule="auto"/>
        <w:ind w:left="-340" w:right="-284"/>
        <w:jc w:val="both"/>
        <w:rPr>
          <w:rtl/>
        </w:rPr>
      </w:pPr>
      <w:r w:rsidRPr="00791A4C">
        <w:rPr>
          <w:rFonts w:hint="cs"/>
          <w:rtl/>
        </w:rPr>
        <w:t xml:space="preserve">1-قوله تعالى: </w:t>
      </w:r>
      <w:r w:rsidRPr="00791A4C">
        <w:rPr>
          <w:rtl/>
        </w:rPr>
        <w:t>﴿</w:t>
      </w:r>
      <w:r w:rsidRPr="00791A4C">
        <w:rPr>
          <w:rFonts w:cs="QCF_P106" w:hint="cs"/>
          <w:rtl/>
        </w:rPr>
        <w:t>ﮊ</w:t>
      </w:r>
      <w:r w:rsidRPr="00791A4C">
        <w:rPr>
          <w:rFonts w:cs="QCF_P106"/>
          <w:rtl/>
        </w:rPr>
        <w:t xml:space="preserve"> </w:t>
      </w:r>
      <w:r w:rsidRPr="00791A4C">
        <w:rPr>
          <w:rFonts w:cs="QCF_P106" w:hint="cs"/>
          <w:rtl/>
        </w:rPr>
        <w:t>ﮋ</w:t>
      </w:r>
      <w:r w:rsidRPr="00791A4C">
        <w:rPr>
          <w:rFonts w:cs="QCF_P106"/>
          <w:rtl/>
        </w:rPr>
        <w:t xml:space="preserve"> </w:t>
      </w:r>
      <w:r w:rsidRPr="00791A4C">
        <w:rPr>
          <w:rFonts w:cs="QCF_P106" w:hint="cs"/>
          <w:rtl/>
        </w:rPr>
        <w:t>ﮌ</w:t>
      </w:r>
      <w:r w:rsidRPr="00791A4C">
        <w:rPr>
          <w:rFonts w:cs="QCF_P106"/>
          <w:rtl/>
        </w:rPr>
        <w:t xml:space="preserve"> </w:t>
      </w:r>
      <w:r w:rsidRPr="00791A4C">
        <w:rPr>
          <w:rFonts w:cs="QCF_P106" w:hint="cs"/>
          <w:rtl/>
        </w:rPr>
        <w:t>ﮍ</w:t>
      </w:r>
      <w:r w:rsidRPr="00791A4C">
        <w:rPr>
          <w:rFonts w:cs="QCF_P106"/>
          <w:rtl/>
        </w:rPr>
        <w:t xml:space="preserve"> </w:t>
      </w:r>
      <w:r w:rsidRPr="00791A4C">
        <w:rPr>
          <w:rFonts w:cs="QCF_P106" w:hint="cs"/>
          <w:rtl/>
        </w:rPr>
        <w:t>ﮎ</w:t>
      </w:r>
      <w:r w:rsidRPr="00791A4C">
        <w:rPr>
          <w:rFonts w:cs="QCF_P106"/>
          <w:rtl/>
        </w:rPr>
        <w:t xml:space="preserve"> </w:t>
      </w:r>
      <w:r w:rsidRPr="00791A4C">
        <w:rPr>
          <w:rFonts w:cs="QCF_P106" w:hint="cs"/>
          <w:rtl/>
        </w:rPr>
        <w:t>ﮏ</w:t>
      </w:r>
      <w:r w:rsidRPr="00791A4C">
        <w:rPr>
          <w:rFonts w:cs="QCF_P106"/>
          <w:rtl/>
        </w:rPr>
        <w:t xml:space="preserve"> </w:t>
      </w:r>
      <w:r w:rsidRPr="00791A4C">
        <w:rPr>
          <w:rtl/>
        </w:rPr>
        <w:t>﴾</w:t>
      </w:r>
      <w:r w:rsidR="00791A4C" w:rsidRPr="00D056B3">
        <w:rPr>
          <w:rStyle w:val="a5"/>
          <w:rtl/>
        </w:rPr>
        <w:t>(</w:t>
      </w:r>
      <w:r w:rsidRPr="00D056B3">
        <w:rPr>
          <w:rStyle w:val="a5"/>
          <w:rtl/>
        </w:rPr>
        <w:footnoteReference w:id="12"/>
      </w:r>
      <w:r w:rsidR="00791A4C" w:rsidRPr="00D056B3">
        <w:rPr>
          <w:rStyle w:val="a5"/>
          <w:rtl/>
        </w:rPr>
        <w:t>)</w:t>
      </w:r>
      <w:r w:rsidRPr="00791A4C">
        <w:rPr>
          <w:rFonts w:hint="cs"/>
          <w:rtl/>
        </w:rPr>
        <w:t>.</w:t>
      </w:r>
    </w:p>
    <w:p w:rsidR="00DF3A7B" w:rsidRPr="00791A4C" w:rsidRDefault="00F71CBA" w:rsidP="00FC5A45">
      <w:pPr>
        <w:spacing w:after="0" w:line="240" w:lineRule="auto"/>
        <w:ind w:left="-340" w:right="-284"/>
        <w:jc w:val="both"/>
        <w:rPr>
          <w:rtl/>
        </w:rPr>
      </w:pPr>
      <w:r w:rsidRPr="00791A4C">
        <w:rPr>
          <w:rFonts w:hint="cs"/>
          <w:b/>
          <w:bCs/>
          <w:rtl/>
        </w:rPr>
        <w:t>وجه الدلالة من النص</w:t>
      </w:r>
      <w:r w:rsidR="00DF3A7B" w:rsidRPr="00791A4C">
        <w:rPr>
          <w:rFonts w:hint="cs"/>
          <w:rtl/>
        </w:rPr>
        <w:t xml:space="preserve">: أن العقود لفظ عام، وقد </w:t>
      </w:r>
      <w:r w:rsidR="00DF3A7B" w:rsidRPr="00791A4C">
        <w:rPr>
          <w:rtl/>
        </w:rPr>
        <w:t>أمر سبحانه بالوفاء ب</w:t>
      </w:r>
      <w:r w:rsidR="00DF3A7B" w:rsidRPr="00791A4C">
        <w:rPr>
          <w:rFonts w:hint="cs"/>
          <w:rtl/>
        </w:rPr>
        <w:t>ها،</w:t>
      </w:r>
      <w:r w:rsidR="008B16C6" w:rsidRPr="00791A4C">
        <w:rPr>
          <w:rtl/>
        </w:rPr>
        <w:t xml:space="preserve"> </w:t>
      </w:r>
      <w:r w:rsidR="00DF3A7B" w:rsidRPr="00791A4C">
        <w:rPr>
          <w:rFonts w:hint="cs"/>
          <w:rtl/>
        </w:rPr>
        <w:t>في</w:t>
      </w:r>
      <w:r w:rsidR="00DF3A7B" w:rsidRPr="00791A4C">
        <w:rPr>
          <w:rtl/>
        </w:rPr>
        <w:t xml:space="preserve">دخل في </w:t>
      </w:r>
      <w:r w:rsidR="00DF3A7B" w:rsidRPr="00791A4C">
        <w:rPr>
          <w:rFonts w:hint="cs"/>
          <w:rtl/>
        </w:rPr>
        <w:t>هذا العموم كل</w:t>
      </w:r>
      <w:r w:rsidR="008B16C6" w:rsidRPr="00791A4C">
        <w:rPr>
          <w:rtl/>
        </w:rPr>
        <w:t xml:space="preserve"> ما عقده المرء على نفسه</w:t>
      </w:r>
      <w:r w:rsidR="00DF3A7B" w:rsidRPr="00791A4C">
        <w:rPr>
          <w:rFonts w:hint="cs"/>
          <w:rtl/>
        </w:rPr>
        <w:t>، ومن ذلك العقود المالية</w:t>
      </w:r>
      <w:r w:rsidR="00791A4C" w:rsidRPr="00D056B3">
        <w:rPr>
          <w:rStyle w:val="a5"/>
          <w:rtl/>
        </w:rPr>
        <w:t>(</w:t>
      </w:r>
      <w:r w:rsidR="008B16C6" w:rsidRPr="00D056B3">
        <w:rPr>
          <w:rStyle w:val="a5"/>
          <w:rtl/>
        </w:rPr>
        <w:footnoteReference w:id="13"/>
      </w:r>
      <w:r w:rsidR="00791A4C" w:rsidRPr="00D056B3">
        <w:rPr>
          <w:rStyle w:val="a5"/>
          <w:rtl/>
        </w:rPr>
        <w:t>)</w:t>
      </w:r>
      <w:r w:rsidR="00DF3A7B" w:rsidRPr="00791A4C">
        <w:rPr>
          <w:rFonts w:hint="cs"/>
          <w:rtl/>
        </w:rPr>
        <w:t>.</w:t>
      </w:r>
    </w:p>
    <w:p w:rsidR="00096742" w:rsidRDefault="00096742">
      <w:pPr>
        <w:bidi w:val="0"/>
        <w:ind w:firstLine="0"/>
        <w:rPr>
          <w:b/>
          <w:bCs/>
          <w:color w:val="000000"/>
          <w:rtl/>
        </w:rPr>
      </w:pPr>
      <w:r>
        <w:rPr>
          <w:b/>
          <w:bCs/>
          <w:color w:val="000000"/>
          <w:rtl/>
        </w:rPr>
        <w:br w:type="page"/>
      </w:r>
    </w:p>
    <w:p w:rsidR="0006196D" w:rsidRDefault="0006196D" w:rsidP="00FC5A45">
      <w:pPr>
        <w:autoSpaceDE w:val="0"/>
        <w:autoSpaceDN w:val="0"/>
        <w:adjustRightInd w:val="0"/>
        <w:spacing w:after="0" w:line="240" w:lineRule="auto"/>
        <w:ind w:left="-340" w:right="-284"/>
        <w:jc w:val="both"/>
        <w:rPr>
          <w:b/>
          <w:bCs/>
          <w:color w:val="000000"/>
          <w:rtl/>
        </w:rPr>
      </w:pPr>
      <w:r>
        <w:rPr>
          <w:rFonts w:hint="cs"/>
          <w:b/>
          <w:bCs/>
          <w:color w:val="000000"/>
          <w:rtl/>
        </w:rPr>
        <w:lastRenderedPageBreak/>
        <w:t>ونوقش الاستدلال:</w:t>
      </w:r>
    </w:p>
    <w:p w:rsidR="00F71CBA" w:rsidRPr="00791A4C" w:rsidRDefault="00F71CBA" w:rsidP="00FC5A45">
      <w:pPr>
        <w:autoSpaceDE w:val="0"/>
        <w:autoSpaceDN w:val="0"/>
        <w:adjustRightInd w:val="0"/>
        <w:spacing w:after="0" w:line="240" w:lineRule="auto"/>
        <w:ind w:left="-340" w:right="-284"/>
        <w:jc w:val="both"/>
        <w:rPr>
          <w:color w:val="000000"/>
          <w:rtl/>
        </w:rPr>
      </w:pPr>
      <w:r w:rsidRPr="00791A4C">
        <w:rPr>
          <w:rFonts w:hint="cs"/>
          <w:color w:val="000000"/>
          <w:rtl/>
        </w:rPr>
        <w:t xml:space="preserve">بأن اللفظ ليس على عمومه، بل هو مخصوص بالعقود المنصوص عليها، وما عداها </w:t>
      </w:r>
      <w:r w:rsidRPr="00791A4C">
        <w:rPr>
          <w:color w:val="000000"/>
          <w:rtl/>
        </w:rPr>
        <w:t>فحرام عقده</w:t>
      </w:r>
      <w:r w:rsidR="00791A4C" w:rsidRPr="00D056B3">
        <w:rPr>
          <w:rStyle w:val="a5"/>
          <w:rtl/>
        </w:rPr>
        <w:t>(</w:t>
      </w:r>
      <w:r w:rsidRPr="00D056B3">
        <w:rPr>
          <w:rStyle w:val="a5"/>
          <w:rtl/>
        </w:rPr>
        <w:footnoteReference w:id="14"/>
      </w:r>
      <w:r w:rsidR="00791A4C" w:rsidRPr="00D056B3">
        <w:rPr>
          <w:rStyle w:val="a5"/>
          <w:rtl/>
        </w:rPr>
        <w:t>)</w:t>
      </w:r>
      <w:r w:rsidRPr="00791A4C">
        <w:rPr>
          <w:rFonts w:hint="cs"/>
          <w:color w:val="000000"/>
          <w:rtl/>
        </w:rPr>
        <w:t>.</w:t>
      </w:r>
    </w:p>
    <w:p w:rsidR="00F71CBA" w:rsidRPr="00791A4C" w:rsidRDefault="00F71CBA" w:rsidP="00FC5A45">
      <w:pPr>
        <w:autoSpaceDE w:val="0"/>
        <w:autoSpaceDN w:val="0"/>
        <w:adjustRightInd w:val="0"/>
        <w:spacing w:after="0" w:line="240" w:lineRule="auto"/>
        <w:ind w:left="-340" w:right="-284"/>
        <w:jc w:val="both"/>
        <w:rPr>
          <w:b/>
          <w:bCs/>
          <w:color w:val="000000"/>
          <w:rtl/>
        </w:rPr>
      </w:pPr>
      <w:r w:rsidRPr="00791A4C">
        <w:rPr>
          <w:rFonts w:hint="cs"/>
          <w:b/>
          <w:bCs/>
          <w:color w:val="000000"/>
          <w:rtl/>
        </w:rPr>
        <w:t>وأجيب عن المناقشة:</w:t>
      </w:r>
    </w:p>
    <w:p w:rsidR="00F71CBA" w:rsidRPr="00791A4C" w:rsidRDefault="00F71CBA" w:rsidP="00FC5A45">
      <w:pPr>
        <w:autoSpaceDE w:val="0"/>
        <w:autoSpaceDN w:val="0"/>
        <w:adjustRightInd w:val="0"/>
        <w:spacing w:after="0" w:line="240" w:lineRule="auto"/>
        <w:ind w:left="-340" w:right="-284"/>
        <w:jc w:val="both"/>
        <w:rPr>
          <w:color w:val="000000"/>
          <w:rtl/>
        </w:rPr>
      </w:pPr>
      <w:r w:rsidRPr="00791A4C">
        <w:rPr>
          <w:rFonts w:hint="cs"/>
          <w:color w:val="000000"/>
          <w:rtl/>
        </w:rPr>
        <w:t xml:space="preserve">بأن </w:t>
      </w:r>
      <w:r w:rsidRPr="00791A4C">
        <w:rPr>
          <w:color w:val="000000"/>
          <w:rtl/>
        </w:rPr>
        <w:t xml:space="preserve">تخصيصها </w:t>
      </w:r>
      <w:r w:rsidRPr="00791A4C">
        <w:rPr>
          <w:rFonts w:hint="cs"/>
          <w:color w:val="000000"/>
          <w:rtl/>
        </w:rPr>
        <w:t xml:space="preserve">بالعقود المنصوصة </w:t>
      </w:r>
      <w:r w:rsidRPr="00791A4C">
        <w:rPr>
          <w:color w:val="000000"/>
          <w:rtl/>
        </w:rPr>
        <w:t>لا وجه له</w:t>
      </w:r>
      <w:r w:rsidRPr="00791A4C">
        <w:rPr>
          <w:rFonts w:hint="cs"/>
          <w:color w:val="000000"/>
          <w:rtl/>
        </w:rPr>
        <w:t>؛</w:t>
      </w:r>
      <w:r w:rsidRPr="00791A4C">
        <w:rPr>
          <w:color w:val="000000"/>
          <w:rtl/>
        </w:rPr>
        <w:t xml:space="preserve"> </w:t>
      </w:r>
      <w:r w:rsidRPr="00791A4C">
        <w:rPr>
          <w:rFonts w:hint="cs"/>
          <w:color w:val="000000"/>
          <w:rtl/>
        </w:rPr>
        <w:t>لأنه</w:t>
      </w:r>
      <w:r w:rsidRPr="00791A4C">
        <w:rPr>
          <w:color w:val="000000"/>
          <w:rtl/>
        </w:rPr>
        <w:t xml:space="preserve"> يتضمن إبطال ما دلت عليه من العموم، وذلك غير جائز إلا ب</w:t>
      </w:r>
      <w:r w:rsidRPr="00791A4C">
        <w:rPr>
          <w:rFonts w:hint="cs"/>
          <w:color w:val="000000"/>
          <w:rtl/>
        </w:rPr>
        <w:t>دليل، والدليل يوضح عدم التخصيص كما في أدلة الجمهور</w:t>
      </w:r>
      <w:r w:rsidR="00791A4C" w:rsidRPr="00D056B3">
        <w:rPr>
          <w:rStyle w:val="a5"/>
          <w:rtl/>
        </w:rPr>
        <w:t>(</w:t>
      </w:r>
      <w:r w:rsidRPr="00D056B3">
        <w:rPr>
          <w:rStyle w:val="a5"/>
          <w:rtl/>
        </w:rPr>
        <w:footnoteReference w:id="15"/>
      </w:r>
      <w:r w:rsidR="00791A4C" w:rsidRPr="00D056B3">
        <w:rPr>
          <w:rStyle w:val="a5"/>
          <w:rtl/>
        </w:rPr>
        <w:t>)</w:t>
      </w:r>
      <w:r w:rsidRPr="00791A4C">
        <w:rPr>
          <w:rFonts w:hint="cs"/>
          <w:color w:val="000000"/>
          <w:rtl/>
        </w:rPr>
        <w:t>.</w:t>
      </w:r>
    </w:p>
    <w:p w:rsidR="00A70BA2" w:rsidRDefault="00DF3A7B" w:rsidP="00A70BA2">
      <w:pPr>
        <w:spacing w:after="0" w:line="240" w:lineRule="auto"/>
        <w:ind w:left="-340" w:right="-284"/>
        <w:jc w:val="both"/>
        <w:rPr>
          <w:rFonts w:eastAsiaTheme="minorHAnsi"/>
          <w:rtl/>
        </w:rPr>
      </w:pPr>
      <w:r w:rsidRPr="00791A4C">
        <w:rPr>
          <w:rFonts w:eastAsiaTheme="minorHAnsi" w:hint="cs"/>
          <w:rtl/>
        </w:rPr>
        <w:t>2-</w:t>
      </w:r>
      <w:r w:rsidR="00A70BA2">
        <w:rPr>
          <w:rFonts w:eastAsiaTheme="minorHAnsi" w:hint="cs"/>
          <w:rtl/>
        </w:rPr>
        <w:t xml:space="preserve">قوله تعالى: </w:t>
      </w:r>
      <w:r w:rsidR="00A70BA2">
        <w:rPr>
          <w:rFonts w:eastAsiaTheme="minorHAnsi"/>
          <w:rtl/>
        </w:rPr>
        <w:t>﴿</w:t>
      </w:r>
      <w:r w:rsidR="00A70BA2">
        <w:rPr>
          <w:rFonts w:eastAsiaTheme="minorHAnsi" w:cs="QCF_P083" w:hint="cs"/>
          <w:rtl/>
        </w:rPr>
        <w:t>ﭩ</w:t>
      </w:r>
      <w:r w:rsidR="00A70BA2">
        <w:rPr>
          <w:rFonts w:eastAsiaTheme="minorHAnsi" w:cs="QCF_P083"/>
          <w:rtl/>
        </w:rPr>
        <w:t xml:space="preserve"> </w:t>
      </w:r>
      <w:r w:rsidR="00A70BA2">
        <w:rPr>
          <w:rFonts w:eastAsiaTheme="minorHAnsi" w:cs="QCF_P083" w:hint="cs"/>
          <w:rtl/>
        </w:rPr>
        <w:t>ﭪ</w:t>
      </w:r>
      <w:r w:rsidR="00A70BA2">
        <w:rPr>
          <w:rFonts w:eastAsiaTheme="minorHAnsi" w:cs="QCF_P083"/>
          <w:rtl/>
        </w:rPr>
        <w:t xml:space="preserve"> </w:t>
      </w:r>
      <w:r w:rsidR="00A70BA2">
        <w:rPr>
          <w:rFonts w:eastAsiaTheme="minorHAnsi" w:cs="QCF_P083" w:hint="cs"/>
          <w:rtl/>
        </w:rPr>
        <w:t>ﭫ</w:t>
      </w:r>
      <w:r w:rsidR="00A70BA2">
        <w:rPr>
          <w:rFonts w:eastAsiaTheme="minorHAnsi" w:cs="QCF_P083"/>
          <w:rtl/>
        </w:rPr>
        <w:t xml:space="preserve"> </w:t>
      </w:r>
      <w:r w:rsidR="00A70BA2">
        <w:rPr>
          <w:rFonts w:eastAsiaTheme="minorHAnsi" w:cs="QCF_P083" w:hint="cs"/>
          <w:rtl/>
        </w:rPr>
        <w:t>ﭬ</w:t>
      </w:r>
      <w:r w:rsidR="00A70BA2">
        <w:rPr>
          <w:rFonts w:eastAsiaTheme="minorHAnsi" w:cs="QCF_P083"/>
          <w:rtl/>
        </w:rPr>
        <w:t xml:space="preserve"> </w:t>
      </w:r>
      <w:r w:rsidR="00A70BA2">
        <w:rPr>
          <w:rFonts w:eastAsiaTheme="minorHAnsi" w:cs="QCF_P083" w:hint="cs"/>
          <w:rtl/>
        </w:rPr>
        <w:t>ﭭ</w:t>
      </w:r>
      <w:r w:rsidR="00A70BA2">
        <w:rPr>
          <w:rFonts w:eastAsiaTheme="minorHAnsi" w:cs="QCF_P083"/>
          <w:rtl/>
        </w:rPr>
        <w:t xml:space="preserve"> </w:t>
      </w:r>
      <w:r w:rsidR="00A70BA2">
        <w:rPr>
          <w:rFonts w:eastAsiaTheme="minorHAnsi" w:cs="QCF_P083" w:hint="cs"/>
          <w:rtl/>
        </w:rPr>
        <w:t>ﭮ</w:t>
      </w:r>
      <w:r w:rsidR="00A70BA2">
        <w:rPr>
          <w:rFonts w:eastAsiaTheme="minorHAnsi" w:cs="QCF_P083"/>
          <w:rtl/>
        </w:rPr>
        <w:t xml:space="preserve"> </w:t>
      </w:r>
      <w:r w:rsidR="00A70BA2">
        <w:rPr>
          <w:rFonts w:eastAsiaTheme="minorHAnsi" w:cs="QCF_P083" w:hint="cs"/>
          <w:rtl/>
        </w:rPr>
        <w:t>ﭯ</w:t>
      </w:r>
      <w:r w:rsidR="00A70BA2">
        <w:rPr>
          <w:rFonts w:eastAsiaTheme="minorHAnsi" w:cs="QCF_P083"/>
          <w:rtl/>
        </w:rPr>
        <w:t xml:space="preserve"> </w:t>
      </w:r>
      <w:r w:rsidR="00A70BA2">
        <w:rPr>
          <w:rFonts w:eastAsiaTheme="minorHAnsi" w:cs="QCF_P083" w:hint="cs"/>
          <w:rtl/>
        </w:rPr>
        <w:t>ﭰ</w:t>
      </w:r>
      <w:r w:rsidR="00A70BA2">
        <w:rPr>
          <w:rFonts w:eastAsiaTheme="minorHAnsi" w:cs="QCF_P083"/>
          <w:rtl/>
        </w:rPr>
        <w:t xml:space="preserve"> </w:t>
      </w:r>
      <w:r w:rsidR="00A70BA2">
        <w:rPr>
          <w:rFonts w:eastAsiaTheme="minorHAnsi" w:cs="QCF_P083" w:hint="cs"/>
          <w:rtl/>
        </w:rPr>
        <w:t>ﭱ</w:t>
      </w:r>
      <w:r w:rsidR="00A70BA2">
        <w:rPr>
          <w:rFonts w:eastAsiaTheme="minorHAnsi" w:cs="QCF_P083"/>
          <w:rtl/>
        </w:rPr>
        <w:t xml:space="preserve"> </w:t>
      </w:r>
      <w:r w:rsidR="00A70BA2">
        <w:rPr>
          <w:rFonts w:eastAsiaTheme="minorHAnsi" w:cs="QCF_P083" w:hint="cs"/>
          <w:rtl/>
        </w:rPr>
        <w:t>ﭲ</w:t>
      </w:r>
      <w:r w:rsidR="00A70BA2">
        <w:rPr>
          <w:rFonts w:eastAsiaTheme="minorHAnsi" w:cs="QCF_P083"/>
          <w:rtl/>
        </w:rPr>
        <w:t xml:space="preserve"> </w:t>
      </w:r>
      <w:r w:rsidR="00A70BA2">
        <w:rPr>
          <w:rFonts w:eastAsiaTheme="minorHAnsi" w:cs="QCF_P083" w:hint="cs"/>
          <w:rtl/>
        </w:rPr>
        <w:t>ﭳ</w:t>
      </w:r>
      <w:r w:rsidR="00A70BA2">
        <w:rPr>
          <w:rFonts w:eastAsiaTheme="minorHAnsi" w:cs="QCF_P083"/>
          <w:rtl/>
        </w:rPr>
        <w:t xml:space="preserve"> </w:t>
      </w:r>
      <w:r w:rsidR="00A70BA2">
        <w:rPr>
          <w:rFonts w:eastAsiaTheme="minorHAnsi" w:cs="QCF_P083" w:hint="cs"/>
          <w:rtl/>
        </w:rPr>
        <w:t>ﭴ</w:t>
      </w:r>
      <w:r w:rsidR="00A70BA2">
        <w:rPr>
          <w:rFonts w:eastAsiaTheme="minorHAnsi" w:cs="QCF_P083"/>
          <w:rtl/>
        </w:rPr>
        <w:t xml:space="preserve"> </w:t>
      </w:r>
      <w:r w:rsidR="00A70BA2">
        <w:rPr>
          <w:rFonts w:eastAsiaTheme="minorHAnsi" w:cs="QCF_P083" w:hint="cs"/>
          <w:rtl/>
        </w:rPr>
        <w:t>ﭵ</w:t>
      </w:r>
      <w:r w:rsidR="00A70BA2">
        <w:rPr>
          <w:rFonts w:eastAsiaTheme="minorHAnsi" w:cs="QCF_P083"/>
          <w:rtl/>
        </w:rPr>
        <w:t xml:space="preserve"> </w:t>
      </w:r>
      <w:r w:rsidR="00A70BA2">
        <w:rPr>
          <w:rFonts w:eastAsiaTheme="minorHAnsi" w:cs="QCF_P083" w:hint="cs"/>
          <w:rtl/>
        </w:rPr>
        <w:t>ﭶ</w:t>
      </w:r>
      <w:r w:rsidR="00A70BA2">
        <w:rPr>
          <w:rFonts w:eastAsiaTheme="minorHAnsi" w:cs="QCF_P083"/>
          <w:rtl/>
        </w:rPr>
        <w:t xml:space="preserve"> </w:t>
      </w:r>
      <w:r w:rsidR="00A70BA2">
        <w:rPr>
          <w:rFonts w:eastAsiaTheme="minorHAnsi" w:cs="QCF_P083" w:hint="cs"/>
          <w:rtl/>
        </w:rPr>
        <w:t>ﭷ</w:t>
      </w:r>
      <w:r w:rsidR="00A70BA2">
        <w:rPr>
          <w:rFonts w:eastAsiaTheme="minorHAnsi" w:cs="QCF_P083"/>
          <w:rtl/>
        </w:rPr>
        <w:t xml:space="preserve"> </w:t>
      </w:r>
      <w:r w:rsidR="00A70BA2">
        <w:rPr>
          <w:rFonts w:eastAsiaTheme="minorHAnsi"/>
          <w:rtl/>
        </w:rPr>
        <w:t>﴾</w:t>
      </w:r>
      <w:r w:rsidR="00D056B3" w:rsidRPr="00D056B3">
        <w:rPr>
          <w:rStyle w:val="a5"/>
          <w:rtl/>
        </w:rPr>
        <w:t>(</w:t>
      </w:r>
      <w:r w:rsidR="00A70BA2" w:rsidRPr="00D056B3">
        <w:rPr>
          <w:rStyle w:val="a5"/>
          <w:rtl/>
        </w:rPr>
        <w:footnoteReference w:id="16"/>
      </w:r>
      <w:r w:rsidR="00D056B3" w:rsidRPr="00D056B3">
        <w:rPr>
          <w:rStyle w:val="a5"/>
          <w:rtl/>
        </w:rPr>
        <w:t>)</w:t>
      </w:r>
      <w:r w:rsidR="00A70BA2">
        <w:rPr>
          <w:rFonts w:eastAsiaTheme="minorHAnsi" w:hint="cs"/>
          <w:rtl/>
        </w:rPr>
        <w:t>.</w:t>
      </w:r>
    </w:p>
    <w:p w:rsidR="00A70BA2" w:rsidRPr="00A70BA2" w:rsidRDefault="00A70BA2" w:rsidP="00A70BA2">
      <w:pPr>
        <w:spacing w:after="0" w:line="240" w:lineRule="auto"/>
        <w:ind w:left="-340" w:right="-284"/>
        <w:jc w:val="both"/>
        <w:rPr>
          <w:rFonts w:eastAsiaTheme="minorHAnsi"/>
          <w:rtl/>
        </w:rPr>
      </w:pPr>
      <w:r>
        <w:rPr>
          <w:rFonts w:eastAsiaTheme="minorHAnsi" w:hint="cs"/>
          <w:rtl/>
        </w:rPr>
        <w:t xml:space="preserve">وجه الدلالة: أن الله </w:t>
      </w:r>
      <w:r>
        <w:rPr>
          <w:rFonts w:eastAsiaTheme="minorHAnsi"/>
          <w:rtl/>
        </w:rPr>
        <w:t>ﷻ</w:t>
      </w:r>
      <w:r>
        <w:rPr>
          <w:rFonts w:eastAsiaTheme="minorHAnsi" w:hint="cs"/>
          <w:rtl/>
        </w:rPr>
        <w:t xml:space="preserve"> لم يشترط في العقود إلا التراضي، وذلك يقتضي أن الرضا هو المبيح للتجارة، إلا أن يتضمن ما حرمه الله، كالتجارة في الخمر ونحو ذلك، فدل ذلك على أن الأصل في العقود المالية الإباحة إلى أن يثبت دليل التحريم</w:t>
      </w:r>
      <w:r w:rsidR="00D056B3" w:rsidRPr="00D056B3">
        <w:rPr>
          <w:rStyle w:val="a5"/>
          <w:rtl/>
        </w:rPr>
        <w:t>(</w:t>
      </w:r>
      <w:r w:rsidRPr="00D056B3">
        <w:rPr>
          <w:rStyle w:val="a5"/>
          <w:rtl/>
        </w:rPr>
        <w:footnoteReference w:id="17"/>
      </w:r>
      <w:r w:rsidR="00D056B3" w:rsidRPr="00D056B3">
        <w:rPr>
          <w:rStyle w:val="a5"/>
          <w:rtl/>
        </w:rPr>
        <w:t>)</w:t>
      </w:r>
      <w:r>
        <w:rPr>
          <w:rFonts w:eastAsiaTheme="minorHAnsi" w:hint="cs"/>
          <w:rtl/>
        </w:rPr>
        <w:t>.</w:t>
      </w:r>
    </w:p>
    <w:p w:rsidR="00DF3A7B" w:rsidRPr="00791A4C" w:rsidRDefault="00A70BA2" w:rsidP="00FC5A45">
      <w:pPr>
        <w:spacing w:after="0" w:line="240" w:lineRule="auto"/>
        <w:ind w:left="-340" w:right="-284"/>
        <w:jc w:val="both"/>
        <w:rPr>
          <w:rFonts w:eastAsiaTheme="minorHAnsi"/>
        </w:rPr>
      </w:pPr>
      <w:r>
        <w:rPr>
          <w:rFonts w:eastAsiaTheme="minorHAnsi" w:hint="cs"/>
          <w:rtl/>
        </w:rPr>
        <w:t>3-</w:t>
      </w:r>
      <w:r w:rsidR="00DF3A7B" w:rsidRPr="00791A4C">
        <w:rPr>
          <w:rFonts w:eastAsiaTheme="minorHAnsi" w:hint="cs"/>
          <w:rtl/>
        </w:rPr>
        <w:t xml:space="preserve">قوله تعالى: </w:t>
      </w:r>
      <w:r w:rsidR="00DF3A7B" w:rsidRPr="00791A4C">
        <w:rPr>
          <w:rFonts w:eastAsiaTheme="minorHAnsi"/>
          <w:rtl/>
        </w:rPr>
        <w:t>﴿</w:t>
      </w:r>
      <w:r w:rsidR="00DF3A7B" w:rsidRPr="00791A4C">
        <w:rPr>
          <w:rFonts w:eastAsiaTheme="minorHAnsi" w:cs="QCF_P047"/>
          <w:rtl/>
        </w:rPr>
        <w:t xml:space="preserve"> </w:t>
      </w:r>
      <w:r w:rsidR="00DF3A7B" w:rsidRPr="00791A4C">
        <w:rPr>
          <w:rFonts w:eastAsiaTheme="minorHAnsi" w:cs="QCF_P047" w:hint="cs"/>
          <w:rtl/>
        </w:rPr>
        <w:t>ﭧ</w:t>
      </w:r>
      <w:r w:rsidR="00DF3A7B" w:rsidRPr="00791A4C">
        <w:rPr>
          <w:rFonts w:eastAsiaTheme="minorHAnsi" w:cs="QCF_P047"/>
          <w:rtl/>
        </w:rPr>
        <w:t xml:space="preserve"> </w:t>
      </w:r>
      <w:r w:rsidR="00DF3A7B" w:rsidRPr="00791A4C">
        <w:rPr>
          <w:rFonts w:eastAsiaTheme="minorHAnsi" w:cs="QCF_P047" w:hint="cs"/>
          <w:rtl/>
        </w:rPr>
        <w:t>ﭨ</w:t>
      </w:r>
      <w:r w:rsidR="00DF3A7B" w:rsidRPr="00791A4C">
        <w:rPr>
          <w:rFonts w:eastAsiaTheme="minorHAnsi" w:cs="QCF_P047"/>
          <w:rtl/>
        </w:rPr>
        <w:t xml:space="preserve"> </w:t>
      </w:r>
      <w:r w:rsidR="00DF3A7B" w:rsidRPr="00791A4C">
        <w:rPr>
          <w:rFonts w:eastAsiaTheme="minorHAnsi" w:cs="QCF_P047" w:hint="cs"/>
          <w:rtl/>
        </w:rPr>
        <w:t>ﭩ</w:t>
      </w:r>
      <w:r w:rsidR="00DF3A7B" w:rsidRPr="00791A4C">
        <w:rPr>
          <w:rFonts w:eastAsiaTheme="minorHAnsi" w:cs="QCF_P047"/>
          <w:rtl/>
        </w:rPr>
        <w:t xml:space="preserve"> </w:t>
      </w:r>
      <w:r w:rsidR="00DF3A7B" w:rsidRPr="00791A4C">
        <w:rPr>
          <w:rFonts w:eastAsiaTheme="minorHAnsi" w:cs="QCF_P047" w:hint="cs"/>
          <w:rtl/>
        </w:rPr>
        <w:t>ﭪ</w:t>
      </w:r>
      <w:r w:rsidR="00DF3A7B" w:rsidRPr="00791A4C">
        <w:rPr>
          <w:rFonts w:eastAsiaTheme="minorHAnsi" w:cs="QCF_P047"/>
          <w:rtl/>
        </w:rPr>
        <w:t xml:space="preserve"> </w:t>
      </w:r>
      <w:r w:rsidR="00DF3A7B" w:rsidRPr="00791A4C">
        <w:rPr>
          <w:rFonts w:eastAsiaTheme="minorHAnsi" w:cs="QCF_P047" w:hint="cs"/>
          <w:rtl/>
        </w:rPr>
        <w:t>ﭫ</w:t>
      </w:r>
      <w:r w:rsidR="00DF3A7B" w:rsidRPr="00791A4C">
        <w:rPr>
          <w:rFonts w:eastAsiaTheme="minorHAnsi" w:cs="QCF_P047"/>
          <w:rtl/>
        </w:rPr>
        <w:t xml:space="preserve"> </w:t>
      </w:r>
      <w:r w:rsidR="00DF3A7B" w:rsidRPr="00791A4C">
        <w:rPr>
          <w:rFonts w:eastAsiaTheme="minorHAnsi" w:cs="QCF_P047" w:hint="cs"/>
          <w:rtl/>
        </w:rPr>
        <w:t>ﭬ</w:t>
      </w:r>
      <w:r w:rsidR="00DF3A7B" w:rsidRPr="00791A4C">
        <w:rPr>
          <w:rFonts w:eastAsiaTheme="minorHAnsi" w:cs="QCF_P047"/>
          <w:rtl/>
        </w:rPr>
        <w:t xml:space="preserve"> </w:t>
      </w:r>
      <w:r w:rsidR="00DF3A7B" w:rsidRPr="00791A4C">
        <w:rPr>
          <w:rFonts w:eastAsiaTheme="minorHAnsi"/>
          <w:rtl/>
        </w:rPr>
        <w:t>﴾</w:t>
      </w:r>
      <w:r w:rsidR="00791A4C" w:rsidRPr="00D056B3">
        <w:rPr>
          <w:rStyle w:val="a5"/>
          <w:rtl/>
        </w:rPr>
        <w:t>(</w:t>
      </w:r>
      <w:r w:rsidR="00DF3A7B" w:rsidRPr="00D056B3">
        <w:rPr>
          <w:rStyle w:val="a5"/>
          <w:rtl/>
        </w:rPr>
        <w:footnoteReference w:id="18"/>
      </w:r>
      <w:r w:rsidR="00791A4C" w:rsidRPr="00D056B3">
        <w:rPr>
          <w:rStyle w:val="a5"/>
          <w:rtl/>
        </w:rPr>
        <w:t>)</w:t>
      </w:r>
      <w:r w:rsidR="00DF3A7B" w:rsidRPr="00791A4C">
        <w:rPr>
          <w:rFonts w:eastAsiaTheme="minorHAnsi" w:hint="cs"/>
          <w:rtl/>
        </w:rPr>
        <w:t>.</w:t>
      </w:r>
    </w:p>
    <w:p w:rsidR="00305E7F" w:rsidRPr="00791A4C" w:rsidRDefault="00305E7F" w:rsidP="00FC5A45">
      <w:pPr>
        <w:spacing w:after="0" w:line="240" w:lineRule="auto"/>
        <w:ind w:left="-340" w:right="-284"/>
        <w:jc w:val="both"/>
        <w:rPr>
          <w:b/>
          <w:bCs/>
          <w:rtl/>
        </w:rPr>
      </w:pPr>
      <w:r w:rsidRPr="00791A4C">
        <w:rPr>
          <w:rFonts w:hint="cs"/>
          <w:b/>
          <w:bCs/>
          <w:rtl/>
        </w:rPr>
        <w:t>وجه الدلالة من النص:</w:t>
      </w:r>
      <w:r w:rsidR="00F71CBA" w:rsidRPr="00791A4C">
        <w:rPr>
          <w:rFonts w:hint="cs"/>
          <w:b/>
          <w:bCs/>
          <w:rtl/>
        </w:rPr>
        <w:t xml:space="preserve"> </w:t>
      </w:r>
      <w:r w:rsidR="00F71CBA" w:rsidRPr="00791A4C">
        <w:rPr>
          <w:rFonts w:hint="cs"/>
          <w:rtl/>
        </w:rPr>
        <w:t>أن لفظ البيع عام، فلا يخرج من عموم الإباحة إلا ما خصه الشرع بالتحريم</w:t>
      </w:r>
      <w:r w:rsidR="00791A4C" w:rsidRPr="00D056B3">
        <w:rPr>
          <w:rStyle w:val="a5"/>
          <w:rtl/>
        </w:rPr>
        <w:t>(</w:t>
      </w:r>
      <w:r w:rsidR="00F71CBA" w:rsidRPr="00D056B3">
        <w:rPr>
          <w:rStyle w:val="a5"/>
          <w:rtl/>
        </w:rPr>
        <w:footnoteReference w:id="19"/>
      </w:r>
      <w:r w:rsidR="00791A4C" w:rsidRPr="00D056B3">
        <w:rPr>
          <w:rStyle w:val="a5"/>
          <w:rtl/>
        </w:rPr>
        <w:t>)</w:t>
      </w:r>
      <w:r w:rsidR="00F71CBA" w:rsidRPr="00791A4C">
        <w:rPr>
          <w:rFonts w:hint="cs"/>
          <w:rtl/>
        </w:rPr>
        <w:t>.</w:t>
      </w:r>
    </w:p>
    <w:p w:rsidR="008D58D1" w:rsidRPr="00791A4C" w:rsidRDefault="00A70BA2" w:rsidP="00477E1B">
      <w:pPr>
        <w:autoSpaceDE w:val="0"/>
        <w:autoSpaceDN w:val="0"/>
        <w:adjustRightInd w:val="0"/>
        <w:spacing w:after="0" w:line="240" w:lineRule="auto"/>
        <w:ind w:left="-340" w:right="-284"/>
        <w:jc w:val="both"/>
        <w:rPr>
          <w:color w:val="000000"/>
          <w:rtl/>
        </w:rPr>
      </w:pPr>
      <w:r>
        <w:rPr>
          <w:rFonts w:hint="cs"/>
          <w:color w:val="000000"/>
          <w:rtl/>
        </w:rPr>
        <w:t>4-</w:t>
      </w:r>
      <w:r w:rsidR="00F71CBA" w:rsidRPr="00791A4C">
        <w:rPr>
          <w:rFonts w:hint="cs"/>
          <w:color w:val="000000"/>
          <w:rtl/>
        </w:rPr>
        <w:t xml:space="preserve">قوله </w:t>
      </w:r>
      <w:r w:rsidR="00F71CBA" w:rsidRPr="00791A4C">
        <w:rPr>
          <w:color w:val="000000"/>
          <w:rtl/>
        </w:rPr>
        <w:t>ﷺ</w:t>
      </w:r>
      <w:r w:rsidR="00F71CBA" w:rsidRPr="00791A4C">
        <w:rPr>
          <w:rFonts w:hint="cs"/>
          <w:color w:val="000000"/>
          <w:rtl/>
        </w:rPr>
        <w:t>: (</w:t>
      </w:r>
      <w:r w:rsidR="00D056B3">
        <w:rPr>
          <w:color w:val="000000"/>
          <w:rtl/>
        </w:rPr>
        <w:t>إن الله فرض فرائض، فلا تضيعوها</w:t>
      </w:r>
      <w:r w:rsidR="00096742">
        <w:rPr>
          <w:color w:val="000000"/>
          <w:rtl/>
        </w:rPr>
        <w:t>،</w:t>
      </w:r>
      <w:r w:rsidR="00477E1B" w:rsidRPr="00477E1B">
        <w:rPr>
          <w:color w:val="000000"/>
          <w:rtl/>
        </w:rPr>
        <w:t xml:space="preserve"> وحد حدودا، فلا تعتدوها، ونهى عن أشياء، فلا ت</w:t>
      </w:r>
      <w:r w:rsidR="00D056B3">
        <w:rPr>
          <w:color w:val="000000"/>
          <w:rtl/>
        </w:rPr>
        <w:t>نتهكوها، وسكت عن أشياء رخصة لكم</w:t>
      </w:r>
      <w:r w:rsidR="00096742">
        <w:rPr>
          <w:color w:val="000000"/>
          <w:rtl/>
        </w:rPr>
        <w:t>،</w:t>
      </w:r>
      <w:r w:rsidR="00477E1B" w:rsidRPr="00477E1B">
        <w:rPr>
          <w:color w:val="000000"/>
          <w:rtl/>
        </w:rPr>
        <w:t xml:space="preserve"> ليس بنسيان، فلا تبحثوا عنها</w:t>
      </w:r>
      <w:r w:rsidR="00F71CBA" w:rsidRPr="00791A4C">
        <w:rPr>
          <w:rFonts w:hint="cs"/>
          <w:color w:val="000000"/>
          <w:rtl/>
        </w:rPr>
        <w:t>)</w:t>
      </w:r>
      <w:r w:rsidR="00791A4C" w:rsidRPr="00D056B3">
        <w:rPr>
          <w:rStyle w:val="a5"/>
          <w:rtl/>
        </w:rPr>
        <w:t>(</w:t>
      </w:r>
      <w:r w:rsidR="00F71CBA" w:rsidRPr="00D056B3">
        <w:rPr>
          <w:rStyle w:val="a5"/>
          <w:rtl/>
        </w:rPr>
        <w:footnoteReference w:id="20"/>
      </w:r>
      <w:r w:rsidR="00791A4C" w:rsidRPr="00D056B3">
        <w:rPr>
          <w:rStyle w:val="a5"/>
          <w:rtl/>
        </w:rPr>
        <w:t>)</w:t>
      </w:r>
      <w:r w:rsidR="00F71CBA" w:rsidRPr="00791A4C">
        <w:rPr>
          <w:rFonts w:hint="cs"/>
          <w:color w:val="000000"/>
          <w:rtl/>
        </w:rPr>
        <w:t>.</w:t>
      </w:r>
    </w:p>
    <w:p w:rsidR="00D056B3" w:rsidRDefault="00D056B3" w:rsidP="00A849D5">
      <w:pPr>
        <w:autoSpaceDE w:val="0"/>
        <w:autoSpaceDN w:val="0"/>
        <w:adjustRightInd w:val="0"/>
        <w:spacing w:after="0" w:line="240" w:lineRule="auto"/>
        <w:ind w:left="-340" w:right="-284"/>
        <w:jc w:val="both"/>
        <w:rPr>
          <w:b/>
          <w:bCs/>
          <w:rtl/>
        </w:rPr>
      </w:pPr>
      <w:r>
        <w:rPr>
          <w:rFonts w:hint="cs"/>
          <w:b/>
          <w:bCs/>
          <w:rtl/>
        </w:rPr>
        <w:lastRenderedPageBreak/>
        <w:t>وجه الدلالة من النص:</w:t>
      </w:r>
    </w:p>
    <w:p w:rsidR="00430CB6" w:rsidRPr="00791A4C" w:rsidRDefault="008D58D1" w:rsidP="00A849D5">
      <w:pPr>
        <w:autoSpaceDE w:val="0"/>
        <w:autoSpaceDN w:val="0"/>
        <w:adjustRightInd w:val="0"/>
        <w:spacing w:after="0" w:line="240" w:lineRule="auto"/>
        <w:ind w:left="-340" w:right="-284"/>
        <w:jc w:val="both"/>
        <w:rPr>
          <w:color w:val="000000"/>
          <w:rtl/>
        </w:rPr>
      </w:pPr>
      <w:r w:rsidRPr="00791A4C">
        <w:rPr>
          <w:rFonts w:hint="cs"/>
          <w:color w:val="000000"/>
          <w:rtl/>
        </w:rPr>
        <w:t>أ</w:t>
      </w:r>
      <w:r w:rsidR="00A849D5">
        <w:rPr>
          <w:rFonts w:hint="cs"/>
          <w:color w:val="000000"/>
          <w:rtl/>
        </w:rPr>
        <w:t xml:space="preserve">نه </w:t>
      </w:r>
      <w:r w:rsidR="00A849D5">
        <w:rPr>
          <w:color w:val="000000"/>
          <w:rtl/>
        </w:rPr>
        <w:t>ﷺ</w:t>
      </w:r>
      <w:r w:rsidR="00A849D5" w:rsidRPr="00A849D5">
        <w:rPr>
          <w:rtl/>
        </w:rPr>
        <w:t xml:space="preserve"> </w:t>
      </w:r>
      <w:r w:rsidR="00A849D5">
        <w:rPr>
          <w:rFonts w:hint="cs"/>
          <w:rtl/>
        </w:rPr>
        <w:t>بي</w:t>
      </w:r>
      <w:r w:rsidR="00D056B3">
        <w:rPr>
          <w:rFonts w:hint="cs"/>
          <w:rtl/>
        </w:rPr>
        <w:t>ّ</w:t>
      </w:r>
      <w:r w:rsidR="00A849D5">
        <w:rPr>
          <w:rFonts w:hint="cs"/>
          <w:rtl/>
        </w:rPr>
        <w:t xml:space="preserve">ن أن </w:t>
      </w:r>
      <w:r w:rsidR="00A849D5" w:rsidRPr="00A849D5">
        <w:rPr>
          <w:rtl/>
        </w:rPr>
        <w:t>ما سكت عنه فهو عفو، فكل شرط وعقد ومعاملة سكت عنها فإنه لا يجوز القول بتحريمها</w:t>
      </w:r>
      <w:r w:rsidR="00D056B3">
        <w:rPr>
          <w:rFonts w:hint="cs"/>
          <w:rtl/>
        </w:rPr>
        <w:t>،</w:t>
      </w:r>
      <w:r w:rsidR="00A849D5">
        <w:rPr>
          <w:rFonts w:hint="cs"/>
          <w:rtl/>
        </w:rPr>
        <w:t xml:space="preserve"> إلا إذا ثبت دليل التحريم</w:t>
      </w:r>
      <w:r w:rsidR="00791A4C" w:rsidRPr="00D056B3">
        <w:rPr>
          <w:rStyle w:val="a5"/>
          <w:rtl/>
        </w:rPr>
        <w:t>(</w:t>
      </w:r>
      <w:r w:rsidR="00D87BE5" w:rsidRPr="00D056B3">
        <w:rPr>
          <w:rStyle w:val="a5"/>
          <w:rtl/>
        </w:rPr>
        <w:footnoteReference w:id="21"/>
      </w:r>
      <w:r w:rsidR="00791A4C" w:rsidRPr="00D056B3">
        <w:rPr>
          <w:rStyle w:val="a5"/>
          <w:rtl/>
        </w:rPr>
        <w:t>)</w:t>
      </w:r>
      <w:r w:rsidR="00D87BE5" w:rsidRPr="00791A4C">
        <w:rPr>
          <w:color w:val="000000"/>
          <w:rtl/>
        </w:rPr>
        <w:t>.</w:t>
      </w:r>
    </w:p>
    <w:p w:rsidR="00305E7F" w:rsidRPr="00791A4C" w:rsidRDefault="00305E7F" w:rsidP="00FC5A45">
      <w:pPr>
        <w:autoSpaceDE w:val="0"/>
        <w:autoSpaceDN w:val="0"/>
        <w:adjustRightInd w:val="0"/>
        <w:spacing w:after="0" w:line="240" w:lineRule="auto"/>
        <w:ind w:left="-340" w:right="-284"/>
        <w:jc w:val="both"/>
        <w:rPr>
          <w:color w:val="000000"/>
          <w:rtl/>
        </w:rPr>
      </w:pPr>
      <w:r w:rsidRPr="00791A4C">
        <w:rPr>
          <w:rFonts w:hint="cs"/>
          <w:b/>
          <w:bCs/>
          <w:rtl/>
        </w:rPr>
        <w:t>أدلة القول الثاني:</w:t>
      </w:r>
    </w:p>
    <w:p w:rsidR="00A346E8" w:rsidRPr="00791A4C" w:rsidRDefault="00A346E8" w:rsidP="00FC5A45">
      <w:pPr>
        <w:autoSpaceDE w:val="0"/>
        <w:autoSpaceDN w:val="0"/>
        <w:adjustRightInd w:val="0"/>
        <w:spacing w:after="0" w:line="240" w:lineRule="auto"/>
        <w:ind w:left="-340" w:right="-284"/>
        <w:jc w:val="both"/>
        <w:rPr>
          <w:rtl/>
        </w:rPr>
      </w:pPr>
      <w:r w:rsidRPr="00791A4C">
        <w:rPr>
          <w:rFonts w:hint="cs"/>
          <w:rtl/>
        </w:rPr>
        <w:t xml:space="preserve">1-قوله تعالى: </w:t>
      </w:r>
      <w:r w:rsidRPr="00791A4C">
        <w:rPr>
          <w:rtl/>
        </w:rPr>
        <w:t>﴿</w:t>
      </w:r>
      <w:r w:rsidRPr="00791A4C">
        <w:rPr>
          <w:rFonts w:cs="QCF_P036" w:hint="cs"/>
          <w:rtl/>
        </w:rPr>
        <w:t>ﯳ</w:t>
      </w:r>
      <w:r w:rsidRPr="00791A4C">
        <w:rPr>
          <w:rFonts w:cs="QCF_P036"/>
          <w:rtl/>
        </w:rPr>
        <w:t xml:space="preserve"> </w:t>
      </w:r>
      <w:r w:rsidRPr="00791A4C">
        <w:rPr>
          <w:rFonts w:cs="QCF_P036" w:hint="cs"/>
          <w:rtl/>
        </w:rPr>
        <w:t>ﯴ</w:t>
      </w:r>
      <w:r w:rsidRPr="00791A4C">
        <w:rPr>
          <w:rFonts w:cs="QCF_P036"/>
          <w:rtl/>
        </w:rPr>
        <w:t xml:space="preserve"> </w:t>
      </w:r>
      <w:r w:rsidRPr="00791A4C">
        <w:rPr>
          <w:rFonts w:cs="QCF_P036" w:hint="cs"/>
          <w:rtl/>
        </w:rPr>
        <w:t>ﯵ</w:t>
      </w:r>
      <w:r w:rsidRPr="00791A4C">
        <w:rPr>
          <w:rFonts w:cs="QCF_P036"/>
          <w:rtl/>
        </w:rPr>
        <w:t xml:space="preserve"> </w:t>
      </w:r>
      <w:r w:rsidRPr="00791A4C">
        <w:rPr>
          <w:rFonts w:cs="QCF_P036" w:hint="cs"/>
          <w:rtl/>
        </w:rPr>
        <w:t>ﯶ</w:t>
      </w:r>
      <w:r w:rsidRPr="00791A4C">
        <w:rPr>
          <w:rFonts w:cs="QCF_P036"/>
          <w:rtl/>
        </w:rPr>
        <w:t xml:space="preserve"> </w:t>
      </w:r>
      <w:r w:rsidRPr="00791A4C">
        <w:rPr>
          <w:rFonts w:cs="QCF_P036" w:hint="cs"/>
          <w:rtl/>
        </w:rPr>
        <w:t>ﯷ</w:t>
      </w:r>
      <w:r w:rsidRPr="00791A4C">
        <w:rPr>
          <w:rFonts w:cs="QCF_P036"/>
          <w:rtl/>
        </w:rPr>
        <w:t xml:space="preserve"> </w:t>
      </w:r>
      <w:r w:rsidRPr="00791A4C">
        <w:rPr>
          <w:rFonts w:cs="QCF_P036" w:hint="cs"/>
          <w:rtl/>
        </w:rPr>
        <w:t>ﯸ</w:t>
      </w:r>
      <w:r w:rsidRPr="00791A4C">
        <w:rPr>
          <w:rFonts w:cs="QCF_P036"/>
          <w:rtl/>
        </w:rPr>
        <w:t xml:space="preserve"> </w:t>
      </w:r>
      <w:r w:rsidRPr="00791A4C">
        <w:rPr>
          <w:rFonts w:cs="QCF_P036" w:hint="cs"/>
          <w:rtl/>
        </w:rPr>
        <w:t>ﯹ</w:t>
      </w:r>
      <w:r w:rsidRPr="00791A4C">
        <w:rPr>
          <w:rtl/>
        </w:rPr>
        <w:t>﴾</w:t>
      </w:r>
      <w:r w:rsidR="00791A4C" w:rsidRPr="00D056B3">
        <w:rPr>
          <w:rStyle w:val="a5"/>
          <w:rtl/>
        </w:rPr>
        <w:t>(</w:t>
      </w:r>
      <w:r w:rsidRPr="00D056B3">
        <w:rPr>
          <w:rStyle w:val="a5"/>
          <w:rtl/>
        </w:rPr>
        <w:footnoteReference w:id="22"/>
      </w:r>
      <w:r w:rsidR="00791A4C" w:rsidRPr="00D056B3">
        <w:rPr>
          <w:rStyle w:val="a5"/>
          <w:rtl/>
        </w:rPr>
        <w:t>)</w:t>
      </w:r>
      <w:r w:rsidRPr="00791A4C">
        <w:rPr>
          <w:rFonts w:cs="QCF_P036"/>
          <w:rtl/>
        </w:rPr>
        <w:t xml:space="preserve"> </w:t>
      </w:r>
      <w:r w:rsidRPr="00791A4C">
        <w:rPr>
          <w:rFonts w:hint="cs"/>
          <w:rtl/>
        </w:rPr>
        <w:t>.</w:t>
      </w:r>
    </w:p>
    <w:p w:rsidR="00D056B3" w:rsidRDefault="00A346E8" w:rsidP="00FC5A45">
      <w:pPr>
        <w:autoSpaceDE w:val="0"/>
        <w:autoSpaceDN w:val="0"/>
        <w:adjustRightInd w:val="0"/>
        <w:spacing w:after="0" w:line="240" w:lineRule="auto"/>
        <w:ind w:left="-340" w:right="-284"/>
        <w:jc w:val="both"/>
        <w:rPr>
          <w:rtl/>
        </w:rPr>
      </w:pPr>
      <w:r w:rsidRPr="00791A4C">
        <w:rPr>
          <w:rFonts w:hint="cs"/>
          <w:rtl/>
        </w:rPr>
        <w:t>2</w:t>
      </w:r>
      <w:r w:rsidR="008D0A0F" w:rsidRPr="00791A4C">
        <w:rPr>
          <w:rFonts w:hint="cs"/>
          <w:rtl/>
        </w:rPr>
        <w:t>-</w:t>
      </w:r>
      <w:r w:rsidRPr="00791A4C">
        <w:rPr>
          <w:rFonts w:hint="cs"/>
          <w:rtl/>
        </w:rPr>
        <w:t>و</w:t>
      </w:r>
      <w:r w:rsidR="00F67ECA" w:rsidRPr="00791A4C">
        <w:rPr>
          <w:rFonts w:hint="cs"/>
          <w:rtl/>
        </w:rPr>
        <w:t>قول</w:t>
      </w:r>
      <w:r w:rsidRPr="00791A4C">
        <w:rPr>
          <w:rFonts w:hint="cs"/>
          <w:rtl/>
        </w:rPr>
        <w:t>ه</w:t>
      </w:r>
      <w:r w:rsidR="00F67ECA" w:rsidRPr="00791A4C">
        <w:rPr>
          <w:rFonts w:hint="cs"/>
          <w:rtl/>
        </w:rPr>
        <w:t xml:space="preserve"> </w:t>
      </w:r>
      <w:r w:rsidR="00F67ECA" w:rsidRPr="00791A4C">
        <w:rPr>
          <w:rtl/>
        </w:rPr>
        <w:t>ﷺ</w:t>
      </w:r>
      <w:r w:rsidR="00F67ECA" w:rsidRPr="00791A4C">
        <w:rPr>
          <w:rFonts w:hint="cs"/>
          <w:rtl/>
        </w:rPr>
        <w:t xml:space="preserve"> في </w:t>
      </w:r>
      <w:r w:rsidR="003E75E1" w:rsidRPr="00791A4C">
        <w:rPr>
          <w:rtl/>
        </w:rPr>
        <w:t>قصة بريرة المشهورة</w:t>
      </w:r>
      <w:r w:rsidR="00D056B3">
        <w:rPr>
          <w:rFonts w:hint="cs"/>
          <w:rtl/>
        </w:rPr>
        <w:t>:</w:t>
      </w:r>
    </w:p>
    <w:p w:rsidR="003E75E1" w:rsidRPr="00791A4C" w:rsidRDefault="00F67ECA" w:rsidP="00FC5A45">
      <w:pPr>
        <w:autoSpaceDE w:val="0"/>
        <w:autoSpaceDN w:val="0"/>
        <w:adjustRightInd w:val="0"/>
        <w:spacing w:after="0" w:line="240" w:lineRule="auto"/>
        <w:ind w:left="-340" w:right="-284"/>
        <w:jc w:val="both"/>
        <w:rPr>
          <w:rtl/>
        </w:rPr>
      </w:pPr>
      <w:r w:rsidRPr="00791A4C">
        <w:rPr>
          <w:rFonts w:hint="cs"/>
          <w:rtl/>
        </w:rPr>
        <w:t>(</w:t>
      </w:r>
      <w:r w:rsidR="00FF4D41" w:rsidRPr="00791A4C">
        <w:rPr>
          <w:rtl/>
        </w:rPr>
        <w:t>ما بال رجال يشترطون شروطا ليست في كتاب الله، ما كان من شرط ليس في كتاب الله فهو باطل، وإن كان مائة شرط</w:t>
      </w:r>
      <w:r w:rsidR="00FF4D41" w:rsidRPr="00791A4C">
        <w:rPr>
          <w:rFonts w:hint="cs"/>
          <w:rtl/>
        </w:rPr>
        <w:t>)</w:t>
      </w:r>
      <w:r w:rsidR="00791A4C" w:rsidRPr="00D056B3">
        <w:rPr>
          <w:rStyle w:val="a5"/>
          <w:rtl/>
        </w:rPr>
        <w:t>(</w:t>
      </w:r>
      <w:r w:rsidR="00FF4D41" w:rsidRPr="00D056B3">
        <w:rPr>
          <w:rStyle w:val="a5"/>
          <w:rtl/>
        </w:rPr>
        <w:footnoteReference w:id="23"/>
      </w:r>
      <w:r w:rsidR="00791A4C" w:rsidRPr="00D056B3">
        <w:rPr>
          <w:rStyle w:val="a5"/>
          <w:rtl/>
        </w:rPr>
        <w:t>)</w:t>
      </w:r>
      <w:r w:rsidR="00FF4D41" w:rsidRPr="00791A4C">
        <w:rPr>
          <w:rFonts w:hint="cs"/>
          <w:rtl/>
        </w:rPr>
        <w:t>.</w:t>
      </w:r>
    </w:p>
    <w:p w:rsidR="003E75E1" w:rsidRPr="00791A4C" w:rsidRDefault="00305E7F" w:rsidP="00FC5A45">
      <w:pPr>
        <w:autoSpaceDE w:val="0"/>
        <w:autoSpaceDN w:val="0"/>
        <w:adjustRightInd w:val="0"/>
        <w:spacing w:after="0" w:line="240" w:lineRule="auto"/>
        <w:ind w:left="-340" w:right="-284"/>
        <w:jc w:val="both"/>
        <w:rPr>
          <w:rtl/>
        </w:rPr>
      </w:pPr>
      <w:r w:rsidRPr="00791A4C">
        <w:rPr>
          <w:rFonts w:hint="cs"/>
          <w:b/>
          <w:bCs/>
          <w:rtl/>
        </w:rPr>
        <w:t>وجه الدلالة من النص</w:t>
      </w:r>
      <w:r w:rsidR="001D736C" w:rsidRPr="00791A4C">
        <w:rPr>
          <w:rFonts w:hint="cs"/>
          <w:b/>
          <w:bCs/>
          <w:rtl/>
        </w:rPr>
        <w:t>ين</w:t>
      </w:r>
      <w:r w:rsidRPr="00791A4C">
        <w:rPr>
          <w:rFonts w:hint="cs"/>
          <w:b/>
          <w:bCs/>
          <w:rtl/>
        </w:rPr>
        <w:t>:</w:t>
      </w:r>
      <w:r w:rsidR="003E75E1" w:rsidRPr="00791A4C">
        <w:rPr>
          <w:rFonts w:hint="cs"/>
          <w:b/>
          <w:bCs/>
          <w:rtl/>
        </w:rPr>
        <w:t xml:space="preserve"> </w:t>
      </w:r>
      <w:r w:rsidR="00841E00" w:rsidRPr="00791A4C">
        <w:rPr>
          <w:rFonts w:hint="cs"/>
          <w:rtl/>
        </w:rPr>
        <w:t xml:space="preserve">أن </w:t>
      </w:r>
      <w:r w:rsidR="00A346E8" w:rsidRPr="00791A4C">
        <w:rPr>
          <w:rtl/>
        </w:rPr>
        <w:t>ا</w:t>
      </w:r>
      <w:r w:rsidR="00841E00" w:rsidRPr="00791A4C">
        <w:rPr>
          <w:rtl/>
        </w:rPr>
        <w:t>لآي</w:t>
      </w:r>
      <w:r w:rsidR="00841E00" w:rsidRPr="00791A4C">
        <w:rPr>
          <w:rFonts w:hint="cs"/>
          <w:rtl/>
        </w:rPr>
        <w:t>ة</w:t>
      </w:r>
      <w:r w:rsidR="00841E00" w:rsidRPr="00791A4C">
        <w:rPr>
          <w:rtl/>
        </w:rPr>
        <w:t xml:space="preserve"> و</w:t>
      </w:r>
      <w:r w:rsidR="00841E00" w:rsidRPr="00791A4C">
        <w:rPr>
          <w:rFonts w:hint="cs"/>
          <w:rtl/>
        </w:rPr>
        <w:t>ا</w:t>
      </w:r>
      <w:r w:rsidR="00A346E8" w:rsidRPr="00791A4C">
        <w:rPr>
          <w:rtl/>
        </w:rPr>
        <w:t xml:space="preserve">لخبر </w:t>
      </w:r>
      <w:r w:rsidR="00841E00" w:rsidRPr="00791A4C">
        <w:rPr>
          <w:rFonts w:hint="cs"/>
          <w:rtl/>
        </w:rPr>
        <w:t>دليلان</w:t>
      </w:r>
      <w:r w:rsidR="00841E00" w:rsidRPr="00791A4C">
        <w:rPr>
          <w:rtl/>
        </w:rPr>
        <w:t xml:space="preserve"> قاطع</w:t>
      </w:r>
      <w:r w:rsidR="00841E00" w:rsidRPr="00791A4C">
        <w:rPr>
          <w:rFonts w:hint="cs"/>
          <w:rtl/>
        </w:rPr>
        <w:t xml:space="preserve">ان على </w:t>
      </w:r>
      <w:r w:rsidR="00841E00" w:rsidRPr="00791A4C">
        <w:rPr>
          <w:rtl/>
        </w:rPr>
        <w:t>إبطال كل عهد</w:t>
      </w:r>
      <w:r w:rsidR="00841E00" w:rsidRPr="00791A4C">
        <w:rPr>
          <w:rFonts w:hint="cs"/>
          <w:rtl/>
        </w:rPr>
        <w:t>،</w:t>
      </w:r>
      <w:r w:rsidR="00841E00" w:rsidRPr="00791A4C">
        <w:rPr>
          <w:rtl/>
        </w:rPr>
        <w:t xml:space="preserve"> و</w:t>
      </w:r>
      <w:r w:rsidR="00A346E8" w:rsidRPr="00791A4C">
        <w:rPr>
          <w:rtl/>
        </w:rPr>
        <w:t>عقد</w:t>
      </w:r>
      <w:r w:rsidR="00841E00" w:rsidRPr="00791A4C">
        <w:rPr>
          <w:rFonts w:hint="cs"/>
          <w:rtl/>
        </w:rPr>
        <w:t>،</w:t>
      </w:r>
      <w:r w:rsidR="00841E00" w:rsidRPr="00791A4C">
        <w:rPr>
          <w:rtl/>
        </w:rPr>
        <w:t xml:space="preserve"> و</w:t>
      </w:r>
      <w:r w:rsidR="00A346E8" w:rsidRPr="00791A4C">
        <w:rPr>
          <w:rtl/>
        </w:rPr>
        <w:t>وعد</w:t>
      </w:r>
      <w:r w:rsidR="00841E00" w:rsidRPr="00791A4C">
        <w:rPr>
          <w:rFonts w:hint="cs"/>
          <w:rtl/>
        </w:rPr>
        <w:t>،</w:t>
      </w:r>
      <w:r w:rsidR="00841E00" w:rsidRPr="00791A4C">
        <w:rPr>
          <w:rtl/>
        </w:rPr>
        <w:t xml:space="preserve"> و</w:t>
      </w:r>
      <w:r w:rsidR="00A346E8" w:rsidRPr="00791A4C">
        <w:rPr>
          <w:rtl/>
        </w:rPr>
        <w:t>شرط</w:t>
      </w:r>
      <w:r w:rsidR="0006196D">
        <w:rPr>
          <w:rFonts w:hint="cs"/>
          <w:rtl/>
        </w:rPr>
        <w:t>،</w:t>
      </w:r>
      <w:r w:rsidR="00A346E8" w:rsidRPr="00791A4C">
        <w:rPr>
          <w:rtl/>
        </w:rPr>
        <w:t xml:space="preserve"> ل</w:t>
      </w:r>
      <w:r w:rsidR="00841E00" w:rsidRPr="00791A4C">
        <w:rPr>
          <w:rFonts w:hint="cs"/>
          <w:rtl/>
        </w:rPr>
        <w:t xml:space="preserve">م يأتِ </w:t>
      </w:r>
      <w:r w:rsidR="00A346E8" w:rsidRPr="00791A4C">
        <w:rPr>
          <w:rtl/>
        </w:rPr>
        <w:t>في كتاب الله الأمر به</w:t>
      </w:r>
      <w:r w:rsidR="00841E00" w:rsidRPr="00791A4C">
        <w:rPr>
          <w:rFonts w:hint="cs"/>
          <w:rtl/>
        </w:rPr>
        <w:t>ا</w:t>
      </w:r>
      <w:r w:rsidR="00D118E4">
        <w:rPr>
          <w:rFonts w:hint="cs"/>
          <w:rtl/>
        </w:rPr>
        <w:t>،</w:t>
      </w:r>
      <w:r w:rsidR="00841E00" w:rsidRPr="00791A4C">
        <w:rPr>
          <w:rtl/>
        </w:rPr>
        <w:t xml:space="preserve"> أو النص على إباح</w:t>
      </w:r>
      <w:r w:rsidR="00841E00" w:rsidRPr="00791A4C">
        <w:rPr>
          <w:rFonts w:hint="cs"/>
          <w:rtl/>
        </w:rPr>
        <w:t>تها</w:t>
      </w:r>
      <w:r w:rsidR="00791A4C" w:rsidRPr="00D056B3">
        <w:rPr>
          <w:rStyle w:val="a5"/>
          <w:rtl/>
        </w:rPr>
        <w:t>(</w:t>
      </w:r>
      <w:r w:rsidR="00A346E8" w:rsidRPr="00D056B3">
        <w:rPr>
          <w:rStyle w:val="a5"/>
          <w:rtl/>
        </w:rPr>
        <w:footnoteReference w:id="24"/>
      </w:r>
      <w:r w:rsidR="00791A4C" w:rsidRPr="00D056B3">
        <w:rPr>
          <w:rStyle w:val="a5"/>
          <w:rtl/>
        </w:rPr>
        <w:t>)</w:t>
      </w:r>
      <w:r w:rsidR="00A346E8" w:rsidRPr="00791A4C">
        <w:rPr>
          <w:rFonts w:hint="cs"/>
          <w:rtl/>
        </w:rPr>
        <w:t>.</w:t>
      </w:r>
    </w:p>
    <w:p w:rsidR="001E1BC5" w:rsidRDefault="00305E7F" w:rsidP="00FC5A45">
      <w:pPr>
        <w:autoSpaceDE w:val="0"/>
        <w:autoSpaceDN w:val="0"/>
        <w:adjustRightInd w:val="0"/>
        <w:spacing w:after="0" w:line="240" w:lineRule="auto"/>
        <w:ind w:left="-340" w:right="-284"/>
        <w:jc w:val="both"/>
        <w:rPr>
          <w:color w:val="000000"/>
          <w:rtl/>
        </w:rPr>
      </w:pPr>
      <w:r w:rsidRPr="00791A4C">
        <w:rPr>
          <w:rFonts w:hint="cs"/>
          <w:b/>
          <w:bCs/>
          <w:color w:val="000000"/>
          <w:rtl/>
        </w:rPr>
        <w:t>ونوقش</w:t>
      </w:r>
      <w:r w:rsidR="00841E00" w:rsidRPr="00791A4C">
        <w:rPr>
          <w:rFonts w:hint="cs"/>
          <w:b/>
          <w:bCs/>
          <w:color w:val="000000"/>
          <w:rtl/>
        </w:rPr>
        <w:t xml:space="preserve"> الاستدلال من وجهين</w:t>
      </w:r>
      <w:r w:rsidRPr="00791A4C">
        <w:rPr>
          <w:rFonts w:hint="cs"/>
          <w:b/>
          <w:bCs/>
          <w:color w:val="000000"/>
          <w:rtl/>
        </w:rPr>
        <w:t>:</w:t>
      </w:r>
    </w:p>
    <w:p w:rsidR="00841E00" w:rsidRPr="00791A4C" w:rsidRDefault="00841E00" w:rsidP="00FC5A45">
      <w:pPr>
        <w:autoSpaceDE w:val="0"/>
        <w:autoSpaceDN w:val="0"/>
        <w:adjustRightInd w:val="0"/>
        <w:spacing w:after="0" w:line="240" w:lineRule="auto"/>
        <w:ind w:left="-340" w:right="-284"/>
        <w:jc w:val="both"/>
        <w:rPr>
          <w:color w:val="000000"/>
          <w:rtl/>
        </w:rPr>
      </w:pPr>
      <w:r w:rsidRPr="00791A4C">
        <w:rPr>
          <w:rFonts w:hint="cs"/>
          <w:color w:val="000000"/>
          <w:rtl/>
        </w:rPr>
        <w:t xml:space="preserve">الأول: أن العقد </w:t>
      </w:r>
      <w:r w:rsidR="003E75E1" w:rsidRPr="00791A4C">
        <w:rPr>
          <w:color w:val="000000"/>
          <w:rtl/>
        </w:rPr>
        <w:t>إذا دل على صحته القياس المدلول عليه بالسنة</w:t>
      </w:r>
      <w:r w:rsidRPr="00791A4C">
        <w:rPr>
          <w:rFonts w:hint="cs"/>
          <w:color w:val="000000"/>
          <w:rtl/>
        </w:rPr>
        <w:t>،</w:t>
      </w:r>
      <w:r w:rsidRPr="00791A4C">
        <w:rPr>
          <w:color w:val="000000"/>
          <w:rtl/>
        </w:rPr>
        <w:t xml:space="preserve"> أو الإجماع المدلول عليه بكتاب الله</w:t>
      </w:r>
      <w:r w:rsidRPr="00791A4C">
        <w:rPr>
          <w:rFonts w:hint="cs"/>
          <w:color w:val="000000"/>
          <w:rtl/>
        </w:rPr>
        <w:t>،</w:t>
      </w:r>
      <w:r w:rsidRPr="00791A4C">
        <w:rPr>
          <w:color w:val="000000"/>
          <w:rtl/>
        </w:rPr>
        <w:t xml:space="preserve"> فهو في كتاب الله</w:t>
      </w:r>
      <w:r w:rsidR="00791A4C" w:rsidRPr="00D056B3">
        <w:rPr>
          <w:rStyle w:val="a5"/>
          <w:rtl/>
        </w:rPr>
        <w:t>(</w:t>
      </w:r>
      <w:r w:rsidR="003E75E1" w:rsidRPr="00D056B3">
        <w:rPr>
          <w:rStyle w:val="a5"/>
          <w:rtl/>
        </w:rPr>
        <w:footnoteReference w:id="25"/>
      </w:r>
      <w:r w:rsidR="00791A4C" w:rsidRPr="00D056B3">
        <w:rPr>
          <w:rStyle w:val="a5"/>
          <w:rtl/>
        </w:rPr>
        <w:t>)</w:t>
      </w:r>
      <w:r w:rsidR="00FF637C" w:rsidRPr="00791A4C">
        <w:rPr>
          <w:rFonts w:hint="cs"/>
          <w:color w:val="000000"/>
          <w:rtl/>
        </w:rPr>
        <w:t>، فلا وجه لحصر الاستدلال على الإباحة.</w:t>
      </w:r>
    </w:p>
    <w:p w:rsidR="00FF4D41" w:rsidRPr="00791A4C" w:rsidRDefault="00841E00" w:rsidP="00FC5A45">
      <w:pPr>
        <w:autoSpaceDE w:val="0"/>
        <w:autoSpaceDN w:val="0"/>
        <w:adjustRightInd w:val="0"/>
        <w:spacing w:after="0" w:line="240" w:lineRule="auto"/>
        <w:ind w:left="-340" w:right="-284"/>
        <w:jc w:val="both"/>
        <w:rPr>
          <w:color w:val="000000"/>
          <w:rtl/>
        </w:rPr>
      </w:pPr>
      <w:r w:rsidRPr="00791A4C">
        <w:rPr>
          <w:rFonts w:hint="cs"/>
          <w:color w:val="000000"/>
          <w:rtl/>
        </w:rPr>
        <w:t>الثاني:</w:t>
      </w:r>
      <w:r w:rsidRPr="00791A4C">
        <w:rPr>
          <w:rFonts w:hint="cs"/>
          <w:b/>
          <w:bCs/>
          <w:color w:val="000000"/>
          <w:rtl/>
        </w:rPr>
        <w:t xml:space="preserve"> </w:t>
      </w:r>
      <w:r w:rsidRPr="00791A4C">
        <w:rPr>
          <w:rFonts w:hint="cs"/>
          <w:color w:val="000000"/>
          <w:rtl/>
        </w:rPr>
        <w:t>أن الوعيد</w:t>
      </w:r>
      <w:r w:rsidR="00861AAD" w:rsidRPr="00791A4C">
        <w:rPr>
          <w:rFonts w:hint="cs"/>
          <w:color w:val="000000"/>
          <w:rtl/>
        </w:rPr>
        <w:t xml:space="preserve"> </w:t>
      </w:r>
      <w:r w:rsidRPr="00791A4C">
        <w:rPr>
          <w:rFonts w:hint="cs"/>
          <w:color w:val="000000"/>
          <w:rtl/>
        </w:rPr>
        <w:t xml:space="preserve">والتحريم فيما </w:t>
      </w:r>
      <w:r w:rsidR="00861AAD" w:rsidRPr="00791A4C">
        <w:rPr>
          <w:color w:val="000000"/>
          <w:rtl/>
        </w:rPr>
        <w:t xml:space="preserve">إذا خالف </w:t>
      </w:r>
      <w:r w:rsidRPr="00791A4C">
        <w:rPr>
          <w:rFonts w:hint="cs"/>
          <w:color w:val="000000"/>
          <w:rtl/>
        </w:rPr>
        <w:t xml:space="preserve">العقد أو </w:t>
      </w:r>
      <w:r w:rsidR="00861AAD" w:rsidRPr="00791A4C">
        <w:rPr>
          <w:color w:val="000000"/>
          <w:rtl/>
        </w:rPr>
        <w:t>الشرط كتاب الله</w:t>
      </w:r>
      <w:r w:rsidRPr="00791A4C">
        <w:rPr>
          <w:rFonts w:hint="cs"/>
          <w:color w:val="000000"/>
          <w:rtl/>
        </w:rPr>
        <w:t>، وذلك بأن</w:t>
      </w:r>
      <w:r w:rsidRPr="00791A4C">
        <w:rPr>
          <w:color w:val="000000"/>
          <w:rtl/>
        </w:rPr>
        <w:t xml:space="preserve"> يكون مما حرمه الله تعالى</w:t>
      </w:r>
      <w:r w:rsidRPr="00791A4C">
        <w:rPr>
          <w:rFonts w:hint="cs"/>
          <w:color w:val="000000"/>
          <w:rtl/>
        </w:rPr>
        <w:t>،</w:t>
      </w:r>
      <w:r w:rsidR="00861AAD" w:rsidRPr="00791A4C">
        <w:rPr>
          <w:color w:val="000000"/>
          <w:rtl/>
        </w:rPr>
        <w:t xml:space="preserve"> وأم</w:t>
      </w:r>
      <w:r w:rsidRPr="00791A4C">
        <w:rPr>
          <w:color w:val="000000"/>
          <w:rtl/>
        </w:rPr>
        <w:t>ا إذا كا</w:t>
      </w:r>
      <w:r w:rsidRPr="00791A4C">
        <w:rPr>
          <w:rFonts w:hint="cs"/>
          <w:color w:val="000000"/>
          <w:rtl/>
        </w:rPr>
        <w:t>ن</w:t>
      </w:r>
      <w:r w:rsidR="00861AAD" w:rsidRPr="00791A4C">
        <w:rPr>
          <w:color w:val="000000"/>
          <w:rtl/>
        </w:rPr>
        <w:t xml:space="preserve"> مما لم يحرمه الله </w:t>
      </w:r>
      <w:r w:rsidRPr="00791A4C">
        <w:rPr>
          <w:rFonts w:hint="cs"/>
          <w:color w:val="000000"/>
          <w:rtl/>
        </w:rPr>
        <w:t>فقد دلت الآيات العامة على أن الأصل فيه الإباحة</w:t>
      </w:r>
      <w:r w:rsidR="00FF637C" w:rsidRPr="00791A4C">
        <w:rPr>
          <w:rFonts w:hint="cs"/>
          <w:color w:val="000000"/>
          <w:rtl/>
        </w:rPr>
        <w:t xml:space="preserve"> كما سبق في أدلة الجمهور</w:t>
      </w:r>
      <w:r w:rsidR="00791A4C" w:rsidRPr="00D056B3">
        <w:rPr>
          <w:rStyle w:val="a5"/>
          <w:rtl/>
        </w:rPr>
        <w:t>(</w:t>
      </w:r>
      <w:r w:rsidRPr="00D056B3">
        <w:rPr>
          <w:rStyle w:val="a5"/>
          <w:rtl/>
        </w:rPr>
        <w:footnoteReference w:id="26"/>
      </w:r>
      <w:r w:rsidR="00791A4C" w:rsidRPr="00D056B3">
        <w:rPr>
          <w:rStyle w:val="a5"/>
          <w:rtl/>
        </w:rPr>
        <w:t>)</w:t>
      </w:r>
      <w:r w:rsidR="00FF637C" w:rsidRPr="00791A4C">
        <w:rPr>
          <w:rFonts w:hint="cs"/>
          <w:color w:val="000000"/>
          <w:rtl/>
        </w:rPr>
        <w:t>.</w:t>
      </w:r>
    </w:p>
    <w:p w:rsidR="00305E7F" w:rsidRPr="00791A4C" w:rsidRDefault="00305E7F" w:rsidP="00FC5A45">
      <w:pPr>
        <w:spacing w:after="0" w:line="240" w:lineRule="auto"/>
        <w:ind w:left="-340" w:right="-284"/>
        <w:jc w:val="both"/>
        <w:rPr>
          <w:b/>
          <w:bCs/>
          <w:rtl/>
        </w:rPr>
      </w:pPr>
      <w:r w:rsidRPr="00791A4C">
        <w:rPr>
          <w:rFonts w:hint="cs"/>
          <w:b/>
          <w:bCs/>
          <w:rtl/>
        </w:rPr>
        <w:lastRenderedPageBreak/>
        <w:t>الترجيح:</w:t>
      </w:r>
    </w:p>
    <w:p w:rsidR="00A92F30" w:rsidRPr="00791A4C" w:rsidRDefault="00FF637C" w:rsidP="00FC5A45">
      <w:pPr>
        <w:spacing w:after="0" w:line="240" w:lineRule="auto"/>
        <w:ind w:left="-340" w:right="-284"/>
        <w:jc w:val="both"/>
        <w:rPr>
          <w:rtl/>
        </w:rPr>
      </w:pPr>
      <w:r w:rsidRPr="00791A4C">
        <w:rPr>
          <w:rFonts w:hint="cs"/>
          <w:rtl/>
        </w:rPr>
        <w:t xml:space="preserve">يظهر والله أعلم أن الراجح هو القول الأول، وهو القول بأن </w:t>
      </w:r>
      <w:r w:rsidRPr="00791A4C">
        <w:rPr>
          <w:rtl/>
        </w:rPr>
        <w:t xml:space="preserve">الأصل في العقود </w:t>
      </w:r>
      <w:r w:rsidRPr="00791A4C">
        <w:rPr>
          <w:rFonts w:hint="cs"/>
          <w:rtl/>
        </w:rPr>
        <w:t>الإباحة، ف</w:t>
      </w:r>
      <w:r w:rsidRPr="00791A4C">
        <w:rPr>
          <w:rtl/>
        </w:rPr>
        <w:t>لا يحرم منها ويبطل إلا ما دل الشرع على تحريمه وإبطاله</w:t>
      </w:r>
      <w:r w:rsidR="00A92F30" w:rsidRPr="00791A4C">
        <w:rPr>
          <w:rFonts w:hint="cs"/>
          <w:rtl/>
        </w:rPr>
        <w:t>.</w:t>
      </w:r>
    </w:p>
    <w:p w:rsidR="00A92F30" w:rsidRPr="00791A4C" w:rsidRDefault="00FF637C" w:rsidP="00FC5A45">
      <w:pPr>
        <w:spacing w:after="0" w:line="240" w:lineRule="auto"/>
        <w:ind w:left="-340" w:right="-284"/>
        <w:jc w:val="both"/>
        <w:rPr>
          <w:rtl/>
        </w:rPr>
      </w:pPr>
      <w:r w:rsidRPr="00791A4C">
        <w:rPr>
          <w:rFonts w:hint="cs"/>
          <w:rtl/>
        </w:rPr>
        <w:t>وقد نبه ابن تيمية إلى أن هذا القول بمثابة</w:t>
      </w:r>
      <w:r w:rsidR="00A92F30" w:rsidRPr="00791A4C">
        <w:rPr>
          <w:rFonts w:hint="cs"/>
          <w:rtl/>
        </w:rPr>
        <w:t xml:space="preserve"> القاعدة التي هي بأصول الفقه</w:t>
      </w:r>
      <w:r w:rsidR="00A92F30" w:rsidRPr="00791A4C">
        <w:rPr>
          <w:rtl/>
        </w:rPr>
        <w:t xml:space="preserve">- التي هي الأدلة العامة - أشبه منها بقواعد الفقه </w:t>
      </w:r>
      <w:r w:rsidR="00761B8F" w:rsidRPr="00791A4C">
        <w:rPr>
          <w:rFonts w:hint="cs"/>
          <w:rtl/>
        </w:rPr>
        <w:t>-</w:t>
      </w:r>
      <w:r w:rsidR="00A92F30" w:rsidRPr="00791A4C">
        <w:rPr>
          <w:rtl/>
        </w:rPr>
        <w:t>التي هي الأحكام العامة</w:t>
      </w:r>
      <w:r w:rsidR="00761B8F" w:rsidRPr="00791A4C">
        <w:rPr>
          <w:rFonts w:hint="cs"/>
          <w:rtl/>
        </w:rPr>
        <w:t>-</w:t>
      </w:r>
      <w:r w:rsidR="00A92F30" w:rsidRPr="00791A4C">
        <w:rPr>
          <w:rFonts w:hint="cs"/>
          <w:rtl/>
        </w:rPr>
        <w:t>،</w:t>
      </w:r>
      <w:r w:rsidR="00A92F30" w:rsidRPr="00791A4C">
        <w:rPr>
          <w:rtl/>
        </w:rPr>
        <w:t xml:space="preserve"> فلا ينتفع بهذه القاعدة في أنواع المسائل إلا </w:t>
      </w:r>
      <w:r w:rsidR="00761B8F" w:rsidRPr="00791A4C">
        <w:rPr>
          <w:rFonts w:hint="cs"/>
          <w:rtl/>
        </w:rPr>
        <w:t xml:space="preserve">بعد البحث عن </w:t>
      </w:r>
      <w:r w:rsidR="00A92F30" w:rsidRPr="00791A4C">
        <w:rPr>
          <w:rtl/>
        </w:rPr>
        <w:t>ال</w:t>
      </w:r>
      <w:r w:rsidR="00A92F30" w:rsidRPr="00791A4C">
        <w:rPr>
          <w:rFonts w:hint="cs"/>
          <w:rtl/>
        </w:rPr>
        <w:t>أدلة</w:t>
      </w:r>
      <w:r w:rsidR="00A92F30" w:rsidRPr="00791A4C">
        <w:rPr>
          <w:rtl/>
        </w:rPr>
        <w:t xml:space="preserve"> الخاصة في ذلك النوع</w:t>
      </w:r>
      <w:r w:rsidR="00A92F30" w:rsidRPr="00791A4C">
        <w:rPr>
          <w:rFonts w:hint="cs"/>
          <w:rtl/>
        </w:rPr>
        <w:t xml:space="preserve">، </w:t>
      </w:r>
      <w:r w:rsidR="00761B8F" w:rsidRPr="00791A4C">
        <w:rPr>
          <w:rFonts w:hint="cs"/>
          <w:rtl/>
        </w:rPr>
        <w:t xml:space="preserve">فإذا </w:t>
      </w:r>
      <w:r w:rsidR="00761B8F" w:rsidRPr="00791A4C">
        <w:rPr>
          <w:rtl/>
        </w:rPr>
        <w:t>غلب على ظن</w:t>
      </w:r>
      <w:r w:rsidR="00761B8F" w:rsidRPr="00791A4C">
        <w:rPr>
          <w:rFonts w:hint="cs"/>
          <w:rtl/>
        </w:rPr>
        <w:t xml:space="preserve"> المجتهد</w:t>
      </w:r>
      <w:r w:rsidR="00A92F30" w:rsidRPr="00791A4C">
        <w:rPr>
          <w:rtl/>
        </w:rPr>
        <w:t xml:space="preserve"> انتفاء المعارض في مسألة خلافية أو حادثة انتفع بهذه القاعدة</w:t>
      </w:r>
      <w:r w:rsidR="00791A4C" w:rsidRPr="00D056B3">
        <w:rPr>
          <w:rStyle w:val="a5"/>
          <w:rtl/>
        </w:rPr>
        <w:t>(</w:t>
      </w:r>
      <w:r w:rsidR="00A92F30" w:rsidRPr="00D056B3">
        <w:rPr>
          <w:rStyle w:val="a5"/>
          <w:rtl/>
        </w:rPr>
        <w:footnoteReference w:id="27"/>
      </w:r>
      <w:r w:rsidR="00791A4C" w:rsidRPr="00D056B3">
        <w:rPr>
          <w:rStyle w:val="a5"/>
          <w:rtl/>
        </w:rPr>
        <w:t>)</w:t>
      </w:r>
      <w:r w:rsidR="00A92F30" w:rsidRPr="00791A4C">
        <w:rPr>
          <w:rFonts w:hint="cs"/>
          <w:rtl/>
        </w:rPr>
        <w:t>.</w:t>
      </w:r>
    </w:p>
    <w:p w:rsidR="00FF637C" w:rsidRPr="00791A4C" w:rsidRDefault="00A92F30" w:rsidP="00FC5A45">
      <w:pPr>
        <w:spacing w:after="0" w:line="240" w:lineRule="auto"/>
        <w:ind w:left="-340" w:right="-284"/>
        <w:jc w:val="both"/>
        <w:rPr>
          <w:rtl/>
        </w:rPr>
      </w:pPr>
      <w:r w:rsidRPr="00791A4C">
        <w:rPr>
          <w:rFonts w:hint="cs"/>
          <w:rtl/>
        </w:rPr>
        <w:t xml:space="preserve">والمراد من كلامه رحمه الله أن المجتهد في العقود المحدثة لابد أن يبحث أولاً عن الأدلة </w:t>
      </w:r>
      <w:r w:rsidR="00761B8F" w:rsidRPr="00791A4C">
        <w:rPr>
          <w:rFonts w:hint="cs"/>
          <w:rtl/>
        </w:rPr>
        <w:t>المخصصة لعموم الإباحة</w:t>
      </w:r>
      <w:r w:rsidRPr="00791A4C">
        <w:rPr>
          <w:rFonts w:hint="cs"/>
          <w:rtl/>
        </w:rPr>
        <w:t>، فإن غلب على ظنه عدمها بنى على قاعدة الأصل في العقود الإباحة.</w:t>
      </w:r>
    </w:p>
    <w:p w:rsidR="00305E7F" w:rsidRPr="00791A4C" w:rsidRDefault="00305E7F" w:rsidP="00FC5A45">
      <w:pPr>
        <w:spacing w:after="0" w:line="240" w:lineRule="auto"/>
        <w:ind w:left="-340" w:right="-284"/>
        <w:jc w:val="both"/>
        <w:rPr>
          <w:b/>
          <w:bCs/>
          <w:rtl/>
        </w:rPr>
      </w:pPr>
      <w:r w:rsidRPr="00791A4C">
        <w:rPr>
          <w:rFonts w:hint="cs"/>
          <w:b/>
          <w:bCs/>
          <w:rtl/>
        </w:rPr>
        <w:t>أسباب الترجيح:</w:t>
      </w:r>
    </w:p>
    <w:p w:rsidR="00761B8F" w:rsidRPr="00791A4C" w:rsidRDefault="00761B8F" w:rsidP="00FC5A45">
      <w:pPr>
        <w:spacing w:after="0" w:line="240" w:lineRule="auto"/>
        <w:ind w:left="-340" w:right="-284"/>
        <w:jc w:val="both"/>
        <w:rPr>
          <w:color w:val="000000"/>
          <w:rtl/>
        </w:rPr>
      </w:pPr>
      <w:r w:rsidRPr="00791A4C">
        <w:rPr>
          <w:rFonts w:hint="cs"/>
          <w:color w:val="000000"/>
          <w:rtl/>
        </w:rPr>
        <w:t>1-دلالة الأدلة الشرعية العامة على الإباحة</w:t>
      </w:r>
      <w:r w:rsidR="00791A4C" w:rsidRPr="00D056B3">
        <w:rPr>
          <w:rStyle w:val="a5"/>
          <w:rtl/>
        </w:rPr>
        <w:t>(</w:t>
      </w:r>
      <w:r w:rsidRPr="00D056B3">
        <w:rPr>
          <w:rStyle w:val="a5"/>
          <w:rtl/>
        </w:rPr>
        <w:footnoteReference w:id="28"/>
      </w:r>
      <w:r w:rsidR="00791A4C" w:rsidRPr="00D056B3">
        <w:rPr>
          <w:rStyle w:val="a5"/>
          <w:rtl/>
        </w:rPr>
        <w:t>)</w:t>
      </w:r>
      <w:r w:rsidRPr="00791A4C">
        <w:rPr>
          <w:rFonts w:hint="cs"/>
          <w:color w:val="000000"/>
          <w:rtl/>
        </w:rPr>
        <w:t>.</w:t>
      </w:r>
    </w:p>
    <w:p w:rsidR="00761B8F" w:rsidRPr="00791A4C" w:rsidRDefault="00761B8F" w:rsidP="00FC5A45">
      <w:pPr>
        <w:spacing w:after="0" w:line="240" w:lineRule="auto"/>
        <w:ind w:left="-340" w:right="-284"/>
        <w:jc w:val="both"/>
        <w:rPr>
          <w:color w:val="000000"/>
          <w:rtl/>
        </w:rPr>
      </w:pPr>
      <w:r w:rsidRPr="00791A4C">
        <w:rPr>
          <w:rFonts w:hint="cs"/>
          <w:color w:val="000000"/>
          <w:rtl/>
        </w:rPr>
        <w:t>2-دلالة الدليل العقلي على الإباحة، وهو الاستصحاب وانتفاء المحر</w:t>
      </w:r>
      <w:r w:rsidR="0006196D">
        <w:rPr>
          <w:rFonts w:hint="cs"/>
          <w:color w:val="000000"/>
          <w:rtl/>
        </w:rPr>
        <w:t>ِّ</w:t>
      </w:r>
      <w:r w:rsidRPr="00791A4C">
        <w:rPr>
          <w:rFonts w:hint="cs"/>
          <w:color w:val="000000"/>
          <w:rtl/>
        </w:rPr>
        <w:t>م</w:t>
      </w:r>
      <w:r w:rsidR="00791A4C" w:rsidRPr="00D056B3">
        <w:rPr>
          <w:rStyle w:val="a5"/>
          <w:rtl/>
        </w:rPr>
        <w:t>(</w:t>
      </w:r>
      <w:r w:rsidR="000B3621" w:rsidRPr="00D056B3">
        <w:rPr>
          <w:rStyle w:val="a5"/>
          <w:rtl/>
        </w:rPr>
        <w:footnoteReference w:id="29"/>
      </w:r>
      <w:r w:rsidR="00791A4C" w:rsidRPr="00D056B3">
        <w:rPr>
          <w:rStyle w:val="a5"/>
          <w:rtl/>
        </w:rPr>
        <w:t>)</w:t>
      </w:r>
      <w:r w:rsidRPr="00791A4C">
        <w:rPr>
          <w:rFonts w:hint="cs"/>
          <w:color w:val="000000"/>
          <w:rtl/>
        </w:rPr>
        <w:t>.</w:t>
      </w:r>
    </w:p>
    <w:p w:rsidR="001E1BC5" w:rsidRDefault="00BA2C3A" w:rsidP="001E1BC5">
      <w:pPr>
        <w:spacing w:after="0" w:line="240" w:lineRule="auto"/>
        <w:ind w:left="-340" w:right="-284"/>
        <w:jc w:val="both"/>
        <w:rPr>
          <w:rtl/>
        </w:rPr>
      </w:pPr>
      <w:r w:rsidRPr="00791A4C">
        <w:rPr>
          <w:rFonts w:hint="cs"/>
          <w:color w:val="000000"/>
          <w:rtl/>
        </w:rPr>
        <w:t>3-ملائمة القول بالإباحة</w:t>
      </w:r>
      <w:r w:rsidR="000B3621" w:rsidRPr="00791A4C">
        <w:rPr>
          <w:rFonts w:hint="cs"/>
          <w:color w:val="000000"/>
          <w:rtl/>
        </w:rPr>
        <w:t xml:space="preserve"> لمقاصد الشريعة، فإن الشريعة جاءت بمقاصد ضرورية وحاجية، ومنها رفع الحرج، </w:t>
      </w:r>
      <w:r w:rsidR="000B3621" w:rsidRPr="00791A4C">
        <w:rPr>
          <w:color w:val="000000"/>
          <w:rtl/>
        </w:rPr>
        <w:t>لأن</w:t>
      </w:r>
      <w:r w:rsidR="000B3621" w:rsidRPr="00791A4C">
        <w:rPr>
          <w:rFonts w:hint="cs"/>
          <w:color w:val="000000"/>
          <w:rtl/>
        </w:rPr>
        <w:t xml:space="preserve"> العقود مقصودة</w:t>
      </w:r>
      <w:r w:rsidR="000B3621" w:rsidRPr="00791A4C">
        <w:rPr>
          <w:color w:val="000000"/>
          <w:rtl/>
        </w:rPr>
        <w:t xml:space="preserve"> </w:t>
      </w:r>
      <w:r w:rsidR="00430CB6" w:rsidRPr="00791A4C">
        <w:rPr>
          <w:color w:val="000000"/>
          <w:rtl/>
        </w:rPr>
        <w:t>للناس</w:t>
      </w:r>
      <w:r w:rsidR="000B3621" w:rsidRPr="00791A4C">
        <w:rPr>
          <w:rFonts w:hint="cs"/>
          <w:color w:val="000000"/>
          <w:rtl/>
        </w:rPr>
        <w:t xml:space="preserve">، </w:t>
      </w:r>
      <w:r w:rsidRPr="00791A4C">
        <w:rPr>
          <w:rFonts w:hint="cs"/>
          <w:color w:val="000000"/>
          <w:rtl/>
        </w:rPr>
        <w:t xml:space="preserve">ويحتاجون إليها، </w:t>
      </w:r>
      <w:r w:rsidR="000B3621" w:rsidRPr="00791A4C">
        <w:rPr>
          <w:rFonts w:hint="cs"/>
          <w:color w:val="000000"/>
          <w:rtl/>
        </w:rPr>
        <w:t xml:space="preserve">فإذا كان العقد محتاجاً إليه، </w:t>
      </w:r>
      <w:r w:rsidR="00430CB6" w:rsidRPr="00791A4C">
        <w:rPr>
          <w:color w:val="000000"/>
          <w:rtl/>
        </w:rPr>
        <w:t xml:space="preserve">ولم يثبت </w:t>
      </w:r>
      <w:r w:rsidR="000B3621" w:rsidRPr="00791A4C">
        <w:rPr>
          <w:rFonts w:hint="cs"/>
          <w:color w:val="000000"/>
          <w:rtl/>
        </w:rPr>
        <w:t xml:space="preserve">في الشرع </w:t>
      </w:r>
      <w:r w:rsidR="00430CB6" w:rsidRPr="00791A4C">
        <w:rPr>
          <w:color w:val="000000"/>
          <w:rtl/>
        </w:rPr>
        <w:t xml:space="preserve">تحريمه فيباح؛ </w:t>
      </w:r>
      <w:r w:rsidRPr="00791A4C">
        <w:rPr>
          <w:color w:val="000000"/>
          <w:rtl/>
        </w:rPr>
        <w:t>ل</w:t>
      </w:r>
      <w:r w:rsidRPr="00791A4C">
        <w:rPr>
          <w:rFonts w:hint="cs"/>
          <w:color w:val="000000"/>
          <w:rtl/>
        </w:rPr>
        <w:t>أن الشريعة جاءت</w:t>
      </w:r>
      <w:r w:rsidRPr="00791A4C">
        <w:rPr>
          <w:color w:val="000000"/>
          <w:rtl/>
        </w:rPr>
        <w:t xml:space="preserve"> </w:t>
      </w:r>
      <w:r w:rsidRPr="00791A4C">
        <w:rPr>
          <w:rFonts w:hint="cs"/>
          <w:color w:val="000000"/>
          <w:rtl/>
        </w:rPr>
        <w:t>ب</w:t>
      </w:r>
      <w:r w:rsidR="00430CB6" w:rsidRPr="00791A4C">
        <w:rPr>
          <w:color w:val="000000"/>
          <w:rtl/>
        </w:rPr>
        <w:t>رفع الحرج</w:t>
      </w:r>
      <w:r w:rsidRPr="00791A4C">
        <w:rPr>
          <w:rFonts w:hint="cs"/>
          <w:color w:val="000000"/>
          <w:rtl/>
        </w:rPr>
        <w:t>، ورعاية مصالح العباد</w:t>
      </w:r>
      <w:r w:rsidR="00791A4C" w:rsidRPr="00D056B3">
        <w:rPr>
          <w:rStyle w:val="a5"/>
          <w:rtl/>
        </w:rPr>
        <w:t>(</w:t>
      </w:r>
      <w:r w:rsidR="00430CB6" w:rsidRPr="00D056B3">
        <w:rPr>
          <w:rStyle w:val="a5"/>
          <w:rtl/>
        </w:rPr>
        <w:footnoteReference w:id="30"/>
      </w:r>
      <w:r w:rsidR="00791A4C" w:rsidRPr="00D056B3">
        <w:rPr>
          <w:rStyle w:val="a5"/>
          <w:rtl/>
        </w:rPr>
        <w:t>)</w:t>
      </w:r>
      <w:r w:rsidR="00430CB6" w:rsidRPr="00791A4C">
        <w:rPr>
          <w:color w:val="000000"/>
          <w:rtl/>
        </w:rPr>
        <w:t>.</w:t>
      </w:r>
    </w:p>
    <w:p w:rsidR="00305E7F" w:rsidRPr="001E1BC5" w:rsidRDefault="00305E7F" w:rsidP="001E1BC5">
      <w:pPr>
        <w:spacing w:after="0" w:line="240" w:lineRule="auto"/>
        <w:ind w:left="-340" w:right="-284"/>
        <w:jc w:val="both"/>
        <w:rPr>
          <w:rtl/>
        </w:rPr>
      </w:pPr>
      <w:r w:rsidRPr="00791A4C">
        <w:rPr>
          <w:rFonts w:hint="cs"/>
          <w:b/>
          <w:bCs/>
          <w:rtl/>
        </w:rPr>
        <w:t>سبب الخلاف:</w:t>
      </w:r>
    </w:p>
    <w:p w:rsidR="00117C83" w:rsidRPr="00791A4C" w:rsidRDefault="00117C83" w:rsidP="00FC5A45">
      <w:pPr>
        <w:spacing w:after="0" w:line="240" w:lineRule="auto"/>
        <w:ind w:left="-340" w:right="-284"/>
        <w:jc w:val="both"/>
        <w:rPr>
          <w:color w:val="000000"/>
          <w:rtl/>
        </w:rPr>
      </w:pPr>
      <w:r w:rsidRPr="00791A4C">
        <w:rPr>
          <w:rFonts w:hint="cs"/>
          <w:color w:val="000000"/>
          <w:rtl/>
        </w:rPr>
        <w:t>يرجع الخلاف في هذه المسألة إلى سببين</w:t>
      </w:r>
      <w:r w:rsidR="00BA2C3A" w:rsidRPr="00791A4C">
        <w:rPr>
          <w:rFonts w:hint="cs"/>
          <w:color w:val="000000"/>
          <w:rtl/>
        </w:rPr>
        <w:t xml:space="preserve"> رئيسيين</w:t>
      </w:r>
      <w:r w:rsidRPr="00791A4C">
        <w:rPr>
          <w:rFonts w:hint="cs"/>
          <w:color w:val="000000"/>
          <w:rtl/>
        </w:rPr>
        <w:t>:</w:t>
      </w:r>
    </w:p>
    <w:p w:rsidR="00937C60" w:rsidRPr="00791A4C" w:rsidRDefault="00117C83" w:rsidP="00FC5A45">
      <w:pPr>
        <w:spacing w:after="0" w:line="240" w:lineRule="auto"/>
        <w:ind w:left="-340" w:right="-284"/>
        <w:jc w:val="both"/>
        <w:rPr>
          <w:color w:val="000000"/>
          <w:rtl/>
        </w:rPr>
      </w:pPr>
      <w:r w:rsidRPr="00791A4C">
        <w:rPr>
          <w:rFonts w:hint="cs"/>
          <w:color w:val="000000"/>
          <w:rtl/>
        </w:rPr>
        <w:t>1-هل الأصل في الأشياء الإباحة؟ أو التحريم؟</w:t>
      </w:r>
    </w:p>
    <w:p w:rsidR="00937C60" w:rsidRPr="00791A4C" w:rsidRDefault="00937C60" w:rsidP="00FC5A45">
      <w:pPr>
        <w:spacing w:after="0" w:line="240" w:lineRule="auto"/>
        <w:ind w:left="-340" w:right="-284"/>
        <w:jc w:val="both"/>
        <w:rPr>
          <w:color w:val="000000"/>
          <w:rtl/>
        </w:rPr>
      </w:pPr>
      <w:r w:rsidRPr="00791A4C">
        <w:rPr>
          <w:rFonts w:hint="cs"/>
          <w:color w:val="000000"/>
          <w:rtl/>
        </w:rPr>
        <w:lastRenderedPageBreak/>
        <w:t>وهي قاعدة فقهية متفرعة عن القاعدة الكبرى: اليقين لا يزول بالشك</w:t>
      </w:r>
      <w:r w:rsidR="00791A4C" w:rsidRPr="00D056B3">
        <w:rPr>
          <w:rStyle w:val="a5"/>
          <w:rtl/>
        </w:rPr>
        <w:t>(</w:t>
      </w:r>
      <w:r w:rsidRPr="00D056B3">
        <w:rPr>
          <w:rStyle w:val="a5"/>
          <w:rtl/>
        </w:rPr>
        <w:footnoteReference w:id="31"/>
      </w:r>
      <w:r w:rsidR="00791A4C" w:rsidRPr="00D056B3">
        <w:rPr>
          <w:rStyle w:val="a5"/>
          <w:rtl/>
        </w:rPr>
        <w:t>)</w:t>
      </w:r>
      <w:r w:rsidRPr="00791A4C">
        <w:rPr>
          <w:rFonts w:hint="cs"/>
          <w:color w:val="000000"/>
          <w:rtl/>
        </w:rPr>
        <w:t>، وهاتان القاعدتان مبنيتان على دليل الاستصحاب عند الأصوليين</w:t>
      </w:r>
      <w:r w:rsidR="00791A4C" w:rsidRPr="00D056B3">
        <w:rPr>
          <w:rStyle w:val="a5"/>
          <w:rtl/>
        </w:rPr>
        <w:t>(</w:t>
      </w:r>
      <w:r w:rsidRPr="00D056B3">
        <w:rPr>
          <w:rStyle w:val="a5"/>
          <w:rtl/>
        </w:rPr>
        <w:footnoteReference w:id="32"/>
      </w:r>
      <w:r w:rsidR="00791A4C" w:rsidRPr="00D056B3">
        <w:rPr>
          <w:rStyle w:val="a5"/>
          <w:rtl/>
        </w:rPr>
        <w:t>)</w:t>
      </w:r>
      <w:r w:rsidRPr="00791A4C">
        <w:rPr>
          <w:rFonts w:hint="cs"/>
          <w:color w:val="000000"/>
          <w:rtl/>
        </w:rPr>
        <w:t>.</w:t>
      </w:r>
    </w:p>
    <w:p w:rsidR="00117C83" w:rsidRPr="00791A4C" w:rsidRDefault="00937C60" w:rsidP="00FC5A45">
      <w:pPr>
        <w:autoSpaceDE w:val="0"/>
        <w:autoSpaceDN w:val="0"/>
        <w:adjustRightInd w:val="0"/>
        <w:spacing w:after="0" w:line="240" w:lineRule="auto"/>
        <w:ind w:left="-340" w:right="-284"/>
        <w:jc w:val="both"/>
        <w:rPr>
          <w:color w:val="000000"/>
          <w:rtl/>
        </w:rPr>
      </w:pPr>
      <w:r w:rsidRPr="00937C60">
        <w:rPr>
          <w:rFonts w:hint="cs"/>
          <w:color w:val="000000"/>
          <w:rtl/>
        </w:rPr>
        <w:t>فمن قال بأن الأصل الإباحة استصحب هذا الأصل في العقود المالية، فقال بأن الأصل فيها  الإباحة حتى يثبت دليل على التحريم</w:t>
      </w:r>
      <w:r w:rsidR="00791A4C" w:rsidRPr="00D056B3">
        <w:rPr>
          <w:rStyle w:val="a5"/>
          <w:rtl/>
        </w:rPr>
        <w:t>(</w:t>
      </w:r>
      <w:r w:rsidRPr="00D056B3">
        <w:rPr>
          <w:rStyle w:val="a5"/>
          <w:rtl/>
        </w:rPr>
        <w:footnoteReference w:id="33"/>
      </w:r>
      <w:r w:rsidR="00791A4C" w:rsidRPr="00D056B3">
        <w:rPr>
          <w:rStyle w:val="a5"/>
          <w:rtl/>
        </w:rPr>
        <w:t>)</w:t>
      </w:r>
      <w:r w:rsidRPr="00937C60">
        <w:rPr>
          <w:rFonts w:hint="cs"/>
          <w:color w:val="000000"/>
          <w:rtl/>
        </w:rPr>
        <w:t xml:space="preserve">، ومن قال بأن الأصل الحظر استصحب هذا الأصل في العقود المالية، فقال بأن الأصل في </w:t>
      </w:r>
      <w:r w:rsidR="00A4085C">
        <w:rPr>
          <w:rFonts w:hint="cs"/>
          <w:color w:val="000000"/>
          <w:rtl/>
        </w:rPr>
        <w:t xml:space="preserve">العقود المالية الحظر حتى يثبت </w:t>
      </w:r>
      <w:r w:rsidRPr="00937C60">
        <w:rPr>
          <w:rFonts w:hint="cs"/>
          <w:color w:val="000000"/>
          <w:rtl/>
        </w:rPr>
        <w:t>دليل على الإباحة.</w:t>
      </w:r>
    </w:p>
    <w:p w:rsidR="00117C83" w:rsidRPr="00791A4C" w:rsidRDefault="00117C83" w:rsidP="00FC5A45">
      <w:pPr>
        <w:spacing w:after="0" w:line="240" w:lineRule="auto"/>
        <w:ind w:left="-340" w:right="-284"/>
        <w:jc w:val="both"/>
        <w:rPr>
          <w:color w:val="000000"/>
          <w:rtl/>
        </w:rPr>
      </w:pPr>
      <w:r w:rsidRPr="00791A4C">
        <w:rPr>
          <w:rFonts w:hint="cs"/>
          <w:color w:val="000000"/>
          <w:rtl/>
        </w:rPr>
        <w:t>2-الاستدلال بالقياس.</w:t>
      </w:r>
    </w:p>
    <w:p w:rsidR="00FF093B" w:rsidRDefault="00937C60" w:rsidP="00FC5A45">
      <w:pPr>
        <w:spacing w:after="0" w:line="240" w:lineRule="auto"/>
        <w:ind w:left="-340" w:right="-284"/>
        <w:jc w:val="both"/>
        <w:rPr>
          <w:rtl/>
        </w:rPr>
      </w:pPr>
      <w:r w:rsidRPr="00791A4C">
        <w:rPr>
          <w:rFonts w:hint="cs"/>
          <w:color w:val="000000"/>
          <w:rtl/>
        </w:rPr>
        <w:t>فمن استدل بالقياس توسع في إباحة العقود؛ لإلحاقه غير المنصوص بالمنصوص عن طريق القياس، ومن لم يستدل به -وهم أهل الظاهر- فلا يبيح إلا ما جاءت النصوص بإباحته فقط</w:t>
      </w:r>
      <w:r w:rsidR="00791A4C" w:rsidRPr="00D056B3">
        <w:rPr>
          <w:rStyle w:val="a5"/>
          <w:rtl/>
        </w:rPr>
        <w:t>(</w:t>
      </w:r>
      <w:r w:rsidR="00FF093B" w:rsidRPr="00D056B3">
        <w:rPr>
          <w:rStyle w:val="a5"/>
          <w:rtl/>
        </w:rPr>
        <w:footnoteReference w:id="34"/>
      </w:r>
      <w:r w:rsidR="00791A4C" w:rsidRPr="00D056B3">
        <w:rPr>
          <w:rStyle w:val="a5"/>
          <w:rtl/>
        </w:rPr>
        <w:t>)</w:t>
      </w:r>
      <w:r w:rsidR="00FF093B" w:rsidRPr="00791A4C">
        <w:rPr>
          <w:rtl/>
        </w:rPr>
        <w:t xml:space="preserve">. </w:t>
      </w:r>
      <w:r w:rsidR="00FF093B" w:rsidRPr="00791A4C">
        <w:rPr>
          <w:rFonts w:hint="cs"/>
          <w:rtl/>
        </w:rPr>
        <w:t xml:space="preserve"> </w:t>
      </w:r>
    </w:p>
    <w:p w:rsidR="00096742" w:rsidRPr="00791A4C" w:rsidRDefault="00096742" w:rsidP="00FC5A45">
      <w:pPr>
        <w:spacing w:after="0" w:line="240" w:lineRule="auto"/>
        <w:ind w:left="-340" w:right="-284"/>
        <w:jc w:val="both"/>
        <w:rPr>
          <w:rtl/>
        </w:rPr>
      </w:pPr>
    </w:p>
    <w:p w:rsidR="00EF5203" w:rsidRPr="00791A4C" w:rsidRDefault="00305E7F" w:rsidP="00FC5A45">
      <w:pPr>
        <w:spacing w:after="0" w:line="240" w:lineRule="auto"/>
        <w:ind w:left="-340" w:right="-284"/>
        <w:jc w:val="both"/>
        <w:rPr>
          <w:b/>
          <w:bCs/>
          <w:rtl/>
        </w:rPr>
      </w:pPr>
      <w:r w:rsidRPr="00791A4C">
        <w:rPr>
          <w:rFonts w:hint="cs"/>
          <w:b/>
          <w:bCs/>
          <w:rtl/>
        </w:rPr>
        <w:t>نوع الخلاف:</w:t>
      </w:r>
    </w:p>
    <w:p w:rsidR="00305E7F" w:rsidRPr="00791A4C" w:rsidRDefault="00EF5203" w:rsidP="0006196D">
      <w:pPr>
        <w:spacing w:after="0" w:line="240" w:lineRule="auto"/>
        <w:ind w:left="-340" w:right="-284"/>
        <w:jc w:val="both"/>
        <w:rPr>
          <w:b/>
          <w:bCs/>
          <w:rtl/>
        </w:rPr>
      </w:pPr>
      <w:r w:rsidRPr="00791A4C">
        <w:rPr>
          <w:rFonts w:hint="cs"/>
          <w:rtl/>
        </w:rPr>
        <w:t>الخلاف معنوي؛ لما يترتب عليه من</w:t>
      </w:r>
      <w:r w:rsidR="0006196D">
        <w:rPr>
          <w:rFonts w:hint="cs"/>
          <w:rtl/>
        </w:rPr>
        <w:t xml:space="preserve"> ثمرات</w:t>
      </w:r>
      <w:r w:rsidRPr="00791A4C">
        <w:rPr>
          <w:rFonts w:hint="cs"/>
          <w:rtl/>
        </w:rPr>
        <w:t>.</w:t>
      </w:r>
      <w:r w:rsidR="00305E7F" w:rsidRPr="00791A4C">
        <w:rPr>
          <w:rFonts w:hint="cs"/>
          <w:b/>
          <w:bCs/>
          <w:rtl/>
        </w:rPr>
        <w:t xml:space="preserve">  </w:t>
      </w:r>
      <w:r w:rsidR="00305E7F" w:rsidRPr="00791A4C">
        <w:rPr>
          <w:rFonts w:hint="cs"/>
          <w:b/>
          <w:bCs/>
          <w:rtl/>
        </w:rPr>
        <w:tab/>
      </w:r>
    </w:p>
    <w:p w:rsidR="00937C60" w:rsidRPr="00791A4C" w:rsidRDefault="00305E7F" w:rsidP="00FC5A45">
      <w:pPr>
        <w:spacing w:after="0" w:line="240" w:lineRule="auto"/>
        <w:ind w:left="-340" w:right="-284"/>
        <w:jc w:val="both"/>
        <w:rPr>
          <w:b/>
          <w:bCs/>
          <w:rtl/>
        </w:rPr>
      </w:pPr>
      <w:r w:rsidRPr="00791A4C">
        <w:rPr>
          <w:rFonts w:hint="cs"/>
          <w:b/>
          <w:bCs/>
          <w:rtl/>
        </w:rPr>
        <w:t>ثمرة الخلاف</w:t>
      </w:r>
      <w:r w:rsidR="00EF5203" w:rsidRPr="00791A4C">
        <w:rPr>
          <w:rFonts w:hint="cs"/>
          <w:b/>
          <w:bCs/>
          <w:rtl/>
        </w:rPr>
        <w:t>:</w:t>
      </w:r>
    </w:p>
    <w:p w:rsidR="004C4013" w:rsidRDefault="005660FD" w:rsidP="00A4085C">
      <w:pPr>
        <w:spacing w:after="0" w:line="240" w:lineRule="auto"/>
        <w:ind w:left="-340" w:right="-284"/>
        <w:jc w:val="both"/>
        <w:rPr>
          <w:b/>
          <w:bCs/>
          <w:rtl/>
        </w:rPr>
      </w:pPr>
      <w:r w:rsidRPr="00791A4C">
        <w:rPr>
          <w:rFonts w:eastAsiaTheme="minorHAnsi" w:hint="cs"/>
          <w:rtl/>
        </w:rPr>
        <w:t xml:space="preserve">تظهر ثمرة الخلاف في جميع أنواع </w:t>
      </w:r>
      <w:r w:rsidR="00EF5203" w:rsidRPr="00791A4C">
        <w:rPr>
          <w:rFonts w:eastAsiaTheme="minorHAnsi"/>
          <w:rtl/>
        </w:rPr>
        <w:t>العقود المستحدثة</w:t>
      </w:r>
      <w:r w:rsidRPr="00791A4C">
        <w:rPr>
          <w:rFonts w:eastAsiaTheme="minorHAnsi" w:hint="cs"/>
          <w:rtl/>
        </w:rPr>
        <w:t>،</w:t>
      </w:r>
      <w:r w:rsidR="00EF5203" w:rsidRPr="00791A4C">
        <w:rPr>
          <w:rFonts w:eastAsiaTheme="minorHAnsi"/>
          <w:rtl/>
        </w:rPr>
        <w:t xml:space="preserve"> والمعاملات الجديدة</w:t>
      </w:r>
      <w:r w:rsidRPr="00791A4C">
        <w:rPr>
          <w:rFonts w:eastAsiaTheme="minorHAnsi" w:hint="cs"/>
          <w:rtl/>
        </w:rPr>
        <w:t>، فعلى القول بالإباحة: تباح إذا لم يثبت دليل التحريم، وعلى ال</w:t>
      </w:r>
      <w:r w:rsidR="00A4085C">
        <w:rPr>
          <w:rFonts w:eastAsiaTheme="minorHAnsi" w:hint="cs"/>
          <w:rtl/>
        </w:rPr>
        <w:t xml:space="preserve">قول بالحظر: تحرم حتى يثبت دليل </w:t>
      </w:r>
      <w:r w:rsidRPr="00791A4C">
        <w:rPr>
          <w:rFonts w:eastAsiaTheme="minorHAnsi" w:hint="cs"/>
          <w:rtl/>
        </w:rPr>
        <w:t>الإباحة</w:t>
      </w:r>
      <w:r w:rsidR="00791A4C" w:rsidRPr="00D056B3">
        <w:rPr>
          <w:rStyle w:val="a5"/>
          <w:rtl/>
        </w:rPr>
        <w:t>(</w:t>
      </w:r>
      <w:r w:rsidR="00EF5203" w:rsidRPr="00D056B3">
        <w:rPr>
          <w:rStyle w:val="a5"/>
          <w:rtl/>
        </w:rPr>
        <w:footnoteReference w:id="35"/>
      </w:r>
      <w:r w:rsidR="00791A4C" w:rsidRPr="00D056B3">
        <w:rPr>
          <w:rStyle w:val="a5"/>
          <w:rtl/>
        </w:rPr>
        <w:t>)</w:t>
      </w:r>
      <w:r w:rsidRPr="00791A4C">
        <w:rPr>
          <w:rFonts w:hint="cs"/>
          <w:b/>
          <w:bCs/>
          <w:rtl/>
        </w:rPr>
        <w:t>.</w:t>
      </w:r>
    </w:p>
    <w:p w:rsidR="00ED7929" w:rsidRPr="00ED7929" w:rsidRDefault="00ED7929" w:rsidP="00FC5A45">
      <w:pPr>
        <w:spacing w:after="0" w:line="240" w:lineRule="auto"/>
        <w:ind w:left="-340" w:right="-284"/>
        <w:jc w:val="both"/>
        <w:rPr>
          <w:rtl/>
        </w:rPr>
      </w:pPr>
      <w:r w:rsidRPr="00ED7929">
        <w:rPr>
          <w:rFonts w:hint="cs"/>
          <w:rtl/>
        </w:rPr>
        <w:t>هذا والله أعلم وأحكم، وما كان من صواب فمن الله وحده، وما كان من خطأ فمن نفسي والشيطان، وأستغفر الله وأتوب إليه.</w:t>
      </w:r>
    </w:p>
    <w:p w:rsidR="00BE2389" w:rsidRDefault="00ED7929" w:rsidP="00FC5A45">
      <w:pPr>
        <w:spacing w:after="0" w:line="240" w:lineRule="auto"/>
        <w:ind w:left="-340" w:right="-284"/>
        <w:jc w:val="both"/>
        <w:rPr>
          <w:rtl/>
        </w:rPr>
      </w:pPr>
      <w:r w:rsidRPr="00ED7929">
        <w:rPr>
          <w:rFonts w:hint="cs"/>
          <w:rtl/>
        </w:rPr>
        <w:t>وصلى الله وسلم على نبينا محمد وعلى آله وصحبه أجمعين.</w:t>
      </w:r>
    </w:p>
    <w:p w:rsidR="00A4085C" w:rsidRPr="005A2025" w:rsidRDefault="005A2025" w:rsidP="005A2025">
      <w:pPr>
        <w:spacing w:after="0" w:line="240" w:lineRule="auto"/>
        <w:ind w:left="-341" w:right="-142"/>
        <w:jc w:val="center"/>
        <w:rPr>
          <w:rFonts w:eastAsia="Times New Roman"/>
          <w:b/>
          <w:bCs/>
          <w:rtl/>
        </w:rPr>
      </w:pPr>
      <w:r w:rsidRPr="005A2025">
        <w:rPr>
          <w:rFonts w:eastAsia="Times New Roman" w:hint="cs"/>
          <w:b/>
          <w:bCs/>
          <w:rtl/>
        </w:rPr>
        <w:lastRenderedPageBreak/>
        <w:t>تطبيق المهارات</w:t>
      </w:r>
      <w:r w:rsidR="00705A07" w:rsidRPr="00D056B3">
        <w:rPr>
          <w:rStyle w:val="a5"/>
          <w:rtl/>
        </w:rPr>
        <w:t>(</w:t>
      </w:r>
      <w:r w:rsidR="00705A07" w:rsidRPr="00D056B3">
        <w:rPr>
          <w:rStyle w:val="a5"/>
          <w:rtl/>
        </w:rPr>
        <w:footnoteReference w:id="36"/>
      </w:r>
      <w:r w:rsidR="00705A07" w:rsidRPr="00D056B3">
        <w:rPr>
          <w:rStyle w:val="a5"/>
          <w:rtl/>
        </w:rPr>
        <w:t>)</w:t>
      </w:r>
    </w:p>
    <w:p w:rsidR="005A2025" w:rsidRDefault="005A2025" w:rsidP="005A2025">
      <w:pPr>
        <w:spacing w:after="0" w:line="240" w:lineRule="auto"/>
        <w:jc w:val="center"/>
        <w:rPr>
          <w:rFonts w:eastAsia="Times New Roman"/>
          <w:b/>
          <w:bCs/>
          <w:rtl/>
        </w:rPr>
      </w:pPr>
      <w:r w:rsidRPr="005A2025">
        <w:rPr>
          <w:rFonts w:eastAsia="Times New Roman" w:hint="cs"/>
          <w:b/>
          <w:bCs/>
          <w:rtl/>
        </w:rPr>
        <w:t>1-</w:t>
      </w:r>
      <w:r w:rsidRPr="005A2025">
        <w:rPr>
          <w:rFonts w:eastAsia="Times New Roman"/>
          <w:b/>
          <w:bCs/>
          <w:rtl/>
        </w:rPr>
        <w:t>اسم المها</w:t>
      </w:r>
      <w:r w:rsidR="00C54926">
        <w:rPr>
          <w:rFonts w:eastAsia="Times New Roman"/>
          <w:b/>
          <w:bCs/>
          <w:rtl/>
        </w:rPr>
        <w:t>رة: تخريج الفروع على أصول الفقه</w:t>
      </w:r>
    </w:p>
    <w:tbl>
      <w:tblPr>
        <w:bidiVisual/>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93"/>
        <w:gridCol w:w="1452"/>
        <w:gridCol w:w="5005"/>
      </w:tblGrid>
      <w:tr w:rsidR="005A2025" w:rsidRPr="005A2025" w:rsidTr="00D056B3">
        <w:trPr>
          <w:jc w:val="center"/>
        </w:trPr>
        <w:tc>
          <w:tcPr>
            <w:tcW w:w="567"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5A2025" w:rsidRPr="005A2025" w:rsidRDefault="005A2025" w:rsidP="005A2025">
            <w:pPr>
              <w:spacing w:after="0" w:line="240" w:lineRule="auto"/>
              <w:ind w:firstLine="0"/>
              <w:jc w:val="center"/>
              <w:rPr>
                <w:b/>
                <w:bCs/>
                <w:color w:val="FFFFFF"/>
                <w:sz w:val="28"/>
                <w:szCs w:val="28"/>
              </w:rPr>
            </w:pPr>
            <w:r w:rsidRPr="005A2025">
              <w:rPr>
                <w:b/>
                <w:bCs/>
                <w:color w:val="FFFFFF"/>
                <w:sz w:val="28"/>
                <w:szCs w:val="28"/>
                <w:rtl/>
              </w:rPr>
              <w:t>م</w:t>
            </w:r>
          </w:p>
        </w:tc>
        <w:tc>
          <w:tcPr>
            <w:tcW w:w="4145" w:type="dxa"/>
            <w:gridSpan w:val="2"/>
            <w:tcBorders>
              <w:top w:val="single" w:sz="4" w:space="0" w:color="auto"/>
              <w:left w:val="single" w:sz="4" w:space="0" w:color="auto"/>
              <w:bottom w:val="single" w:sz="4" w:space="0" w:color="auto"/>
              <w:right w:val="single" w:sz="4" w:space="0" w:color="auto"/>
            </w:tcBorders>
            <w:shd w:val="clear" w:color="auto" w:fill="4F81BD"/>
            <w:vAlign w:val="center"/>
            <w:hideMark/>
          </w:tcPr>
          <w:p w:rsidR="005A2025" w:rsidRPr="005A2025" w:rsidRDefault="005A2025" w:rsidP="005A2025">
            <w:pPr>
              <w:spacing w:after="0" w:line="240" w:lineRule="auto"/>
              <w:ind w:firstLine="0"/>
              <w:jc w:val="center"/>
              <w:rPr>
                <w:b/>
                <w:bCs/>
                <w:color w:val="FFFFFF"/>
                <w:sz w:val="28"/>
                <w:szCs w:val="28"/>
              </w:rPr>
            </w:pPr>
            <w:r w:rsidRPr="005A2025">
              <w:rPr>
                <w:b/>
                <w:bCs/>
                <w:color w:val="FFFFFF"/>
                <w:sz w:val="28"/>
                <w:szCs w:val="28"/>
                <w:rtl/>
              </w:rPr>
              <w:t>الخطوة</w:t>
            </w:r>
          </w:p>
        </w:tc>
        <w:tc>
          <w:tcPr>
            <w:tcW w:w="5005"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5A2025" w:rsidRPr="005A2025" w:rsidRDefault="005A2025" w:rsidP="005A2025">
            <w:pPr>
              <w:spacing w:after="0" w:line="240" w:lineRule="auto"/>
              <w:ind w:firstLine="0"/>
              <w:jc w:val="center"/>
              <w:rPr>
                <w:b/>
                <w:bCs/>
                <w:color w:val="FFFFFF"/>
                <w:sz w:val="28"/>
                <w:szCs w:val="28"/>
              </w:rPr>
            </w:pPr>
            <w:r w:rsidRPr="005A2025">
              <w:rPr>
                <w:b/>
                <w:bCs/>
                <w:color w:val="FFFFFF"/>
                <w:sz w:val="28"/>
                <w:szCs w:val="28"/>
                <w:rtl/>
              </w:rPr>
              <w:t>المثال</w:t>
            </w:r>
          </w:p>
        </w:tc>
      </w:tr>
      <w:tr w:rsidR="005A2025" w:rsidRPr="005A2025" w:rsidTr="00D056B3">
        <w:trPr>
          <w:jc w:val="center"/>
        </w:trPr>
        <w:tc>
          <w:tcPr>
            <w:tcW w:w="567"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5A2025" w:rsidRPr="005A2025" w:rsidRDefault="005A2025" w:rsidP="005A2025">
            <w:pPr>
              <w:spacing w:after="0" w:line="240" w:lineRule="auto"/>
              <w:ind w:firstLine="0"/>
              <w:jc w:val="center"/>
              <w:rPr>
                <w:b/>
                <w:bCs/>
                <w:color w:val="FFFFFF"/>
                <w:sz w:val="28"/>
                <w:szCs w:val="28"/>
              </w:rPr>
            </w:pPr>
            <w:r w:rsidRPr="005A2025">
              <w:rPr>
                <w:b/>
                <w:bCs/>
                <w:color w:val="FFFFFF"/>
                <w:sz w:val="28"/>
                <w:szCs w:val="28"/>
                <w:rtl/>
              </w:rPr>
              <w:t>1</w:t>
            </w:r>
          </w:p>
        </w:tc>
        <w:tc>
          <w:tcPr>
            <w:tcW w:w="4145" w:type="dxa"/>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rsidR="005A2025" w:rsidRPr="005A2025" w:rsidRDefault="005A2025" w:rsidP="005A2025">
            <w:pPr>
              <w:spacing w:after="0" w:line="240" w:lineRule="auto"/>
              <w:ind w:firstLine="0"/>
              <w:jc w:val="center"/>
              <w:rPr>
                <w:sz w:val="28"/>
                <w:szCs w:val="28"/>
                <w:lang w:val="fr-FR"/>
              </w:rPr>
            </w:pPr>
            <w:r w:rsidRPr="005A2025">
              <w:rPr>
                <w:sz w:val="28"/>
                <w:szCs w:val="28"/>
                <w:rtl/>
                <w:lang w:val="fr-FR"/>
              </w:rPr>
              <w:t>تعيين المسألة</w:t>
            </w:r>
          </w:p>
        </w:tc>
        <w:tc>
          <w:tcPr>
            <w:tcW w:w="5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A2025" w:rsidRPr="005A2025" w:rsidRDefault="005A2025" w:rsidP="005A2025">
            <w:pPr>
              <w:tabs>
                <w:tab w:val="left" w:pos="1186"/>
              </w:tabs>
              <w:spacing w:after="0" w:line="240" w:lineRule="auto"/>
              <w:ind w:firstLine="0"/>
              <w:jc w:val="center"/>
              <w:rPr>
                <w:sz w:val="28"/>
                <w:szCs w:val="28"/>
                <w:lang w:val="fr-FR"/>
              </w:rPr>
            </w:pPr>
            <w:r w:rsidRPr="005A2025">
              <w:rPr>
                <w:rFonts w:hint="cs"/>
                <w:sz w:val="28"/>
                <w:szCs w:val="28"/>
                <w:rtl/>
                <w:lang w:val="fr-FR"/>
              </w:rPr>
              <w:t>هل الأصل في العقود المالية الحظر إلا ما دل الدليل على إباحته؟ أو الأصل الإباحة إلا ما دل الدليل على تحريمه؟</w:t>
            </w:r>
          </w:p>
        </w:tc>
      </w:tr>
      <w:tr w:rsidR="005A2025" w:rsidRPr="005A2025" w:rsidTr="00D056B3">
        <w:trPr>
          <w:jc w:val="center"/>
        </w:trPr>
        <w:tc>
          <w:tcPr>
            <w:tcW w:w="567"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5A2025" w:rsidRPr="005A2025" w:rsidRDefault="005A2025" w:rsidP="005A2025">
            <w:pPr>
              <w:spacing w:after="0" w:line="240" w:lineRule="auto"/>
              <w:ind w:firstLine="0"/>
              <w:jc w:val="center"/>
              <w:rPr>
                <w:b/>
                <w:bCs/>
                <w:color w:val="FFFFFF"/>
                <w:sz w:val="28"/>
                <w:szCs w:val="28"/>
              </w:rPr>
            </w:pPr>
            <w:r w:rsidRPr="005A2025">
              <w:rPr>
                <w:b/>
                <w:bCs/>
                <w:color w:val="FFFFFF"/>
                <w:sz w:val="28"/>
                <w:szCs w:val="28"/>
                <w:rtl/>
              </w:rPr>
              <w:t>2</w:t>
            </w:r>
          </w:p>
        </w:tc>
        <w:tc>
          <w:tcPr>
            <w:tcW w:w="4145" w:type="dxa"/>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rsidR="005A2025" w:rsidRPr="005A2025" w:rsidRDefault="005A2025" w:rsidP="005A2025">
            <w:pPr>
              <w:spacing w:after="0" w:line="240" w:lineRule="auto"/>
              <w:ind w:firstLine="0"/>
              <w:jc w:val="center"/>
              <w:rPr>
                <w:sz w:val="28"/>
                <w:szCs w:val="28"/>
              </w:rPr>
            </w:pPr>
            <w:r w:rsidRPr="005A2025">
              <w:rPr>
                <w:sz w:val="28"/>
                <w:szCs w:val="28"/>
                <w:rtl/>
              </w:rPr>
              <w:t>تعيين المدرك الأصولي للمسألة</w:t>
            </w:r>
          </w:p>
        </w:tc>
        <w:tc>
          <w:tcPr>
            <w:tcW w:w="5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A2025" w:rsidRPr="005A2025" w:rsidRDefault="005A2025" w:rsidP="005A2025">
            <w:pPr>
              <w:numPr>
                <w:ilvl w:val="1"/>
                <w:numId w:val="4"/>
              </w:numPr>
              <w:tabs>
                <w:tab w:val="left" w:pos="1186"/>
              </w:tabs>
              <w:spacing w:after="0" w:line="240" w:lineRule="auto"/>
              <w:ind w:left="506"/>
              <w:contextualSpacing/>
              <w:jc w:val="lowKashida"/>
              <w:rPr>
                <w:sz w:val="28"/>
                <w:szCs w:val="28"/>
                <w:rtl/>
                <w:lang w:val="fr-FR"/>
              </w:rPr>
            </w:pPr>
            <w:r w:rsidRPr="005A2025">
              <w:rPr>
                <w:rFonts w:hint="cs"/>
                <w:sz w:val="28"/>
                <w:szCs w:val="28"/>
                <w:rtl/>
                <w:lang w:val="fr-FR"/>
              </w:rPr>
              <w:t>إباحة العقود المالية: لعدم الدليل على تحريمها</w:t>
            </w:r>
          </w:p>
          <w:p w:rsidR="005A2025" w:rsidRPr="005A2025" w:rsidRDefault="005A2025" w:rsidP="005A2025">
            <w:pPr>
              <w:numPr>
                <w:ilvl w:val="1"/>
                <w:numId w:val="4"/>
              </w:numPr>
              <w:tabs>
                <w:tab w:val="left" w:pos="1186"/>
              </w:tabs>
              <w:spacing w:after="0" w:line="240" w:lineRule="auto"/>
              <w:ind w:left="506"/>
              <w:contextualSpacing/>
              <w:jc w:val="lowKashida"/>
              <w:rPr>
                <w:sz w:val="28"/>
                <w:szCs w:val="28"/>
                <w:lang w:val="fr-FR"/>
              </w:rPr>
            </w:pPr>
            <w:r w:rsidRPr="005A2025">
              <w:rPr>
                <w:rFonts w:hint="cs"/>
                <w:sz w:val="28"/>
                <w:szCs w:val="28"/>
                <w:rtl/>
                <w:lang w:val="fr-FR"/>
              </w:rPr>
              <w:t>التحريم: إذا دل دليل خاص على تحريمها</w:t>
            </w:r>
          </w:p>
        </w:tc>
      </w:tr>
      <w:tr w:rsidR="005A2025" w:rsidRPr="005A2025" w:rsidTr="00D056B3">
        <w:trPr>
          <w:jc w:val="center"/>
        </w:trPr>
        <w:tc>
          <w:tcPr>
            <w:tcW w:w="567"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5A2025" w:rsidRPr="005A2025" w:rsidRDefault="005A2025" w:rsidP="005A2025">
            <w:pPr>
              <w:spacing w:after="0" w:line="240" w:lineRule="auto"/>
              <w:ind w:firstLine="0"/>
              <w:jc w:val="center"/>
              <w:rPr>
                <w:b/>
                <w:bCs/>
                <w:color w:val="FFFFFF"/>
                <w:sz w:val="28"/>
                <w:szCs w:val="28"/>
              </w:rPr>
            </w:pPr>
            <w:r w:rsidRPr="005A2025">
              <w:rPr>
                <w:b/>
                <w:bCs/>
                <w:color w:val="FFFFFF"/>
                <w:sz w:val="28"/>
                <w:szCs w:val="28"/>
                <w:rtl/>
              </w:rPr>
              <w:t>3</w:t>
            </w:r>
          </w:p>
        </w:tc>
        <w:tc>
          <w:tcPr>
            <w:tcW w:w="4145" w:type="dxa"/>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rsidR="005A2025" w:rsidRPr="005A2025" w:rsidRDefault="005A2025" w:rsidP="005A2025">
            <w:pPr>
              <w:spacing w:after="0" w:line="240" w:lineRule="auto"/>
              <w:ind w:firstLine="0"/>
              <w:jc w:val="center"/>
              <w:rPr>
                <w:sz w:val="28"/>
                <w:szCs w:val="28"/>
                <w:lang w:bidi="ar-MA"/>
              </w:rPr>
            </w:pPr>
            <w:r w:rsidRPr="005A2025">
              <w:rPr>
                <w:sz w:val="28"/>
                <w:szCs w:val="28"/>
                <w:rtl/>
                <w:lang w:val="fr-FR"/>
              </w:rPr>
              <w:t xml:space="preserve">حصر القواعد الأصولية ذات العلاقة بمدرك المسألة؛ </w:t>
            </w:r>
            <w:r w:rsidRPr="005A2025">
              <w:rPr>
                <w:sz w:val="28"/>
                <w:szCs w:val="28"/>
                <w:rtl/>
                <w:lang w:bidi="ar-MA"/>
              </w:rPr>
              <w:t>بــالتتبع</w:t>
            </w:r>
          </w:p>
        </w:tc>
        <w:tc>
          <w:tcPr>
            <w:tcW w:w="5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A2025" w:rsidRPr="005A2025" w:rsidRDefault="005A2025" w:rsidP="005A2025">
            <w:pPr>
              <w:numPr>
                <w:ilvl w:val="0"/>
                <w:numId w:val="3"/>
              </w:numPr>
              <w:spacing w:after="0" w:line="240" w:lineRule="auto"/>
              <w:ind w:left="364"/>
              <w:contextualSpacing/>
              <w:jc w:val="center"/>
              <w:rPr>
                <w:sz w:val="28"/>
                <w:szCs w:val="28"/>
                <w:rtl/>
              </w:rPr>
            </w:pPr>
            <w:r w:rsidRPr="005A2025">
              <w:rPr>
                <w:rFonts w:hint="cs"/>
                <w:sz w:val="28"/>
                <w:szCs w:val="28"/>
                <w:rtl/>
                <w:lang w:bidi="ar-MA"/>
              </w:rPr>
              <w:t>استصحاب النفي الأصلي حتى يثبت دليل التحريم</w:t>
            </w:r>
          </w:p>
          <w:p w:rsidR="005A2025" w:rsidRPr="005A2025" w:rsidRDefault="005A2025" w:rsidP="005A2025">
            <w:pPr>
              <w:numPr>
                <w:ilvl w:val="0"/>
                <w:numId w:val="3"/>
              </w:numPr>
              <w:spacing w:after="0" w:line="240" w:lineRule="auto"/>
              <w:ind w:left="364"/>
              <w:contextualSpacing/>
              <w:jc w:val="center"/>
              <w:rPr>
                <w:sz w:val="28"/>
                <w:szCs w:val="28"/>
              </w:rPr>
            </w:pPr>
            <w:r w:rsidRPr="005A2025">
              <w:rPr>
                <w:rFonts w:hint="cs"/>
                <w:sz w:val="28"/>
                <w:szCs w:val="28"/>
                <w:rtl/>
              </w:rPr>
              <w:t>هل الأصل في الأشياء الإباحة؟</w:t>
            </w:r>
          </w:p>
        </w:tc>
      </w:tr>
      <w:tr w:rsidR="005A2025" w:rsidRPr="005A2025" w:rsidTr="00D056B3">
        <w:trPr>
          <w:jc w:val="center"/>
        </w:trPr>
        <w:tc>
          <w:tcPr>
            <w:tcW w:w="567"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5A2025" w:rsidRPr="005A2025" w:rsidRDefault="005A2025" w:rsidP="005A2025">
            <w:pPr>
              <w:spacing w:after="0" w:line="240" w:lineRule="auto"/>
              <w:ind w:firstLine="0"/>
              <w:jc w:val="center"/>
              <w:rPr>
                <w:b/>
                <w:bCs/>
                <w:color w:val="FFFFFF"/>
                <w:sz w:val="28"/>
                <w:szCs w:val="28"/>
              </w:rPr>
            </w:pPr>
            <w:r w:rsidRPr="005A2025">
              <w:rPr>
                <w:b/>
                <w:bCs/>
                <w:color w:val="FFFFFF"/>
                <w:sz w:val="28"/>
                <w:szCs w:val="28"/>
                <w:rtl/>
              </w:rPr>
              <w:t>4</w:t>
            </w:r>
          </w:p>
        </w:tc>
        <w:tc>
          <w:tcPr>
            <w:tcW w:w="4145" w:type="dxa"/>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rsidR="005A2025" w:rsidRPr="005A2025" w:rsidRDefault="005A2025" w:rsidP="005A2025">
            <w:pPr>
              <w:spacing w:after="0" w:line="240" w:lineRule="auto"/>
              <w:ind w:firstLine="0"/>
              <w:jc w:val="center"/>
              <w:rPr>
                <w:sz w:val="28"/>
                <w:szCs w:val="28"/>
              </w:rPr>
            </w:pPr>
            <w:r w:rsidRPr="005A2025">
              <w:rPr>
                <w:sz w:val="28"/>
                <w:szCs w:val="28"/>
                <w:rtl/>
              </w:rPr>
              <w:t>تعيين القاعدة الأصولية المناسبة لمدرك المسألة</w:t>
            </w:r>
          </w:p>
        </w:tc>
        <w:tc>
          <w:tcPr>
            <w:tcW w:w="5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A2025" w:rsidRPr="005A2025" w:rsidRDefault="005A2025" w:rsidP="005A2025">
            <w:pPr>
              <w:spacing w:after="0" w:line="240" w:lineRule="auto"/>
              <w:ind w:firstLine="0"/>
              <w:jc w:val="center"/>
              <w:rPr>
                <w:sz w:val="28"/>
                <w:szCs w:val="28"/>
                <w:lang w:bidi="ar-MA"/>
              </w:rPr>
            </w:pPr>
            <w:r w:rsidRPr="005A2025">
              <w:rPr>
                <w:rFonts w:hint="cs"/>
                <w:sz w:val="28"/>
                <w:szCs w:val="28"/>
                <w:rtl/>
                <w:lang w:bidi="ar-MA"/>
              </w:rPr>
              <w:t>قاعدة استصحاب النفي الأصلي حتى يثبت دليل التحريم</w:t>
            </w:r>
          </w:p>
        </w:tc>
      </w:tr>
      <w:tr w:rsidR="005A2025" w:rsidRPr="005A2025" w:rsidTr="00D056B3">
        <w:trPr>
          <w:trHeight w:val="254"/>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4F81BD"/>
            <w:vAlign w:val="center"/>
            <w:hideMark/>
          </w:tcPr>
          <w:p w:rsidR="005A2025" w:rsidRPr="005A2025" w:rsidRDefault="005A2025" w:rsidP="005A2025">
            <w:pPr>
              <w:spacing w:after="0" w:line="240" w:lineRule="auto"/>
              <w:ind w:firstLine="0"/>
              <w:jc w:val="center"/>
              <w:rPr>
                <w:b/>
                <w:bCs/>
                <w:color w:val="FFFFFF"/>
                <w:sz w:val="28"/>
                <w:szCs w:val="28"/>
              </w:rPr>
            </w:pPr>
            <w:r w:rsidRPr="005A2025">
              <w:rPr>
                <w:b/>
                <w:bCs/>
                <w:color w:val="FFFFFF"/>
                <w:sz w:val="28"/>
                <w:szCs w:val="28"/>
                <w:rtl/>
              </w:rPr>
              <w:t>5</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5A2025" w:rsidRPr="005A2025" w:rsidRDefault="005A2025" w:rsidP="005A2025">
            <w:pPr>
              <w:bidi w:val="0"/>
              <w:spacing w:after="0" w:line="240" w:lineRule="auto"/>
              <w:ind w:firstLine="0"/>
              <w:jc w:val="center"/>
              <w:rPr>
                <w:sz w:val="28"/>
                <w:szCs w:val="28"/>
                <w:rtl/>
              </w:rPr>
            </w:pPr>
            <w:r w:rsidRPr="005A2025">
              <w:rPr>
                <w:sz w:val="28"/>
                <w:szCs w:val="28"/>
                <w:rtl/>
              </w:rPr>
              <w:t>التحقق من مناسبة المسألة للقاعدة؛ بـــــــ:</w:t>
            </w:r>
          </w:p>
          <w:p w:rsidR="005A2025" w:rsidRPr="005A2025" w:rsidRDefault="005A2025" w:rsidP="005A2025">
            <w:pPr>
              <w:spacing w:after="0" w:line="240" w:lineRule="auto"/>
              <w:ind w:firstLine="0"/>
              <w:jc w:val="center"/>
              <w:rPr>
                <w:sz w:val="28"/>
                <w:szCs w:val="28"/>
              </w:rPr>
            </w:pPr>
          </w:p>
        </w:tc>
        <w:tc>
          <w:tcPr>
            <w:tcW w:w="1452" w:type="dxa"/>
            <w:tcBorders>
              <w:top w:val="single" w:sz="4" w:space="0" w:color="auto"/>
              <w:left w:val="single" w:sz="4" w:space="0" w:color="auto"/>
              <w:bottom w:val="single" w:sz="4" w:space="0" w:color="auto"/>
              <w:right w:val="single" w:sz="4" w:space="0" w:color="auto"/>
            </w:tcBorders>
            <w:shd w:val="clear" w:color="auto" w:fill="FBE4D5"/>
            <w:vAlign w:val="center"/>
            <w:hideMark/>
          </w:tcPr>
          <w:p w:rsidR="005A2025" w:rsidRPr="005A2025" w:rsidRDefault="005A2025" w:rsidP="005A2025">
            <w:pPr>
              <w:spacing w:after="0" w:line="240" w:lineRule="auto"/>
              <w:ind w:firstLine="0"/>
              <w:jc w:val="center"/>
              <w:rPr>
                <w:sz w:val="28"/>
                <w:szCs w:val="28"/>
              </w:rPr>
            </w:pPr>
            <w:r w:rsidRPr="005A2025">
              <w:rPr>
                <w:sz w:val="28"/>
                <w:szCs w:val="28"/>
                <w:rtl/>
                <w:lang w:val="fr-FR"/>
              </w:rPr>
              <w:t>تحديد مدرك القاعدة</w:t>
            </w:r>
          </w:p>
        </w:tc>
        <w:tc>
          <w:tcPr>
            <w:tcW w:w="5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A2025" w:rsidRPr="005A2025" w:rsidRDefault="005A2025" w:rsidP="005A2025">
            <w:pPr>
              <w:spacing w:after="0" w:line="240" w:lineRule="auto"/>
              <w:ind w:firstLine="0"/>
              <w:jc w:val="center"/>
              <w:rPr>
                <w:sz w:val="28"/>
                <w:szCs w:val="28"/>
              </w:rPr>
            </w:pPr>
            <w:r w:rsidRPr="005A2025">
              <w:rPr>
                <w:rFonts w:hint="cs"/>
                <w:sz w:val="28"/>
                <w:szCs w:val="28"/>
                <w:rtl/>
              </w:rPr>
              <w:t>عدم دليل التحريم</w:t>
            </w:r>
          </w:p>
        </w:tc>
      </w:tr>
      <w:tr w:rsidR="005A2025" w:rsidRPr="005A2025" w:rsidTr="00D056B3">
        <w:trPr>
          <w:trHeight w:val="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A2025" w:rsidRPr="005A2025" w:rsidRDefault="005A2025" w:rsidP="005A2025">
            <w:pPr>
              <w:bidi w:val="0"/>
              <w:spacing w:after="0" w:line="240" w:lineRule="auto"/>
              <w:ind w:firstLine="0"/>
              <w:rPr>
                <w:b/>
                <w:bCs/>
                <w:color w:val="FFFFFF"/>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2025" w:rsidRPr="005A2025" w:rsidRDefault="005A2025" w:rsidP="005A2025">
            <w:pPr>
              <w:bidi w:val="0"/>
              <w:spacing w:after="0" w:line="240" w:lineRule="auto"/>
              <w:ind w:firstLine="0"/>
              <w:rPr>
                <w:sz w:val="28"/>
                <w:szCs w:val="28"/>
              </w:rPr>
            </w:pPr>
          </w:p>
        </w:tc>
        <w:tc>
          <w:tcPr>
            <w:tcW w:w="1452" w:type="dxa"/>
            <w:tcBorders>
              <w:top w:val="single" w:sz="4" w:space="0" w:color="auto"/>
              <w:left w:val="single" w:sz="4" w:space="0" w:color="auto"/>
              <w:bottom w:val="single" w:sz="4" w:space="0" w:color="auto"/>
              <w:right w:val="single" w:sz="4" w:space="0" w:color="auto"/>
            </w:tcBorders>
            <w:shd w:val="clear" w:color="auto" w:fill="FBE4D5"/>
            <w:vAlign w:val="center"/>
            <w:hideMark/>
          </w:tcPr>
          <w:p w:rsidR="005A2025" w:rsidRPr="005A2025" w:rsidRDefault="005A2025" w:rsidP="005A2025">
            <w:pPr>
              <w:spacing w:after="0" w:line="240" w:lineRule="auto"/>
              <w:ind w:firstLine="0"/>
              <w:jc w:val="center"/>
              <w:rPr>
                <w:sz w:val="28"/>
                <w:szCs w:val="28"/>
                <w:lang w:val="fr-FR"/>
              </w:rPr>
            </w:pPr>
            <w:r w:rsidRPr="005A2025">
              <w:rPr>
                <w:sz w:val="28"/>
                <w:szCs w:val="28"/>
                <w:rtl/>
                <w:lang w:val="fr-FR"/>
              </w:rPr>
              <w:t>التحقق من ملاقاة مدرك القاعدة لمدرك المسألة</w:t>
            </w:r>
          </w:p>
        </w:tc>
        <w:tc>
          <w:tcPr>
            <w:tcW w:w="5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A2025" w:rsidRPr="005A2025" w:rsidRDefault="005A2025" w:rsidP="005A2025">
            <w:pPr>
              <w:spacing w:after="0" w:line="240" w:lineRule="auto"/>
              <w:ind w:firstLine="0"/>
              <w:jc w:val="center"/>
              <w:rPr>
                <w:sz w:val="28"/>
                <w:szCs w:val="28"/>
              </w:rPr>
            </w:pPr>
            <w:r w:rsidRPr="005A2025">
              <w:rPr>
                <w:rFonts w:hint="cs"/>
                <w:sz w:val="28"/>
                <w:szCs w:val="28"/>
                <w:rtl/>
              </w:rPr>
              <w:t>ت</w:t>
            </w:r>
            <w:r w:rsidRPr="005A2025">
              <w:rPr>
                <w:sz w:val="28"/>
                <w:szCs w:val="28"/>
                <w:rtl/>
              </w:rPr>
              <w:t>تفق المسألة مع القاعدة في</w:t>
            </w:r>
            <w:r w:rsidRPr="005A2025">
              <w:rPr>
                <w:rFonts w:hint="cs"/>
                <w:sz w:val="28"/>
                <w:szCs w:val="28"/>
                <w:rtl/>
              </w:rPr>
              <w:t>ما إذا</w:t>
            </w:r>
            <w:r w:rsidRPr="005A2025">
              <w:rPr>
                <w:sz w:val="28"/>
                <w:szCs w:val="28"/>
                <w:rtl/>
              </w:rPr>
              <w:t xml:space="preserve"> </w:t>
            </w:r>
            <w:r w:rsidRPr="005A2025">
              <w:rPr>
                <w:rFonts w:hint="cs"/>
                <w:sz w:val="28"/>
                <w:szCs w:val="28"/>
                <w:rtl/>
              </w:rPr>
              <w:t>عدم دليل التحريم</w:t>
            </w:r>
          </w:p>
        </w:tc>
      </w:tr>
      <w:tr w:rsidR="005A2025" w:rsidRPr="005A2025" w:rsidTr="00D056B3">
        <w:trPr>
          <w:trHeight w:val="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A2025" w:rsidRPr="005A2025" w:rsidRDefault="005A2025" w:rsidP="005A2025">
            <w:pPr>
              <w:bidi w:val="0"/>
              <w:spacing w:after="0" w:line="240" w:lineRule="auto"/>
              <w:ind w:firstLine="0"/>
              <w:rPr>
                <w:b/>
                <w:bCs/>
                <w:color w:val="FFFFFF"/>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2025" w:rsidRPr="005A2025" w:rsidRDefault="005A2025" w:rsidP="005A2025">
            <w:pPr>
              <w:bidi w:val="0"/>
              <w:spacing w:after="0" w:line="240" w:lineRule="auto"/>
              <w:ind w:firstLine="0"/>
              <w:rPr>
                <w:sz w:val="28"/>
                <w:szCs w:val="28"/>
              </w:rPr>
            </w:pPr>
          </w:p>
        </w:tc>
        <w:tc>
          <w:tcPr>
            <w:tcW w:w="1452" w:type="dxa"/>
            <w:tcBorders>
              <w:top w:val="single" w:sz="4" w:space="0" w:color="auto"/>
              <w:left w:val="single" w:sz="4" w:space="0" w:color="auto"/>
              <w:bottom w:val="single" w:sz="4" w:space="0" w:color="auto"/>
              <w:right w:val="single" w:sz="4" w:space="0" w:color="auto"/>
            </w:tcBorders>
            <w:shd w:val="clear" w:color="auto" w:fill="FBE4D5"/>
            <w:vAlign w:val="center"/>
            <w:hideMark/>
          </w:tcPr>
          <w:p w:rsidR="005A2025" w:rsidRPr="005A2025" w:rsidRDefault="005A2025" w:rsidP="005A2025">
            <w:pPr>
              <w:spacing w:after="0" w:line="240" w:lineRule="auto"/>
              <w:ind w:firstLine="0"/>
              <w:jc w:val="center"/>
              <w:rPr>
                <w:sz w:val="28"/>
                <w:szCs w:val="28"/>
                <w:lang w:val="fr-FR"/>
              </w:rPr>
            </w:pPr>
            <w:r w:rsidRPr="005A2025">
              <w:rPr>
                <w:sz w:val="28"/>
                <w:szCs w:val="28"/>
                <w:rtl/>
                <w:lang w:val="fr-FR"/>
              </w:rPr>
              <w:t>التحقق من عدم ورود الاستثناء للمسألة بنص أو إجماع</w:t>
            </w:r>
          </w:p>
        </w:tc>
        <w:tc>
          <w:tcPr>
            <w:tcW w:w="5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A2025" w:rsidRPr="005A2025" w:rsidRDefault="005A2025" w:rsidP="005A2025">
            <w:pPr>
              <w:spacing w:after="0" w:line="240" w:lineRule="auto"/>
              <w:ind w:firstLine="0"/>
              <w:jc w:val="both"/>
              <w:rPr>
                <w:sz w:val="28"/>
                <w:szCs w:val="28"/>
              </w:rPr>
            </w:pPr>
            <w:r w:rsidRPr="005A2025">
              <w:rPr>
                <w:rFonts w:hint="cs"/>
                <w:sz w:val="28"/>
                <w:szCs w:val="28"/>
                <w:rtl/>
              </w:rPr>
              <w:t>صيغة القاعدة تدل على استثناء الإباحة إذا ثبت دليل التحريم</w:t>
            </w:r>
          </w:p>
        </w:tc>
      </w:tr>
      <w:tr w:rsidR="005A2025" w:rsidRPr="005A2025" w:rsidTr="00D056B3">
        <w:trPr>
          <w:trHeight w:val="587"/>
          <w:jc w:val="center"/>
        </w:trPr>
        <w:tc>
          <w:tcPr>
            <w:tcW w:w="567"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5A2025" w:rsidRPr="005A2025" w:rsidRDefault="005A2025" w:rsidP="005A2025">
            <w:pPr>
              <w:spacing w:after="0" w:line="240" w:lineRule="auto"/>
              <w:ind w:firstLine="0"/>
              <w:jc w:val="center"/>
              <w:rPr>
                <w:b/>
                <w:bCs/>
                <w:color w:val="FFFFFF"/>
                <w:sz w:val="28"/>
                <w:szCs w:val="28"/>
              </w:rPr>
            </w:pPr>
            <w:r w:rsidRPr="005A2025">
              <w:rPr>
                <w:b/>
                <w:bCs/>
                <w:color w:val="FFFFFF"/>
                <w:sz w:val="28"/>
                <w:szCs w:val="28"/>
                <w:rtl/>
              </w:rPr>
              <w:t>6</w:t>
            </w:r>
          </w:p>
        </w:tc>
        <w:tc>
          <w:tcPr>
            <w:tcW w:w="4145" w:type="dxa"/>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rsidR="005A2025" w:rsidRPr="005A2025" w:rsidRDefault="005A2025" w:rsidP="005A2025">
            <w:pPr>
              <w:spacing w:after="0" w:line="240" w:lineRule="auto"/>
              <w:ind w:firstLine="0"/>
              <w:jc w:val="center"/>
              <w:rPr>
                <w:sz w:val="28"/>
                <w:szCs w:val="28"/>
                <w:lang w:val="fr-FR"/>
              </w:rPr>
            </w:pPr>
            <w:r w:rsidRPr="005A2025">
              <w:rPr>
                <w:sz w:val="28"/>
                <w:szCs w:val="28"/>
                <w:rtl/>
                <w:lang w:val="fr-FR"/>
              </w:rPr>
              <w:t>تقرير حكم المسألة؛ بتخريجها على القاعدة الأصولية</w:t>
            </w:r>
          </w:p>
        </w:tc>
        <w:tc>
          <w:tcPr>
            <w:tcW w:w="5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A2025" w:rsidRPr="005A2025" w:rsidRDefault="005A2025" w:rsidP="005A2025">
            <w:pPr>
              <w:spacing w:after="0" w:line="240" w:lineRule="auto"/>
              <w:ind w:firstLine="0"/>
              <w:jc w:val="center"/>
              <w:rPr>
                <w:sz w:val="28"/>
                <w:szCs w:val="28"/>
                <w:rtl/>
              </w:rPr>
            </w:pPr>
            <w:r w:rsidRPr="005A2025">
              <w:rPr>
                <w:sz w:val="28"/>
                <w:szCs w:val="28"/>
                <w:rtl/>
              </w:rPr>
              <w:t xml:space="preserve">مسألة </w:t>
            </w:r>
            <w:r w:rsidRPr="005A2025">
              <w:rPr>
                <w:rFonts w:hint="cs"/>
                <w:sz w:val="28"/>
                <w:szCs w:val="28"/>
                <w:rtl/>
              </w:rPr>
              <w:t>الأصل في العقود المالية</w:t>
            </w:r>
            <w:r w:rsidRPr="005A2025">
              <w:rPr>
                <w:sz w:val="28"/>
                <w:szCs w:val="28"/>
                <w:rtl/>
              </w:rPr>
              <w:t>؛ تتخرج على قاعدة:</w:t>
            </w:r>
            <w:r w:rsidRPr="005A2025">
              <w:rPr>
                <w:rFonts w:hint="cs"/>
                <w:sz w:val="28"/>
                <w:szCs w:val="28"/>
                <w:rtl/>
                <w:lang w:bidi="ar-MA"/>
              </w:rPr>
              <w:t xml:space="preserve"> استصحاب النفي الأصلي حتى يثبت دليل التحريم</w:t>
            </w:r>
            <w:r w:rsidRPr="005A2025">
              <w:rPr>
                <w:sz w:val="28"/>
                <w:szCs w:val="28"/>
                <w:rtl/>
              </w:rPr>
              <w:t>:</w:t>
            </w:r>
          </w:p>
          <w:p w:rsidR="005A2025" w:rsidRPr="005A2025" w:rsidRDefault="005A2025" w:rsidP="005A2025">
            <w:pPr>
              <w:numPr>
                <w:ilvl w:val="0"/>
                <w:numId w:val="2"/>
              </w:numPr>
              <w:spacing w:after="0" w:line="240" w:lineRule="auto"/>
              <w:jc w:val="center"/>
              <w:rPr>
                <w:sz w:val="28"/>
                <w:szCs w:val="28"/>
                <w:rtl/>
              </w:rPr>
            </w:pPr>
            <w:r w:rsidRPr="005A2025">
              <w:rPr>
                <w:sz w:val="28"/>
                <w:szCs w:val="28"/>
                <w:rtl/>
              </w:rPr>
              <w:t>فإن ق</w:t>
            </w:r>
            <w:r w:rsidRPr="005A2025">
              <w:rPr>
                <w:rFonts w:hint="cs"/>
                <w:sz w:val="28"/>
                <w:szCs w:val="28"/>
                <w:rtl/>
              </w:rPr>
              <w:t>ال الفقيه</w:t>
            </w:r>
            <w:r w:rsidRPr="005A2025">
              <w:rPr>
                <w:sz w:val="28"/>
                <w:szCs w:val="28"/>
                <w:rtl/>
              </w:rPr>
              <w:t xml:space="preserve"> إن </w:t>
            </w:r>
            <w:r w:rsidRPr="005A2025">
              <w:rPr>
                <w:rFonts w:hint="cs"/>
                <w:sz w:val="28"/>
                <w:szCs w:val="28"/>
                <w:rtl/>
              </w:rPr>
              <w:t>العقد المحدث مباح، فذلك بناءً على عدم ثبوت دليل التحريم.</w:t>
            </w:r>
          </w:p>
          <w:p w:rsidR="005A2025" w:rsidRPr="005A2025" w:rsidRDefault="005A2025" w:rsidP="005A2025">
            <w:pPr>
              <w:numPr>
                <w:ilvl w:val="0"/>
                <w:numId w:val="2"/>
              </w:numPr>
              <w:spacing w:after="0" w:line="240" w:lineRule="auto"/>
              <w:jc w:val="center"/>
              <w:rPr>
                <w:sz w:val="28"/>
                <w:szCs w:val="28"/>
              </w:rPr>
            </w:pPr>
            <w:r w:rsidRPr="005A2025">
              <w:rPr>
                <w:sz w:val="28"/>
                <w:szCs w:val="28"/>
                <w:rtl/>
              </w:rPr>
              <w:t>وإن ق</w:t>
            </w:r>
            <w:r w:rsidRPr="005A2025">
              <w:rPr>
                <w:rFonts w:hint="cs"/>
                <w:sz w:val="28"/>
                <w:szCs w:val="28"/>
                <w:rtl/>
              </w:rPr>
              <w:t>ال</w:t>
            </w:r>
            <w:r w:rsidRPr="005A2025">
              <w:rPr>
                <w:sz w:val="28"/>
                <w:szCs w:val="28"/>
                <w:rtl/>
              </w:rPr>
              <w:t xml:space="preserve"> إن ال</w:t>
            </w:r>
            <w:r w:rsidRPr="005A2025">
              <w:rPr>
                <w:rFonts w:hint="cs"/>
                <w:sz w:val="28"/>
                <w:szCs w:val="28"/>
                <w:rtl/>
              </w:rPr>
              <w:t>عقد المحدث محرم</w:t>
            </w:r>
            <w:r w:rsidRPr="005A2025">
              <w:rPr>
                <w:sz w:val="28"/>
                <w:szCs w:val="28"/>
                <w:rtl/>
              </w:rPr>
              <w:t>،</w:t>
            </w:r>
            <w:r w:rsidRPr="005A2025">
              <w:rPr>
                <w:rFonts w:hint="cs"/>
                <w:sz w:val="28"/>
                <w:szCs w:val="28"/>
                <w:rtl/>
              </w:rPr>
              <w:t xml:space="preserve"> فذلك بناءً على ثبوت دليل التحريم</w:t>
            </w:r>
            <w:r w:rsidRPr="005A2025">
              <w:rPr>
                <w:sz w:val="28"/>
                <w:szCs w:val="28"/>
                <w:rtl/>
              </w:rPr>
              <w:t>.</w:t>
            </w:r>
          </w:p>
        </w:tc>
      </w:tr>
    </w:tbl>
    <w:p w:rsidR="005A2025" w:rsidRDefault="005A2025" w:rsidP="005A2025">
      <w:pPr>
        <w:spacing w:after="0" w:line="240" w:lineRule="auto"/>
        <w:rPr>
          <w:rFonts w:eastAsia="Times New Roman"/>
          <w:b/>
          <w:bCs/>
          <w:rtl/>
        </w:rPr>
      </w:pPr>
    </w:p>
    <w:p w:rsidR="005A2025" w:rsidRDefault="005A2025">
      <w:pPr>
        <w:bidi w:val="0"/>
        <w:ind w:firstLine="0"/>
        <w:rPr>
          <w:rFonts w:eastAsia="Times New Roman"/>
          <w:b/>
          <w:bCs/>
        </w:rPr>
      </w:pPr>
      <w:r>
        <w:rPr>
          <w:rFonts w:eastAsia="Times New Roman"/>
          <w:b/>
          <w:bCs/>
          <w:rtl/>
        </w:rPr>
        <w:br w:type="page"/>
      </w:r>
    </w:p>
    <w:p w:rsidR="005A2025" w:rsidRPr="005A2025" w:rsidRDefault="005A2025" w:rsidP="005A2025">
      <w:pPr>
        <w:spacing w:after="0" w:line="240" w:lineRule="auto"/>
        <w:jc w:val="center"/>
        <w:rPr>
          <w:rFonts w:eastAsia="Times New Roman"/>
          <w:b/>
          <w:bCs/>
          <w:rtl/>
        </w:rPr>
      </w:pPr>
      <w:r w:rsidRPr="005A2025">
        <w:rPr>
          <w:rFonts w:eastAsia="Times New Roman" w:hint="cs"/>
          <w:b/>
          <w:bCs/>
          <w:rtl/>
        </w:rPr>
        <w:lastRenderedPageBreak/>
        <w:t>2-</w:t>
      </w:r>
      <w:r w:rsidRPr="005A2025">
        <w:rPr>
          <w:rFonts w:eastAsia="Times New Roman"/>
          <w:b/>
          <w:bCs/>
          <w:rtl/>
        </w:rPr>
        <w:t>اسم المهارة: تأصيل القول الفقهي</w:t>
      </w:r>
    </w:p>
    <w:tbl>
      <w:tblPr>
        <w:tblStyle w:val="5-11"/>
        <w:tblpPr w:leftFromText="180" w:rightFromText="180" w:vertAnchor="text" w:tblpXSpec="center" w:tblpY="1"/>
        <w:tblOverlap w:val="never"/>
        <w:bidiVisual/>
        <w:tblW w:w="9812" w:type="dxa"/>
        <w:tblInd w:w="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2" w:space="0" w:color="000000" w:themeColor="text1"/>
        </w:tblBorders>
        <w:tblLook w:val="04A0" w:firstRow="1" w:lastRow="0" w:firstColumn="1" w:lastColumn="0" w:noHBand="0" w:noVBand="1"/>
      </w:tblPr>
      <w:tblGrid>
        <w:gridCol w:w="362"/>
        <w:gridCol w:w="2310"/>
        <w:gridCol w:w="1678"/>
        <w:gridCol w:w="5462"/>
      </w:tblGrid>
      <w:tr w:rsidR="005A2025" w:rsidRPr="005A2025" w:rsidTr="00D056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5A2025" w:rsidRPr="005A2025" w:rsidRDefault="005A2025" w:rsidP="005A2025">
            <w:pPr>
              <w:ind w:firstLine="0"/>
              <w:jc w:val="center"/>
              <w:rPr>
                <w:rFonts w:eastAsia="Times New Roman"/>
                <w:sz w:val="28"/>
                <w:szCs w:val="28"/>
              </w:rPr>
            </w:pPr>
            <w:r w:rsidRPr="005A2025">
              <w:rPr>
                <w:rFonts w:eastAsia="SimSun"/>
                <w:sz w:val="28"/>
                <w:szCs w:val="28"/>
                <w:rtl/>
              </w:rPr>
              <w:t>م</w:t>
            </w:r>
          </w:p>
        </w:tc>
        <w:tc>
          <w:tcPr>
            <w:tcW w:w="398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5A2025" w:rsidRPr="005A2025" w:rsidRDefault="005A2025" w:rsidP="005A2025">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sz w:val="28"/>
                <w:szCs w:val="28"/>
              </w:rPr>
            </w:pPr>
            <w:r w:rsidRPr="005A2025">
              <w:rPr>
                <w:rFonts w:eastAsia="SimSun"/>
                <w:sz w:val="28"/>
                <w:szCs w:val="28"/>
                <w:rtl/>
              </w:rPr>
              <w:t>الخطوة</w:t>
            </w:r>
          </w:p>
        </w:tc>
        <w:tc>
          <w:tcPr>
            <w:tcW w:w="546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5A2025" w:rsidRPr="005A2025" w:rsidRDefault="005A2025" w:rsidP="005A2025">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sz w:val="28"/>
                <w:szCs w:val="28"/>
              </w:rPr>
            </w:pPr>
            <w:r w:rsidRPr="005A2025">
              <w:rPr>
                <w:rFonts w:eastAsia="SimSun"/>
                <w:sz w:val="28"/>
                <w:szCs w:val="28"/>
                <w:rtl/>
              </w:rPr>
              <w:t>المثال</w:t>
            </w:r>
          </w:p>
        </w:tc>
      </w:tr>
      <w:tr w:rsidR="005A2025" w:rsidRPr="005A2025" w:rsidTr="00D05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5A2025" w:rsidRPr="005A2025" w:rsidRDefault="005A2025" w:rsidP="005A2025">
            <w:pPr>
              <w:ind w:firstLine="0"/>
              <w:jc w:val="center"/>
              <w:rPr>
                <w:rFonts w:eastAsia="Times New Roman"/>
                <w:sz w:val="28"/>
                <w:szCs w:val="28"/>
              </w:rPr>
            </w:pPr>
            <w:r w:rsidRPr="005A2025">
              <w:rPr>
                <w:rFonts w:eastAsia="SimSun"/>
                <w:sz w:val="28"/>
                <w:szCs w:val="28"/>
                <w:rtl/>
              </w:rPr>
              <w:t>1</w:t>
            </w:r>
          </w:p>
        </w:tc>
        <w:tc>
          <w:tcPr>
            <w:tcW w:w="3988" w:type="dxa"/>
            <w:gridSpan w:val="2"/>
            <w:tcBorders>
              <w:top w:val="single" w:sz="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5A2025" w:rsidRPr="005A2025" w:rsidRDefault="005A2025" w:rsidP="005A2025">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8"/>
                <w:szCs w:val="28"/>
              </w:rPr>
            </w:pPr>
            <w:r w:rsidRPr="005A2025">
              <w:rPr>
                <w:rFonts w:eastAsia="SimSun"/>
                <w:sz w:val="28"/>
                <w:szCs w:val="28"/>
                <w:rtl/>
              </w:rPr>
              <w:t>تعيين القول</w:t>
            </w:r>
          </w:p>
        </w:tc>
        <w:tc>
          <w:tcPr>
            <w:tcW w:w="5462" w:type="dxa"/>
            <w:tcBorders>
              <w:top w:val="single" w:sz="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5A2025" w:rsidRPr="005A2025" w:rsidRDefault="005A2025" w:rsidP="005A2025">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8"/>
                <w:szCs w:val="28"/>
              </w:rPr>
            </w:pPr>
            <w:r w:rsidRPr="005A2025">
              <w:rPr>
                <w:rFonts w:eastAsia="SimSun" w:hint="cs"/>
                <w:sz w:val="28"/>
                <w:szCs w:val="28"/>
                <w:rtl/>
              </w:rPr>
              <w:t>الأصل في العقود المالية الإباحة، فلا يحرم منها إلا ما دل الشرع على تحريمه</w:t>
            </w:r>
          </w:p>
        </w:tc>
      </w:tr>
      <w:tr w:rsidR="005A2025" w:rsidRPr="005A2025" w:rsidTr="00D056B3">
        <w:trPr>
          <w:trHeight w:val="295"/>
        </w:trPr>
        <w:tc>
          <w:tcPr>
            <w:cnfStyle w:val="001000000000" w:firstRow="0" w:lastRow="0" w:firstColumn="1" w:lastColumn="0" w:oddVBand="0" w:evenVBand="0" w:oddHBand="0" w:evenHBand="0" w:firstRowFirstColumn="0" w:firstRowLastColumn="0" w:lastRowFirstColumn="0" w:lastRowLastColumn="0"/>
            <w:tcW w:w="36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5A2025" w:rsidRPr="005A2025" w:rsidRDefault="005A2025" w:rsidP="005A2025">
            <w:pPr>
              <w:ind w:firstLine="0"/>
              <w:jc w:val="center"/>
              <w:rPr>
                <w:rFonts w:eastAsia="Times New Roman"/>
                <w:sz w:val="28"/>
                <w:szCs w:val="28"/>
              </w:rPr>
            </w:pPr>
            <w:r w:rsidRPr="005A2025">
              <w:rPr>
                <w:rFonts w:eastAsia="SimSun"/>
                <w:sz w:val="28"/>
                <w:szCs w:val="28"/>
                <w:rtl/>
              </w:rPr>
              <w:t>2</w:t>
            </w:r>
          </w:p>
        </w:tc>
        <w:tc>
          <w:tcPr>
            <w:tcW w:w="3988"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5A2025" w:rsidRPr="005A2025" w:rsidRDefault="005A2025" w:rsidP="005A2025">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8"/>
                <w:szCs w:val="28"/>
              </w:rPr>
            </w:pPr>
            <w:r w:rsidRPr="005A2025">
              <w:rPr>
                <w:rFonts w:eastAsia="SimSun"/>
                <w:sz w:val="28"/>
                <w:szCs w:val="28"/>
                <w:rtl/>
              </w:rPr>
              <w:t>حصر الأدلة الدالة على القول</w:t>
            </w:r>
          </w:p>
        </w:tc>
        <w:tc>
          <w:tcPr>
            <w:tcW w:w="5462"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5A2025" w:rsidRPr="005A2025" w:rsidRDefault="005A2025" w:rsidP="005A2025">
            <w:pPr>
              <w:numPr>
                <w:ilvl w:val="0"/>
                <w:numId w:val="6"/>
              </w:numPr>
              <w:ind w:right="720"/>
              <w:contextualSpacing/>
              <w:jc w:val="both"/>
              <w:cnfStyle w:val="000000000000" w:firstRow="0" w:lastRow="0" w:firstColumn="0" w:lastColumn="0" w:oddVBand="0" w:evenVBand="0" w:oddHBand="0" w:evenHBand="0" w:firstRowFirstColumn="0" w:firstRowLastColumn="0" w:lastRowFirstColumn="0" w:lastRowLastColumn="0"/>
              <w:rPr>
                <w:rFonts w:eastAsia="SimSun"/>
                <w:sz w:val="32"/>
                <w:szCs w:val="32"/>
              </w:rPr>
            </w:pPr>
            <w:r w:rsidRPr="005A2025">
              <w:rPr>
                <w:rFonts w:ascii="Calibri" w:eastAsia="SimSun" w:hAnsi="Calibri" w:cs="ATraditional Arabic"/>
                <w:sz w:val="32"/>
                <w:szCs w:val="32"/>
                <w:rtl/>
              </w:rPr>
              <w:t>﴿</w:t>
            </w:r>
            <w:r w:rsidRPr="005A2025">
              <w:rPr>
                <w:rFonts w:ascii="Calibri" w:eastAsia="SimSun" w:hAnsi="Calibri" w:cs="QCF_P106" w:hint="cs"/>
                <w:sz w:val="32"/>
                <w:szCs w:val="32"/>
                <w:rtl/>
              </w:rPr>
              <w:t>ﮊ</w:t>
            </w:r>
            <w:r w:rsidRPr="005A2025">
              <w:rPr>
                <w:rFonts w:ascii="Calibri" w:eastAsia="SimSun" w:hAnsi="Calibri" w:cs="QCF_P106"/>
                <w:sz w:val="32"/>
                <w:szCs w:val="32"/>
                <w:rtl/>
              </w:rPr>
              <w:t xml:space="preserve"> </w:t>
            </w:r>
            <w:r w:rsidRPr="005A2025">
              <w:rPr>
                <w:rFonts w:ascii="Calibri" w:eastAsia="SimSun" w:hAnsi="Calibri" w:cs="QCF_P106" w:hint="cs"/>
                <w:sz w:val="32"/>
                <w:szCs w:val="32"/>
                <w:rtl/>
              </w:rPr>
              <w:t>ﮋ</w:t>
            </w:r>
            <w:r w:rsidRPr="005A2025">
              <w:rPr>
                <w:rFonts w:ascii="Calibri" w:eastAsia="SimSun" w:hAnsi="Calibri" w:cs="QCF_P106"/>
                <w:sz w:val="32"/>
                <w:szCs w:val="32"/>
                <w:rtl/>
              </w:rPr>
              <w:t xml:space="preserve"> </w:t>
            </w:r>
            <w:r w:rsidRPr="005A2025">
              <w:rPr>
                <w:rFonts w:ascii="Calibri" w:eastAsia="SimSun" w:hAnsi="Calibri" w:cs="QCF_P106" w:hint="cs"/>
                <w:sz w:val="32"/>
                <w:szCs w:val="32"/>
                <w:rtl/>
              </w:rPr>
              <w:t>ﮌ</w:t>
            </w:r>
            <w:r w:rsidRPr="005A2025">
              <w:rPr>
                <w:rFonts w:ascii="Calibri" w:eastAsia="SimSun" w:hAnsi="Calibri" w:cs="QCF_P106"/>
                <w:sz w:val="32"/>
                <w:szCs w:val="32"/>
                <w:rtl/>
              </w:rPr>
              <w:t xml:space="preserve"> </w:t>
            </w:r>
            <w:r w:rsidRPr="005A2025">
              <w:rPr>
                <w:rFonts w:ascii="Calibri" w:eastAsia="SimSun" w:hAnsi="Calibri" w:cs="QCF_P106" w:hint="cs"/>
                <w:sz w:val="32"/>
                <w:szCs w:val="32"/>
                <w:rtl/>
              </w:rPr>
              <w:t>ﮍ</w:t>
            </w:r>
            <w:r w:rsidRPr="005A2025">
              <w:rPr>
                <w:rFonts w:ascii="Calibri" w:eastAsia="SimSun" w:hAnsi="Calibri" w:cs="QCF_P106"/>
                <w:sz w:val="32"/>
                <w:szCs w:val="32"/>
                <w:rtl/>
              </w:rPr>
              <w:t xml:space="preserve"> </w:t>
            </w:r>
            <w:r w:rsidRPr="005A2025">
              <w:rPr>
                <w:rFonts w:ascii="Calibri" w:eastAsia="SimSun" w:hAnsi="Calibri" w:cs="QCF_P106" w:hint="cs"/>
                <w:sz w:val="32"/>
                <w:szCs w:val="32"/>
                <w:rtl/>
              </w:rPr>
              <w:t>ﮎﮏ</w:t>
            </w:r>
            <w:r w:rsidRPr="005A2025">
              <w:rPr>
                <w:rFonts w:ascii="Calibri" w:eastAsia="SimSun" w:hAnsi="Calibri" w:cs="ATraditional Arabic"/>
                <w:sz w:val="32"/>
                <w:szCs w:val="32"/>
                <w:rtl/>
              </w:rPr>
              <w:t>﴾</w:t>
            </w:r>
            <w:r w:rsidRPr="005A2025">
              <w:rPr>
                <w:rFonts w:eastAsia="SimSun" w:hint="cs"/>
                <w:sz w:val="32"/>
                <w:szCs w:val="32"/>
                <w:rtl/>
              </w:rPr>
              <w:t xml:space="preserve"> </w:t>
            </w:r>
          </w:p>
          <w:p w:rsidR="005A2025" w:rsidRPr="005A2025" w:rsidRDefault="005A2025" w:rsidP="005A2025">
            <w:pPr>
              <w:numPr>
                <w:ilvl w:val="0"/>
                <w:numId w:val="6"/>
              </w:numPr>
              <w:ind w:right="720"/>
              <w:contextualSpacing/>
              <w:jc w:val="both"/>
              <w:cnfStyle w:val="000000000000" w:firstRow="0" w:lastRow="0" w:firstColumn="0" w:lastColumn="0" w:oddVBand="0" w:evenVBand="0" w:oddHBand="0" w:evenHBand="0" w:firstRowFirstColumn="0" w:firstRowLastColumn="0" w:lastRowFirstColumn="0" w:lastRowLastColumn="0"/>
              <w:rPr>
                <w:rFonts w:eastAsia="SimSun"/>
                <w:sz w:val="32"/>
                <w:szCs w:val="32"/>
              </w:rPr>
            </w:pPr>
            <w:r w:rsidRPr="005A2025">
              <w:rPr>
                <w:rFonts w:ascii="Calibri" w:eastAsiaTheme="minorHAnsi" w:hAnsi="Calibri" w:cs="ATraditional Arabic"/>
                <w:sz w:val="32"/>
                <w:szCs w:val="32"/>
                <w:rtl/>
              </w:rPr>
              <w:t>﴿</w:t>
            </w:r>
            <w:r w:rsidRPr="005A2025">
              <w:rPr>
                <w:rFonts w:ascii="Calibri" w:eastAsiaTheme="minorHAnsi" w:hAnsi="Calibri" w:cs="QCF_P047"/>
                <w:sz w:val="32"/>
                <w:szCs w:val="32"/>
                <w:rtl/>
              </w:rPr>
              <w:t xml:space="preserve"> </w:t>
            </w:r>
            <w:r w:rsidRPr="005A2025">
              <w:rPr>
                <w:rFonts w:ascii="Calibri" w:eastAsiaTheme="minorHAnsi" w:hAnsi="Calibri" w:cs="QCF_P047" w:hint="cs"/>
                <w:sz w:val="32"/>
                <w:szCs w:val="32"/>
                <w:rtl/>
              </w:rPr>
              <w:t>ﭧ</w:t>
            </w:r>
            <w:r w:rsidRPr="005A2025">
              <w:rPr>
                <w:rFonts w:ascii="Calibri" w:eastAsiaTheme="minorHAnsi" w:hAnsi="Calibri" w:cs="QCF_P047"/>
                <w:sz w:val="32"/>
                <w:szCs w:val="32"/>
                <w:rtl/>
              </w:rPr>
              <w:t xml:space="preserve"> </w:t>
            </w:r>
            <w:r w:rsidRPr="005A2025">
              <w:rPr>
                <w:rFonts w:ascii="Calibri" w:eastAsiaTheme="minorHAnsi" w:hAnsi="Calibri" w:cs="QCF_P047" w:hint="cs"/>
                <w:sz w:val="32"/>
                <w:szCs w:val="32"/>
                <w:rtl/>
              </w:rPr>
              <w:t>ﭨ</w:t>
            </w:r>
            <w:r w:rsidRPr="005A2025">
              <w:rPr>
                <w:rFonts w:ascii="Calibri" w:eastAsiaTheme="minorHAnsi" w:hAnsi="Calibri" w:cs="QCF_P047"/>
                <w:sz w:val="32"/>
                <w:szCs w:val="32"/>
                <w:rtl/>
              </w:rPr>
              <w:t xml:space="preserve"> </w:t>
            </w:r>
            <w:r w:rsidRPr="005A2025">
              <w:rPr>
                <w:rFonts w:ascii="Calibri" w:eastAsiaTheme="minorHAnsi" w:hAnsi="Calibri" w:cs="QCF_P047" w:hint="cs"/>
                <w:sz w:val="32"/>
                <w:szCs w:val="32"/>
                <w:rtl/>
              </w:rPr>
              <w:t>ﭩ</w:t>
            </w:r>
            <w:r w:rsidRPr="005A2025">
              <w:rPr>
                <w:rFonts w:ascii="Calibri" w:eastAsiaTheme="minorHAnsi" w:hAnsi="Calibri" w:cs="QCF_P047"/>
                <w:sz w:val="32"/>
                <w:szCs w:val="32"/>
                <w:rtl/>
              </w:rPr>
              <w:t xml:space="preserve"> </w:t>
            </w:r>
            <w:r w:rsidRPr="005A2025">
              <w:rPr>
                <w:rFonts w:ascii="Calibri" w:eastAsiaTheme="minorHAnsi" w:hAnsi="Calibri" w:cs="QCF_P047" w:hint="cs"/>
                <w:sz w:val="32"/>
                <w:szCs w:val="32"/>
                <w:rtl/>
              </w:rPr>
              <w:t>ﭪ</w:t>
            </w:r>
            <w:r w:rsidRPr="005A2025">
              <w:rPr>
                <w:rFonts w:ascii="Calibri" w:eastAsiaTheme="minorHAnsi" w:hAnsi="Calibri" w:cs="QCF_P047"/>
                <w:sz w:val="32"/>
                <w:szCs w:val="32"/>
                <w:rtl/>
              </w:rPr>
              <w:t xml:space="preserve"> </w:t>
            </w:r>
            <w:r w:rsidRPr="005A2025">
              <w:rPr>
                <w:rFonts w:ascii="Calibri" w:eastAsiaTheme="minorHAnsi" w:hAnsi="Calibri" w:cs="QCF_P047" w:hint="cs"/>
                <w:sz w:val="32"/>
                <w:szCs w:val="32"/>
                <w:rtl/>
              </w:rPr>
              <w:t>ﭫ</w:t>
            </w:r>
            <w:r w:rsidRPr="005A2025">
              <w:rPr>
                <w:rFonts w:ascii="Calibri" w:eastAsiaTheme="minorHAnsi" w:hAnsi="Calibri" w:cs="QCF_P047"/>
                <w:sz w:val="32"/>
                <w:szCs w:val="32"/>
                <w:rtl/>
              </w:rPr>
              <w:t xml:space="preserve"> </w:t>
            </w:r>
            <w:r w:rsidRPr="005A2025">
              <w:rPr>
                <w:rFonts w:ascii="Calibri" w:eastAsiaTheme="minorHAnsi" w:hAnsi="Calibri" w:cs="QCF_P047" w:hint="cs"/>
                <w:sz w:val="32"/>
                <w:szCs w:val="32"/>
                <w:rtl/>
              </w:rPr>
              <w:t>ﭬ</w:t>
            </w:r>
            <w:r w:rsidRPr="005A2025">
              <w:rPr>
                <w:rFonts w:ascii="Calibri" w:eastAsiaTheme="minorHAnsi" w:hAnsi="Calibri" w:cs="QCF_P047"/>
                <w:sz w:val="32"/>
                <w:szCs w:val="32"/>
                <w:rtl/>
              </w:rPr>
              <w:t xml:space="preserve"> </w:t>
            </w:r>
            <w:r w:rsidRPr="005A2025">
              <w:rPr>
                <w:rFonts w:ascii="Calibri" w:eastAsiaTheme="minorHAnsi" w:hAnsi="Calibri" w:cs="ATraditional Arabic"/>
                <w:sz w:val="32"/>
                <w:szCs w:val="32"/>
                <w:rtl/>
              </w:rPr>
              <w:t>﴾</w:t>
            </w:r>
            <w:r w:rsidRPr="005A2025">
              <w:rPr>
                <w:rFonts w:eastAsia="SimSun" w:hint="cs"/>
                <w:sz w:val="32"/>
                <w:szCs w:val="32"/>
                <w:rtl/>
              </w:rPr>
              <w:t xml:space="preserve"> </w:t>
            </w:r>
          </w:p>
          <w:p w:rsidR="005A2025" w:rsidRPr="005A2025" w:rsidRDefault="005A2025" w:rsidP="005A2025">
            <w:pPr>
              <w:numPr>
                <w:ilvl w:val="0"/>
                <w:numId w:val="6"/>
              </w:numPr>
              <w:ind w:right="720"/>
              <w:contextualSpacing/>
              <w:jc w:val="both"/>
              <w:cnfStyle w:val="000000000000" w:firstRow="0" w:lastRow="0" w:firstColumn="0" w:lastColumn="0" w:oddVBand="0" w:evenVBand="0" w:oddHBand="0" w:evenHBand="0" w:firstRowFirstColumn="0" w:firstRowLastColumn="0" w:lastRowFirstColumn="0" w:lastRowLastColumn="0"/>
              <w:rPr>
                <w:rFonts w:eastAsia="Times New Roman"/>
                <w:sz w:val="28"/>
                <w:szCs w:val="28"/>
              </w:rPr>
            </w:pPr>
            <w:r w:rsidRPr="005A2025">
              <w:rPr>
                <w:rFonts w:eastAsia="SimSun" w:hint="cs"/>
                <w:sz w:val="32"/>
                <w:szCs w:val="32"/>
                <w:rtl/>
              </w:rPr>
              <w:t>(</w:t>
            </w:r>
            <w:r w:rsidRPr="005A2025">
              <w:rPr>
                <w:rFonts w:eastAsia="SimSun"/>
                <w:sz w:val="32"/>
                <w:szCs w:val="32"/>
                <w:rtl/>
              </w:rPr>
              <w:t>أربع من كن فيه كان منافقا خالصا، ومن كانت فيه خصلة منهن كانت فيه خصلة من النفاق حتى يدعها: إذا اؤتمن خان، وإذا حدث كذب، وإذا عاهد غدر، وإذا خاصم فجر</w:t>
            </w:r>
            <w:r w:rsidRPr="005A2025">
              <w:rPr>
                <w:rFonts w:eastAsia="SimSun" w:hint="cs"/>
                <w:sz w:val="32"/>
                <w:szCs w:val="32"/>
                <w:rtl/>
              </w:rPr>
              <w:t>)</w:t>
            </w:r>
          </w:p>
        </w:tc>
      </w:tr>
      <w:tr w:rsidR="005A2025" w:rsidRPr="005A2025" w:rsidTr="00D05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5A2025" w:rsidRPr="005A2025" w:rsidRDefault="005A2025" w:rsidP="005A2025">
            <w:pPr>
              <w:ind w:firstLine="0"/>
              <w:jc w:val="center"/>
              <w:rPr>
                <w:rFonts w:eastAsia="Times New Roman"/>
                <w:sz w:val="28"/>
                <w:szCs w:val="28"/>
              </w:rPr>
            </w:pPr>
            <w:r w:rsidRPr="005A2025">
              <w:rPr>
                <w:rFonts w:eastAsia="SimSun"/>
                <w:sz w:val="28"/>
                <w:szCs w:val="28"/>
                <w:rtl/>
              </w:rPr>
              <w:t>3</w:t>
            </w:r>
          </w:p>
        </w:tc>
        <w:tc>
          <w:tcPr>
            <w:tcW w:w="3988"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5A2025" w:rsidRPr="005A2025" w:rsidRDefault="005A2025" w:rsidP="005A2025">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8"/>
                <w:szCs w:val="28"/>
              </w:rPr>
            </w:pPr>
            <w:r w:rsidRPr="005A2025">
              <w:rPr>
                <w:rFonts w:eastAsia="SimSun"/>
                <w:sz w:val="28"/>
                <w:szCs w:val="28"/>
                <w:rtl/>
              </w:rPr>
              <w:t>حصر القواعد الفقهية التي ينبني عليها القول</w:t>
            </w:r>
          </w:p>
        </w:tc>
        <w:tc>
          <w:tcPr>
            <w:tcW w:w="5462"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5A2025" w:rsidRPr="005A2025" w:rsidRDefault="005A2025" w:rsidP="005A2025">
            <w:pPr>
              <w:numPr>
                <w:ilvl w:val="0"/>
                <w:numId w:val="5"/>
              </w:numPr>
              <w:ind w:right="72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8"/>
                <w:szCs w:val="28"/>
                <w:lang w:val="en-ZW" w:eastAsia="en-ZW" w:bidi="ar-DZ"/>
              </w:rPr>
            </w:pPr>
            <w:r w:rsidRPr="005A2025">
              <w:rPr>
                <w:rFonts w:eastAsia="Times New Roman"/>
                <w:color w:val="000000"/>
                <w:sz w:val="28"/>
                <w:szCs w:val="28"/>
                <w:rtl/>
                <w:lang w:val="en-ZW" w:eastAsia="en-ZW" w:bidi="ar-DZ"/>
              </w:rPr>
              <w:t>هل الأصل في الأشياء الإباحة؟ أو التحريم؟</w:t>
            </w:r>
          </w:p>
        </w:tc>
      </w:tr>
      <w:tr w:rsidR="005A2025" w:rsidRPr="005A2025" w:rsidTr="00D056B3">
        <w:tc>
          <w:tcPr>
            <w:cnfStyle w:val="001000000000" w:firstRow="0" w:lastRow="0" w:firstColumn="1" w:lastColumn="0" w:oddVBand="0" w:evenVBand="0" w:oddHBand="0" w:evenHBand="0" w:firstRowFirstColumn="0" w:firstRowLastColumn="0" w:lastRowFirstColumn="0" w:lastRowLastColumn="0"/>
            <w:tcW w:w="36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5A2025" w:rsidRPr="005A2025" w:rsidRDefault="005A2025" w:rsidP="005A2025">
            <w:pPr>
              <w:ind w:firstLine="0"/>
              <w:jc w:val="center"/>
              <w:rPr>
                <w:rFonts w:eastAsia="Times New Roman"/>
                <w:sz w:val="28"/>
                <w:szCs w:val="28"/>
              </w:rPr>
            </w:pPr>
            <w:r w:rsidRPr="005A2025">
              <w:rPr>
                <w:rFonts w:eastAsia="SimSun"/>
                <w:sz w:val="28"/>
                <w:szCs w:val="28"/>
                <w:rtl/>
              </w:rPr>
              <w:t>4</w:t>
            </w:r>
          </w:p>
        </w:tc>
        <w:tc>
          <w:tcPr>
            <w:tcW w:w="3988"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5A2025" w:rsidRPr="005A2025" w:rsidRDefault="005A2025" w:rsidP="005A2025">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8"/>
                <w:szCs w:val="28"/>
              </w:rPr>
            </w:pPr>
            <w:r w:rsidRPr="005A2025">
              <w:rPr>
                <w:rFonts w:eastAsia="SimSun"/>
                <w:sz w:val="28"/>
                <w:szCs w:val="28"/>
                <w:rtl/>
              </w:rPr>
              <w:t>حصر المقاصد الشرعية التي ينبني عليها القول</w:t>
            </w:r>
          </w:p>
        </w:tc>
        <w:tc>
          <w:tcPr>
            <w:tcW w:w="5462"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5A2025" w:rsidRPr="005A2025" w:rsidRDefault="005A2025" w:rsidP="005A2025">
            <w:pPr>
              <w:numPr>
                <w:ilvl w:val="0"/>
                <w:numId w:val="5"/>
              </w:numPr>
              <w:ind w:right="72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sz w:val="28"/>
                <w:szCs w:val="28"/>
              </w:rPr>
            </w:pPr>
            <w:r w:rsidRPr="005A2025">
              <w:rPr>
                <w:rFonts w:eastAsia="SimSun"/>
                <w:sz w:val="28"/>
                <w:szCs w:val="28"/>
                <w:rtl/>
              </w:rPr>
              <w:t xml:space="preserve">مقصد </w:t>
            </w:r>
            <w:r w:rsidRPr="005A2025">
              <w:rPr>
                <w:rFonts w:ascii="Calibri" w:eastAsia="SimSun" w:hAnsi="Calibri" w:cs="ATraditional Arabic"/>
                <w:rtl/>
              </w:rPr>
              <w:t xml:space="preserve"> </w:t>
            </w:r>
            <w:r w:rsidRPr="005A2025">
              <w:rPr>
                <w:rFonts w:eastAsia="Times New Roman"/>
                <w:sz w:val="28"/>
                <w:szCs w:val="28"/>
                <w:rtl/>
              </w:rPr>
              <w:t>رفع الحر</w:t>
            </w:r>
            <w:r w:rsidRPr="005A2025">
              <w:rPr>
                <w:rFonts w:eastAsia="Times New Roman" w:hint="cs"/>
                <w:sz w:val="28"/>
                <w:szCs w:val="28"/>
                <w:rtl/>
              </w:rPr>
              <w:t>ج</w:t>
            </w:r>
          </w:p>
        </w:tc>
      </w:tr>
      <w:tr w:rsidR="005A2025" w:rsidRPr="005A2025" w:rsidTr="00D05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5A2025" w:rsidRPr="005A2025" w:rsidRDefault="005A2025" w:rsidP="005A2025">
            <w:pPr>
              <w:ind w:firstLine="0"/>
              <w:jc w:val="center"/>
              <w:rPr>
                <w:rFonts w:eastAsia="Times New Roman"/>
                <w:sz w:val="28"/>
                <w:szCs w:val="28"/>
              </w:rPr>
            </w:pPr>
            <w:r w:rsidRPr="005A2025">
              <w:rPr>
                <w:rFonts w:eastAsia="SimSun"/>
                <w:sz w:val="28"/>
                <w:szCs w:val="28"/>
                <w:rtl/>
              </w:rPr>
              <w:t>5</w:t>
            </w:r>
          </w:p>
        </w:tc>
        <w:tc>
          <w:tcPr>
            <w:tcW w:w="3988"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5A2025" w:rsidRPr="005A2025" w:rsidRDefault="005A2025" w:rsidP="005A2025">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8"/>
                <w:szCs w:val="28"/>
              </w:rPr>
            </w:pPr>
            <w:r w:rsidRPr="005A2025">
              <w:rPr>
                <w:rFonts w:eastAsia="SimSun"/>
                <w:sz w:val="28"/>
                <w:szCs w:val="28"/>
                <w:rtl/>
              </w:rPr>
              <w:t>تحديد الأصل المناسب</w:t>
            </w:r>
          </w:p>
        </w:tc>
        <w:tc>
          <w:tcPr>
            <w:tcW w:w="5462"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5A2025" w:rsidRPr="005A2025" w:rsidRDefault="005A2025" w:rsidP="005A2025">
            <w:pPr>
              <w:numPr>
                <w:ilvl w:val="0"/>
                <w:numId w:val="5"/>
              </w:numPr>
              <w:ind w:right="72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sz w:val="28"/>
                <w:szCs w:val="28"/>
              </w:rPr>
            </w:pPr>
            <w:r w:rsidRPr="005A2025">
              <w:rPr>
                <w:rFonts w:eastAsia="Times New Roman"/>
                <w:sz w:val="28"/>
                <w:szCs w:val="28"/>
                <w:rtl/>
              </w:rPr>
              <w:t xml:space="preserve">الأصل في </w:t>
            </w:r>
            <w:r w:rsidRPr="005A2025">
              <w:rPr>
                <w:rFonts w:ascii="Calibri" w:eastAsia="SimSun" w:hAnsi="Calibri" w:cs="ATraditional Arabic"/>
                <w:rtl/>
              </w:rPr>
              <w:t xml:space="preserve"> </w:t>
            </w:r>
            <w:r w:rsidRPr="005A2025">
              <w:rPr>
                <w:rFonts w:eastAsia="Times New Roman" w:hint="cs"/>
                <w:sz w:val="28"/>
                <w:szCs w:val="28"/>
                <w:rtl/>
              </w:rPr>
              <w:t xml:space="preserve">الأشياء </w:t>
            </w:r>
            <w:r w:rsidRPr="005A2025">
              <w:rPr>
                <w:rFonts w:eastAsia="Times New Roman"/>
                <w:sz w:val="28"/>
                <w:szCs w:val="28"/>
                <w:rtl/>
              </w:rPr>
              <w:t xml:space="preserve">الإباحة </w:t>
            </w:r>
            <w:r w:rsidRPr="005A2025">
              <w:rPr>
                <w:rFonts w:eastAsia="Times New Roman" w:hint="cs"/>
                <w:sz w:val="28"/>
                <w:szCs w:val="28"/>
                <w:rtl/>
              </w:rPr>
              <w:t>إلا</w:t>
            </w:r>
            <w:r w:rsidRPr="005A2025">
              <w:rPr>
                <w:rFonts w:eastAsia="Times New Roman"/>
                <w:sz w:val="28"/>
                <w:szCs w:val="28"/>
                <w:rtl/>
              </w:rPr>
              <w:t xml:space="preserve"> </w:t>
            </w:r>
            <w:r w:rsidRPr="005A2025">
              <w:rPr>
                <w:rFonts w:eastAsia="Times New Roman" w:hint="cs"/>
                <w:sz w:val="28"/>
                <w:szCs w:val="28"/>
                <w:rtl/>
              </w:rPr>
              <w:t xml:space="preserve">إذا </w:t>
            </w:r>
            <w:r w:rsidRPr="005A2025">
              <w:rPr>
                <w:rFonts w:eastAsia="Times New Roman"/>
                <w:sz w:val="28"/>
                <w:szCs w:val="28"/>
                <w:rtl/>
              </w:rPr>
              <w:t>ثبت دليل التحريم</w:t>
            </w:r>
          </w:p>
        </w:tc>
      </w:tr>
      <w:tr w:rsidR="005A2025" w:rsidRPr="005A2025" w:rsidTr="00D056B3">
        <w:trPr>
          <w:trHeight w:val="318"/>
        </w:trPr>
        <w:tc>
          <w:tcPr>
            <w:cnfStyle w:val="001000000000" w:firstRow="0" w:lastRow="0" w:firstColumn="1" w:lastColumn="0" w:oddVBand="0" w:evenVBand="0" w:oddHBand="0" w:evenHBand="0" w:firstRowFirstColumn="0" w:firstRowLastColumn="0" w:lastRowFirstColumn="0" w:lastRowLastColumn="0"/>
            <w:tcW w:w="362" w:type="dxa"/>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5A2025" w:rsidRPr="005A2025" w:rsidRDefault="005A2025" w:rsidP="005A2025">
            <w:pPr>
              <w:ind w:firstLine="0"/>
              <w:jc w:val="center"/>
              <w:rPr>
                <w:rFonts w:eastAsia="Times New Roman"/>
                <w:sz w:val="28"/>
                <w:szCs w:val="28"/>
              </w:rPr>
            </w:pPr>
            <w:r w:rsidRPr="005A2025">
              <w:rPr>
                <w:rFonts w:eastAsia="SimSun"/>
                <w:sz w:val="28"/>
                <w:szCs w:val="28"/>
                <w:rtl/>
              </w:rPr>
              <w:t>6</w:t>
            </w:r>
          </w:p>
        </w:tc>
        <w:tc>
          <w:tcPr>
            <w:tcW w:w="2310" w:type="dxa"/>
            <w:vMerge w:val="restart"/>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5A2025" w:rsidRPr="005A2025" w:rsidRDefault="005A2025" w:rsidP="005A2025">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8"/>
                <w:szCs w:val="28"/>
              </w:rPr>
            </w:pPr>
            <w:r w:rsidRPr="005A2025">
              <w:rPr>
                <w:rFonts w:eastAsia="SimSun"/>
                <w:sz w:val="28"/>
                <w:szCs w:val="28"/>
                <w:rtl/>
              </w:rPr>
              <w:t>اختبار التأصيل المختار؛ بالتحقق من:</w:t>
            </w:r>
          </w:p>
        </w:tc>
        <w:tc>
          <w:tcPr>
            <w:tcW w:w="1678"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2DBDB" w:themeFill="accent2" w:themeFillTint="33"/>
            <w:hideMark/>
          </w:tcPr>
          <w:p w:rsidR="005A2025" w:rsidRPr="005A2025" w:rsidRDefault="005A2025" w:rsidP="005A2025">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8"/>
                <w:szCs w:val="28"/>
              </w:rPr>
            </w:pPr>
            <w:r w:rsidRPr="005A2025">
              <w:rPr>
                <w:rFonts w:eastAsia="SimSun"/>
                <w:sz w:val="28"/>
                <w:szCs w:val="28"/>
                <w:rtl/>
              </w:rPr>
              <w:t>مناسبة القول للأصل الذي بني عليه</w:t>
            </w:r>
          </w:p>
        </w:tc>
        <w:tc>
          <w:tcPr>
            <w:tcW w:w="5462"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5A2025" w:rsidRPr="005A2025" w:rsidRDefault="005A2025" w:rsidP="005A2025">
            <w:pPr>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sz w:val="28"/>
                <w:szCs w:val="28"/>
                <w:rtl/>
                <w:lang w:val="en-ZW" w:eastAsia="en-ZW" w:bidi="ar-DZ"/>
              </w:rPr>
            </w:pPr>
            <w:r w:rsidRPr="005A2025">
              <w:rPr>
                <w:rFonts w:eastAsia="SimSun" w:hint="cs"/>
                <w:color w:val="000000"/>
                <w:sz w:val="28"/>
                <w:szCs w:val="28"/>
                <w:rtl/>
                <w:lang w:eastAsia="en-ZW" w:bidi="ar-DZ"/>
              </w:rPr>
              <w:t xml:space="preserve">العقود التي لم يرد فيها نص </w:t>
            </w:r>
            <w:r w:rsidRPr="005A2025">
              <w:rPr>
                <w:rFonts w:eastAsia="SimSun"/>
                <w:color w:val="000000"/>
                <w:sz w:val="28"/>
                <w:szCs w:val="28"/>
                <w:rtl/>
                <w:lang w:val="en-ZW" w:eastAsia="en-ZW" w:bidi="ar-DZ"/>
              </w:rPr>
              <w:t>مناسب</w:t>
            </w:r>
            <w:r w:rsidRPr="005A2025">
              <w:rPr>
                <w:rFonts w:eastAsia="SimSun" w:hint="cs"/>
                <w:color w:val="000000"/>
                <w:sz w:val="28"/>
                <w:szCs w:val="28"/>
                <w:rtl/>
                <w:lang w:val="en-ZW" w:eastAsia="en-ZW" w:bidi="ar-DZ"/>
              </w:rPr>
              <w:t>ة</w:t>
            </w:r>
            <w:r w:rsidRPr="005A2025">
              <w:rPr>
                <w:rFonts w:eastAsia="SimSun"/>
                <w:color w:val="000000"/>
                <w:sz w:val="28"/>
                <w:szCs w:val="28"/>
                <w:rtl/>
                <w:lang w:val="en-ZW" w:eastAsia="en-ZW" w:bidi="ar-DZ"/>
              </w:rPr>
              <w:t xml:space="preserve"> للأصل المذكور:</w:t>
            </w:r>
          </w:p>
          <w:p w:rsidR="005A2025" w:rsidRPr="005A2025" w:rsidRDefault="005A2025" w:rsidP="005A2025">
            <w:pPr>
              <w:numPr>
                <w:ilvl w:val="0"/>
                <w:numId w:val="7"/>
              </w:numPr>
              <w:ind w:right="720"/>
              <w:contextualSpacing/>
              <w:jc w:val="lowKashida"/>
              <w:cnfStyle w:val="000000000000" w:firstRow="0" w:lastRow="0" w:firstColumn="0" w:lastColumn="0" w:oddVBand="0" w:evenVBand="0" w:oddHBand="0" w:evenHBand="0" w:firstRowFirstColumn="0" w:firstRowLastColumn="0" w:lastRowFirstColumn="0" w:lastRowLastColumn="0"/>
              <w:rPr>
                <w:rFonts w:eastAsia="SimSun"/>
                <w:color w:val="000000"/>
                <w:sz w:val="28"/>
                <w:szCs w:val="28"/>
                <w:rtl/>
                <w:lang w:val="en-ZW" w:eastAsia="en-ZW" w:bidi="ar-DZ"/>
              </w:rPr>
            </w:pPr>
            <w:r w:rsidRPr="005A2025">
              <w:rPr>
                <w:rFonts w:eastAsia="SimSun" w:hint="cs"/>
                <w:color w:val="000000"/>
                <w:sz w:val="28"/>
                <w:szCs w:val="28"/>
                <w:rtl/>
                <w:lang w:val="en-ZW" w:eastAsia="en-ZW" w:bidi="ar-DZ"/>
              </w:rPr>
              <w:t>مباحة إذا لم يدل دليل على التحريم</w:t>
            </w:r>
            <w:r w:rsidRPr="005A2025">
              <w:rPr>
                <w:rFonts w:eastAsia="SimSun"/>
                <w:color w:val="000000"/>
                <w:sz w:val="28"/>
                <w:szCs w:val="28"/>
                <w:rtl/>
                <w:lang w:val="en-ZW" w:eastAsia="en-ZW" w:bidi="ar-DZ"/>
              </w:rPr>
              <w:t xml:space="preserve">، وهذا هو معنى </w:t>
            </w:r>
            <w:r w:rsidRPr="005A2025">
              <w:rPr>
                <w:rFonts w:eastAsia="SimSun" w:hint="cs"/>
                <w:color w:val="000000"/>
                <w:sz w:val="28"/>
                <w:szCs w:val="28"/>
                <w:rtl/>
                <w:lang w:val="en-ZW" w:eastAsia="en-ZW" w:bidi="ar-DZ"/>
              </w:rPr>
              <w:t>الأصل الإباحة .</w:t>
            </w:r>
          </w:p>
          <w:p w:rsidR="005A2025" w:rsidRPr="005A2025" w:rsidRDefault="005A2025" w:rsidP="005A2025">
            <w:pPr>
              <w:numPr>
                <w:ilvl w:val="0"/>
                <w:numId w:val="7"/>
              </w:numPr>
              <w:ind w:right="720"/>
              <w:contextualSpacing/>
              <w:jc w:val="lowKashida"/>
              <w:cnfStyle w:val="000000000000" w:firstRow="0" w:lastRow="0" w:firstColumn="0" w:lastColumn="0" w:oddVBand="0" w:evenVBand="0" w:oddHBand="0" w:evenHBand="0" w:firstRowFirstColumn="0" w:firstRowLastColumn="0" w:lastRowFirstColumn="0" w:lastRowLastColumn="0"/>
              <w:rPr>
                <w:rFonts w:eastAsia="Times New Roman"/>
                <w:color w:val="000000"/>
                <w:sz w:val="28"/>
                <w:szCs w:val="28"/>
                <w:rtl/>
                <w:lang w:val="en-ZW" w:eastAsia="en-ZW"/>
              </w:rPr>
            </w:pPr>
            <w:r w:rsidRPr="005A2025">
              <w:rPr>
                <w:rFonts w:eastAsia="SimSun" w:hint="cs"/>
                <w:color w:val="000000"/>
                <w:sz w:val="28"/>
                <w:szCs w:val="28"/>
                <w:rtl/>
                <w:lang w:val="en-ZW" w:eastAsia="en-ZW" w:bidi="ar-DZ"/>
              </w:rPr>
              <w:t>محرمة إذا دل دليل على التحريم</w:t>
            </w:r>
            <w:r w:rsidRPr="005A2025">
              <w:rPr>
                <w:rFonts w:eastAsia="SimSun"/>
                <w:color w:val="000000"/>
                <w:sz w:val="28"/>
                <w:szCs w:val="28"/>
                <w:rtl/>
                <w:lang w:val="en-ZW" w:eastAsia="en-ZW" w:bidi="ar-DZ"/>
              </w:rPr>
              <w:t xml:space="preserve">، وهذا </w:t>
            </w:r>
            <w:r w:rsidRPr="005A2025">
              <w:rPr>
                <w:rFonts w:eastAsia="SimSun" w:hint="cs"/>
                <w:color w:val="000000"/>
                <w:sz w:val="28"/>
                <w:szCs w:val="28"/>
                <w:rtl/>
                <w:lang w:val="en-ZW" w:eastAsia="en-ZW" w:bidi="ar-DZ"/>
              </w:rPr>
              <w:t>هو</w:t>
            </w:r>
            <w:r w:rsidRPr="005A2025">
              <w:rPr>
                <w:rFonts w:eastAsia="SimSun"/>
                <w:color w:val="000000"/>
                <w:sz w:val="28"/>
                <w:szCs w:val="28"/>
                <w:rtl/>
                <w:lang w:val="en-ZW" w:eastAsia="en-ZW" w:bidi="ar-DZ"/>
              </w:rPr>
              <w:t xml:space="preserve"> </w:t>
            </w:r>
            <w:r w:rsidRPr="005A2025">
              <w:rPr>
                <w:rFonts w:eastAsia="SimSun" w:hint="cs"/>
                <w:color w:val="000000"/>
                <w:sz w:val="28"/>
                <w:szCs w:val="28"/>
                <w:rtl/>
                <w:lang w:val="en-ZW" w:eastAsia="en-ZW" w:bidi="ar-DZ"/>
              </w:rPr>
              <w:t>معنى الاستثناء</w:t>
            </w:r>
            <w:r w:rsidRPr="005A2025">
              <w:rPr>
                <w:rFonts w:eastAsia="Times New Roman" w:hint="cs"/>
                <w:color w:val="000000"/>
                <w:sz w:val="28"/>
                <w:szCs w:val="28"/>
                <w:rtl/>
                <w:lang w:val="en-ZW" w:eastAsia="en-ZW"/>
              </w:rPr>
              <w:t xml:space="preserve"> من الإباحة.</w:t>
            </w:r>
          </w:p>
        </w:tc>
      </w:tr>
      <w:tr w:rsidR="005A2025" w:rsidRPr="005A2025" w:rsidTr="00D056B3">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62" w:type="dxa"/>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5A2025" w:rsidRPr="005A2025" w:rsidRDefault="005A2025" w:rsidP="005A2025">
            <w:pPr>
              <w:bidi w:val="0"/>
              <w:ind w:firstLine="0"/>
              <w:rPr>
                <w:rFonts w:eastAsia="Times New Roman"/>
                <w:sz w:val="28"/>
                <w:szCs w:val="28"/>
              </w:rPr>
            </w:pPr>
          </w:p>
        </w:tc>
        <w:tc>
          <w:tcPr>
            <w:tcW w:w="2310" w:type="dxa"/>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5A2025" w:rsidRPr="005A2025" w:rsidRDefault="005A2025" w:rsidP="005A2025">
            <w:pPr>
              <w:bidi w:val="0"/>
              <w:ind w:firstLine="0"/>
              <w:cnfStyle w:val="000000100000" w:firstRow="0" w:lastRow="0" w:firstColumn="0" w:lastColumn="0" w:oddVBand="0" w:evenVBand="0" w:oddHBand="1" w:evenHBand="0" w:firstRowFirstColumn="0" w:firstRowLastColumn="0" w:lastRowFirstColumn="0" w:lastRowLastColumn="0"/>
              <w:rPr>
                <w:rFonts w:eastAsia="Times New Roman"/>
                <w:sz w:val="28"/>
                <w:szCs w:val="28"/>
              </w:rPr>
            </w:pPr>
          </w:p>
        </w:tc>
        <w:tc>
          <w:tcPr>
            <w:tcW w:w="1678"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2DBDB" w:themeFill="accent2" w:themeFillTint="33"/>
            <w:hideMark/>
          </w:tcPr>
          <w:p w:rsidR="005A2025" w:rsidRPr="005A2025" w:rsidRDefault="005A2025" w:rsidP="005A2025">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8"/>
                <w:szCs w:val="28"/>
              </w:rPr>
            </w:pPr>
            <w:r w:rsidRPr="005A2025">
              <w:rPr>
                <w:rFonts w:eastAsia="SimSun"/>
                <w:sz w:val="28"/>
                <w:szCs w:val="28"/>
                <w:rtl/>
              </w:rPr>
              <w:t>اطراد ذلك الأصل في المسائل المشابهة</w:t>
            </w:r>
          </w:p>
        </w:tc>
        <w:tc>
          <w:tcPr>
            <w:tcW w:w="5462"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5A2025" w:rsidRPr="005A2025" w:rsidRDefault="005A2025" w:rsidP="005A2025">
            <w:pPr>
              <w:spacing w:after="160" w:line="256"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sz w:val="28"/>
                <w:szCs w:val="28"/>
                <w:rtl/>
              </w:rPr>
            </w:pPr>
            <w:r w:rsidRPr="005A2025">
              <w:rPr>
                <w:rFonts w:eastAsia="SimSun"/>
                <w:sz w:val="28"/>
                <w:szCs w:val="28"/>
                <w:rtl/>
              </w:rPr>
              <w:t xml:space="preserve">ثبت بالاستقراء اطراد أصل </w:t>
            </w:r>
            <w:r w:rsidRPr="005A2025">
              <w:rPr>
                <w:rFonts w:eastAsia="SimSun" w:hint="cs"/>
                <w:sz w:val="28"/>
                <w:szCs w:val="28"/>
                <w:rtl/>
              </w:rPr>
              <w:t>الإباحة</w:t>
            </w:r>
            <w:r w:rsidRPr="005A2025">
              <w:rPr>
                <w:rFonts w:eastAsia="SimSun"/>
                <w:sz w:val="28"/>
                <w:szCs w:val="28"/>
                <w:rtl/>
              </w:rPr>
              <w:t xml:space="preserve"> في المسائل المتشابهة</w:t>
            </w:r>
            <w:r w:rsidRPr="005A2025">
              <w:rPr>
                <w:rFonts w:eastAsia="Times New Roman" w:hint="cs"/>
                <w:sz w:val="28"/>
                <w:szCs w:val="28"/>
                <w:rtl/>
              </w:rPr>
              <w:t>،</w:t>
            </w:r>
          </w:p>
          <w:p w:rsidR="005A2025" w:rsidRPr="005A2025" w:rsidRDefault="005A2025" w:rsidP="005A2025">
            <w:pPr>
              <w:spacing w:after="160" w:line="256"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sz w:val="28"/>
                <w:szCs w:val="28"/>
              </w:rPr>
            </w:pPr>
            <w:r w:rsidRPr="005A2025">
              <w:rPr>
                <w:rFonts w:eastAsia="SimSun"/>
                <w:sz w:val="28"/>
                <w:szCs w:val="28"/>
                <w:rtl/>
              </w:rPr>
              <w:t>و</w:t>
            </w:r>
            <w:r w:rsidRPr="005A2025">
              <w:rPr>
                <w:rFonts w:eastAsia="SimSun" w:hint="cs"/>
                <w:sz w:val="28"/>
                <w:szCs w:val="28"/>
                <w:rtl/>
              </w:rPr>
              <w:t>هي كل العقود المحدثة إذا لم يدل دليل على التحريم.</w:t>
            </w:r>
          </w:p>
        </w:tc>
      </w:tr>
      <w:tr w:rsidR="005A2025" w:rsidRPr="005A2025" w:rsidTr="00D056B3">
        <w:trPr>
          <w:trHeight w:val="268"/>
        </w:trPr>
        <w:tc>
          <w:tcPr>
            <w:cnfStyle w:val="001000000000" w:firstRow="0" w:lastRow="0" w:firstColumn="1" w:lastColumn="0" w:oddVBand="0" w:evenVBand="0" w:oddHBand="0" w:evenHBand="0" w:firstRowFirstColumn="0" w:firstRowLastColumn="0" w:lastRowFirstColumn="0" w:lastRowLastColumn="0"/>
            <w:tcW w:w="362" w:type="dxa"/>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5A2025" w:rsidRPr="005A2025" w:rsidRDefault="005A2025" w:rsidP="005A2025">
            <w:pPr>
              <w:bidi w:val="0"/>
              <w:ind w:firstLine="0"/>
              <w:rPr>
                <w:rFonts w:eastAsia="Times New Roman"/>
                <w:sz w:val="28"/>
                <w:szCs w:val="28"/>
              </w:rPr>
            </w:pPr>
          </w:p>
        </w:tc>
        <w:tc>
          <w:tcPr>
            <w:tcW w:w="2310" w:type="dxa"/>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5A2025" w:rsidRPr="005A2025" w:rsidRDefault="005A2025" w:rsidP="005A2025">
            <w:pPr>
              <w:bidi w:val="0"/>
              <w:ind w:firstLine="0"/>
              <w:cnfStyle w:val="000000000000" w:firstRow="0" w:lastRow="0" w:firstColumn="0" w:lastColumn="0" w:oddVBand="0" w:evenVBand="0" w:oddHBand="0" w:evenHBand="0" w:firstRowFirstColumn="0" w:firstRowLastColumn="0" w:lastRowFirstColumn="0" w:lastRowLastColumn="0"/>
              <w:rPr>
                <w:rFonts w:eastAsia="Times New Roman"/>
                <w:sz w:val="28"/>
                <w:szCs w:val="28"/>
              </w:rPr>
            </w:pPr>
          </w:p>
        </w:tc>
        <w:tc>
          <w:tcPr>
            <w:tcW w:w="1678"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2DBDB" w:themeFill="accent2" w:themeFillTint="33"/>
            <w:hideMark/>
          </w:tcPr>
          <w:p w:rsidR="005A2025" w:rsidRPr="005A2025" w:rsidRDefault="005A2025" w:rsidP="005A2025">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8"/>
                <w:szCs w:val="28"/>
              </w:rPr>
            </w:pPr>
            <w:r w:rsidRPr="005A2025">
              <w:rPr>
                <w:rFonts w:eastAsia="SimSun"/>
                <w:sz w:val="28"/>
                <w:szCs w:val="28"/>
                <w:rtl/>
              </w:rPr>
              <w:t>كلام الفقهاء الذين أصلوا لذلك القول</w:t>
            </w:r>
          </w:p>
        </w:tc>
        <w:tc>
          <w:tcPr>
            <w:tcW w:w="5462"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5A2025" w:rsidRPr="005A2025" w:rsidRDefault="005A2025" w:rsidP="005A2025">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8"/>
                <w:szCs w:val="28"/>
                <w:rtl/>
              </w:rPr>
            </w:pPr>
            <w:r w:rsidRPr="005A2025">
              <w:rPr>
                <w:rFonts w:eastAsia="SimSun"/>
                <w:sz w:val="28"/>
                <w:szCs w:val="28"/>
                <w:rtl/>
              </w:rPr>
              <w:t>علل الفقهاء ل</w:t>
            </w:r>
            <w:r w:rsidRPr="005A2025">
              <w:rPr>
                <w:rFonts w:eastAsia="SimSun" w:hint="cs"/>
                <w:sz w:val="28"/>
                <w:szCs w:val="28"/>
                <w:rtl/>
              </w:rPr>
              <w:t>كثير من مسائل العقود بــــــــــ</w:t>
            </w:r>
            <w:r w:rsidRPr="005A2025">
              <w:rPr>
                <w:rFonts w:eastAsia="SimSun"/>
                <w:sz w:val="28"/>
                <w:szCs w:val="28"/>
                <w:rtl/>
              </w:rPr>
              <w:t>:</w:t>
            </w:r>
          </w:p>
          <w:p w:rsidR="005A2025" w:rsidRPr="005A2025" w:rsidRDefault="005A2025" w:rsidP="005A2025">
            <w:pPr>
              <w:numPr>
                <w:ilvl w:val="0"/>
                <w:numId w:val="5"/>
              </w:numPr>
              <w:ind w:right="720"/>
              <w:contextualSpacing/>
              <w:jc w:val="center"/>
              <w:cnfStyle w:val="000000000000" w:firstRow="0" w:lastRow="0" w:firstColumn="0" w:lastColumn="0" w:oddVBand="0" w:evenVBand="0" w:oddHBand="0" w:evenHBand="0" w:firstRowFirstColumn="0" w:firstRowLastColumn="0" w:lastRowFirstColumn="0" w:lastRowLastColumn="0"/>
              <w:rPr>
                <w:rFonts w:eastAsia="SimSun"/>
                <w:sz w:val="28"/>
                <w:szCs w:val="28"/>
              </w:rPr>
            </w:pPr>
            <w:r w:rsidRPr="005A2025">
              <w:rPr>
                <w:rFonts w:eastAsia="SimSun"/>
                <w:sz w:val="28"/>
                <w:szCs w:val="28"/>
                <w:rtl/>
              </w:rPr>
              <w:t>الأصل في العقود الإباحة</w:t>
            </w:r>
          </w:p>
        </w:tc>
      </w:tr>
      <w:tr w:rsidR="005A2025" w:rsidRPr="005A2025" w:rsidTr="00D05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5A2025" w:rsidRPr="005A2025" w:rsidRDefault="005A2025" w:rsidP="005A2025">
            <w:pPr>
              <w:ind w:firstLine="0"/>
              <w:jc w:val="center"/>
              <w:rPr>
                <w:rFonts w:eastAsia="Times New Roman"/>
                <w:sz w:val="28"/>
                <w:szCs w:val="28"/>
              </w:rPr>
            </w:pPr>
            <w:r w:rsidRPr="005A2025">
              <w:rPr>
                <w:rFonts w:eastAsia="SimSun"/>
                <w:sz w:val="28"/>
                <w:szCs w:val="28"/>
                <w:rtl/>
              </w:rPr>
              <w:t>7</w:t>
            </w:r>
          </w:p>
        </w:tc>
        <w:tc>
          <w:tcPr>
            <w:tcW w:w="3988"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5A2025" w:rsidRPr="005A2025" w:rsidRDefault="005A2025" w:rsidP="005A2025">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8"/>
                <w:szCs w:val="28"/>
              </w:rPr>
            </w:pPr>
            <w:r w:rsidRPr="005A2025">
              <w:rPr>
                <w:rFonts w:eastAsia="SimSun"/>
                <w:sz w:val="28"/>
                <w:szCs w:val="28"/>
                <w:rtl/>
              </w:rPr>
              <w:t>تقرير الأصل الذي بني عليه القول</w:t>
            </w:r>
          </w:p>
        </w:tc>
        <w:tc>
          <w:tcPr>
            <w:tcW w:w="5462"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5A2025" w:rsidRPr="005A2025" w:rsidRDefault="005A2025" w:rsidP="005A2025">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8"/>
                <w:szCs w:val="28"/>
              </w:rPr>
            </w:pPr>
            <w:r w:rsidRPr="005A2025">
              <w:rPr>
                <w:rFonts w:eastAsia="Times New Roman"/>
                <w:sz w:val="28"/>
                <w:szCs w:val="28"/>
                <w:rtl/>
              </w:rPr>
              <w:t>الأصل في  الأشياء الإباحة حتى يثبت دليل التحريم</w:t>
            </w:r>
          </w:p>
        </w:tc>
      </w:tr>
    </w:tbl>
    <w:p w:rsidR="005A2025" w:rsidRDefault="005A2025" w:rsidP="005A2025">
      <w:pPr>
        <w:spacing w:after="0" w:line="240" w:lineRule="auto"/>
        <w:rPr>
          <w:rFonts w:eastAsia="Times New Roman"/>
          <w:b/>
          <w:bCs/>
          <w:rtl/>
        </w:rPr>
      </w:pPr>
    </w:p>
    <w:p w:rsidR="005A2025" w:rsidRDefault="005A2025">
      <w:pPr>
        <w:bidi w:val="0"/>
        <w:ind w:firstLine="0"/>
        <w:rPr>
          <w:rFonts w:eastAsia="Times New Roman"/>
          <w:b/>
          <w:bCs/>
        </w:rPr>
      </w:pPr>
      <w:r>
        <w:rPr>
          <w:rFonts w:eastAsia="Times New Roman"/>
          <w:b/>
          <w:bCs/>
          <w:rtl/>
        </w:rPr>
        <w:br w:type="page"/>
      </w:r>
    </w:p>
    <w:tbl>
      <w:tblPr>
        <w:tblStyle w:val="5-111"/>
        <w:tblpPr w:leftFromText="180" w:rightFromText="180" w:vertAnchor="page" w:horzAnchor="margin" w:tblpXSpec="center" w:tblpY="2148"/>
        <w:bidiVisual/>
        <w:tblW w:w="10222" w:type="dxa"/>
        <w:tblInd w:w="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2" w:space="0" w:color="000000" w:themeColor="text1"/>
        </w:tblBorders>
        <w:tblLook w:val="04A0" w:firstRow="1" w:lastRow="0" w:firstColumn="1" w:lastColumn="0" w:noHBand="0" w:noVBand="1"/>
      </w:tblPr>
      <w:tblGrid>
        <w:gridCol w:w="362"/>
        <w:gridCol w:w="3178"/>
        <w:gridCol w:w="2061"/>
        <w:gridCol w:w="4621"/>
      </w:tblGrid>
      <w:tr w:rsidR="00C54926" w:rsidRPr="00C54926" w:rsidTr="00C549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dxa"/>
            <w:tcBorders>
              <w:top w:val="single" w:sz="12" w:space="0" w:color="000000" w:themeColor="text1"/>
              <w:left w:val="single" w:sz="12" w:space="0" w:color="000000" w:themeColor="text1"/>
              <w:bottom w:val="single" w:sz="12" w:space="0" w:color="000000" w:themeColor="text1"/>
              <w:right w:val="single" w:sz="2" w:space="0" w:color="000000" w:themeColor="text1"/>
            </w:tcBorders>
            <w:vAlign w:val="center"/>
            <w:hideMark/>
          </w:tcPr>
          <w:p w:rsidR="00C54926" w:rsidRPr="00C54926" w:rsidRDefault="00C54926" w:rsidP="00C54926">
            <w:pPr>
              <w:spacing w:after="200" w:line="276" w:lineRule="auto"/>
              <w:ind w:firstLine="0"/>
              <w:jc w:val="center"/>
              <w:rPr>
                <w:rFonts w:eastAsia="Times New Roman"/>
                <w:sz w:val="28"/>
                <w:szCs w:val="28"/>
              </w:rPr>
            </w:pPr>
            <w:r w:rsidRPr="00C54926">
              <w:rPr>
                <w:sz w:val="28"/>
                <w:szCs w:val="28"/>
                <w:rtl/>
              </w:rPr>
              <w:lastRenderedPageBreak/>
              <w:t>م</w:t>
            </w:r>
          </w:p>
        </w:tc>
        <w:tc>
          <w:tcPr>
            <w:tcW w:w="5239"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C54926" w:rsidRPr="00C54926" w:rsidRDefault="00C54926" w:rsidP="00C54926">
            <w:pPr>
              <w:spacing w:after="200"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sz w:val="28"/>
                <w:szCs w:val="28"/>
              </w:rPr>
            </w:pPr>
            <w:r w:rsidRPr="00C54926">
              <w:rPr>
                <w:sz w:val="28"/>
                <w:szCs w:val="28"/>
                <w:rtl/>
              </w:rPr>
              <w:t>الخطوة</w:t>
            </w:r>
          </w:p>
        </w:tc>
        <w:tc>
          <w:tcPr>
            <w:tcW w:w="4621"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C54926" w:rsidRPr="00C54926" w:rsidRDefault="00C54926" w:rsidP="00C54926">
            <w:pPr>
              <w:spacing w:after="200"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sz w:val="28"/>
                <w:szCs w:val="28"/>
              </w:rPr>
            </w:pPr>
            <w:r w:rsidRPr="00C54926">
              <w:rPr>
                <w:sz w:val="28"/>
                <w:szCs w:val="28"/>
                <w:rtl/>
              </w:rPr>
              <w:t>المثال</w:t>
            </w:r>
          </w:p>
        </w:tc>
      </w:tr>
      <w:tr w:rsidR="00C54926" w:rsidRPr="00C54926" w:rsidTr="00C54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dxa"/>
            <w:tcBorders>
              <w:top w:val="single" w:sz="12" w:space="0" w:color="000000" w:themeColor="text1"/>
              <w:left w:val="single" w:sz="12" w:space="0" w:color="000000" w:themeColor="text1"/>
              <w:bottom w:val="single" w:sz="12" w:space="0" w:color="000000" w:themeColor="text1"/>
              <w:right w:val="single" w:sz="2" w:space="0" w:color="000000" w:themeColor="text1"/>
            </w:tcBorders>
            <w:vAlign w:val="center"/>
            <w:hideMark/>
          </w:tcPr>
          <w:p w:rsidR="00C54926" w:rsidRPr="00C54926" w:rsidRDefault="00C54926" w:rsidP="00C54926">
            <w:pPr>
              <w:spacing w:after="200" w:line="276" w:lineRule="auto"/>
              <w:ind w:firstLine="0"/>
              <w:jc w:val="center"/>
              <w:rPr>
                <w:rFonts w:eastAsia="Times New Roman"/>
                <w:sz w:val="28"/>
                <w:szCs w:val="28"/>
              </w:rPr>
            </w:pPr>
            <w:r w:rsidRPr="00C54926">
              <w:rPr>
                <w:sz w:val="28"/>
                <w:szCs w:val="28"/>
                <w:rtl/>
              </w:rPr>
              <w:t>1</w:t>
            </w:r>
          </w:p>
        </w:tc>
        <w:tc>
          <w:tcPr>
            <w:tcW w:w="5239"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C54926" w:rsidRPr="00C54926" w:rsidRDefault="00C54926" w:rsidP="00C54926">
            <w:pPr>
              <w:widowControl w:val="0"/>
              <w:spacing w:after="20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8"/>
                <w:szCs w:val="28"/>
              </w:rPr>
            </w:pPr>
            <w:r w:rsidRPr="00C54926">
              <w:rPr>
                <w:sz w:val="28"/>
                <w:szCs w:val="28"/>
                <w:rtl/>
                <w:lang w:bidi="ar-JO"/>
              </w:rPr>
              <w:t>تعيين المسألة</w:t>
            </w:r>
          </w:p>
        </w:tc>
        <w:tc>
          <w:tcPr>
            <w:tcW w:w="4621"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C54926" w:rsidRPr="00C54926" w:rsidRDefault="00C54926" w:rsidP="00C54926">
            <w:pPr>
              <w:widowControl w:val="0"/>
              <w:spacing w:after="200"/>
              <w:ind w:right="91" w:firstLine="0"/>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8"/>
                <w:szCs w:val="28"/>
              </w:rPr>
            </w:pPr>
            <w:r w:rsidRPr="00C54926">
              <w:rPr>
                <w:rFonts w:hint="cs"/>
                <w:color w:val="000000"/>
                <w:sz w:val="28"/>
                <w:szCs w:val="28"/>
                <w:rtl/>
              </w:rPr>
              <w:t>حكم العقود المالية من حيث الأصل</w:t>
            </w:r>
          </w:p>
        </w:tc>
      </w:tr>
      <w:tr w:rsidR="00C54926" w:rsidRPr="00C54926" w:rsidTr="00C54926">
        <w:tc>
          <w:tcPr>
            <w:cnfStyle w:val="001000000000" w:firstRow="0" w:lastRow="0" w:firstColumn="1" w:lastColumn="0" w:oddVBand="0" w:evenVBand="0" w:oddHBand="0" w:evenHBand="0" w:firstRowFirstColumn="0" w:firstRowLastColumn="0" w:lastRowFirstColumn="0" w:lastRowLastColumn="0"/>
            <w:tcW w:w="362" w:type="dxa"/>
            <w:tcBorders>
              <w:top w:val="single" w:sz="12" w:space="0" w:color="000000" w:themeColor="text1"/>
              <w:left w:val="single" w:sz="12" w:space="0" w:color="000000" w:themeColor="text1"/>
              <w:bottom w:val="single" w:sz="12" w:space="0" w:color="000000" w:themeColor="text1"/>
              <w:right w:val="single" w:sz="2" w:space="0" w:color="000000" w:themeColor="text1"/>
            </w:tcBorders>
            <w:vAlign w:val="center"/>
            <w:hideMark/>
          </w:tcPr>
          <w:p w:rsidR="00C54926" w:rsidRPr="00C54926" w:rsidRDefault="00C54926" w:rsidP="00C54926">
            <w:pPr>
              <w:spacing w:after="200" w:line="276" w:lineRule="auto"/>
              <w:ind w:firstLine="0"/>
              <w:jc w:val="center"/>
              <w:rPr>
                <w:rFonts w:eastAsia="Times New Roman"/>
                <w:sz w:val="28"/>
                <w:szCs w:val="28"/>
              </w:rPr>
            </w:pPr>
            <w:r w:rsidRPr="00C54926">
              <w:rPr>
                <w:sz w:val="28"/>
                <w:szCs w:val="28"/>
                <w:rtl/>
              </w:rPr>
              <w:t>2</w:t>
            </w:r>
          </w:p>
        </w:tc>
        <w:tc>
          <w:tcPr>
            <w:tcW w:w="5239"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C54926" w:rsidRPr="00C54926" w:rsidRDefault="00C54926" w:rsidP="00C54926">
            <w:pPr>
              <w:spacing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8"/>
                <w:szCs w:val="28"/>
              </w:rPr>
            </w:pPr>
            <w:r w:rsidRPr="00C54926">
              <w:rPr>
                <w:sz w:val="28"/>
                <w:szCs w:val="28"/>
                <w:rtl/>
                <w:lang w:bidi="ar-JO"/>
              </w:rPr>
              <w:t>تعيين النص المشتمل على لفظ عام</w:t>
            </w:r>
            <w:r w:rsidRPr="00C54926">
              <w:rPr>
                <w:sz w:val="28"/>
                <w:szCs w:val="28"/>
                <w:rtl/>
              </w:rPr>
              <w:t>؛</w:t>
            </w:r>
            <w:r w:rsidRPr="00C54926">
              <w:rPr>
                <w:sz w:val="28"/>
                <w:szCs w:val="28"/>
                <w:rtl/>
                <w:lang w:bidi="ar-JO"/>
              </w:rPr>
              <w:t xml:space="preserve"> بتتبع الأدلة التي تندرج المسألة تحتها.</w:t>
            </w:r>
          </w:p>
        </w:tc>
        <w:tc>
          <w:tcPr>
            <w:tcW w:w="4621"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C54926" w:rsidRPr="00C54926" w:rsidRDefault="00C54926" w:rsidP="00C54926">
            <w:pPr>
              <w:numPr>
                <w:ilvl w:val="0"/>
                <w:numId w:val="6"/>
              </w:numPr>
              <w:spacing w:after="200"/>
              <w:ind w:left="0" w:right="91" w:firstLine="0"/>
              <w:contextualSpacing/>
              <w:jc w:val="both"/>
              <w:cnfStyle w:val="000000000000" w:firstRow="0" w:lastRow="0" w:firstColumn="0" w:lastColumn="0" w:oddVBand="0" w:evenVBand="0" w:oddHBand="0" w:evenHBand="0" w:firstRowFirstColumn="0" w:firstRowLastColumn="0" w:lastRowFirstColumn="0" w:lastRowLastColumn="0"/>
              <w:rPr>
                <w:sz w:val="32"/>
                <w:szCs w:val="32"/>
              </w:rPr>
            </w:pPr>
            <w:r w:rsidRPr="00C54926">
              <w:rPr>
                <w:rFonts w:ascii="Calibri" w:hAnsi="Calibri" w:cs="ATraditional Arabic"/>
                <w:sz w:val="32"/>
                <w:szCs w:val="32"/>
                <w:rtl/>
              </w:rPr>
              <w:t>﴿</w:t>
            </w:r>
            <w:r w:rsidRPr="00C54926">
              <w:rPr>
                <w:rFonts w:ascii="Calibri" w:hAnsi="Calibri" w:cs="QCF_P106" w:hint="cs"/>
                <w:sz w:val="32"/>
                <w:szCs w:val="32"/>
                <w:rtl/>
              </w:rPr>
              <w:t>ﮊ</w:t>
            </w:r>
            <w:r w:rsidRPr="00C54926">
              <w:rPr>
                <w:rFonts w:ascii="Calibri" w:hAnsi="Calibri" w:cs="QCF_P106"/>
                <w:sz w:val="32"/>
                <w:szCs w:val="32"/>
                <w:rtl/>
              </w:rPr>
              <w:t xml:space="preserve"> </w:t>
            </w:r>
            <w:r w:rsidRPr="00C54926">
              <w:rPr>
                <w:rFonts w:ascii="Calibri" w:hAnsi="Calibri" w:cs="QCF_P106" w:hint="cs"/>
                <w:sz w:val="32"/>
                <w:szCs w:val="32"/>
                <w:rtl/>
              </w:rPr>
              <w:t>ﮋ</w:t>
            </w:r>
            <w:r w:rsidRPr="00C54926">
              <w:rPr>
                <w:rFonts w:ascii="Calibri" w:hAnsi="Calibri" w:cs="QCF_P106"/>
                <w:sz w:val="32"/>
                <w:szCs w:val="32"/>
                <w:rtl/>
              </w:rPr>
              <w:t xml:space="preserve"> </w:t>
            </w:r>
            <w:r w:rsidRPr="00C54926">
              <w:rPr>
                <w:rFonts w:ascii="Calibri" w:hAnsi="Calibri" w:cs="QCF_P106" w:hint="cs"/>
                <w:sz w:val="32"/>
                <w:szCs w:val="32"/>
                <w:rtl/>
              </w:rPr>
              <w:t>ﮌ</w:t>
            </w:r>
            <w:r w:rsidRPr="00C54926">
              <w:rPr>
                <w:rFonts w:ascii="Calibri" w:hAnsi="Calibri" w:cs="QCF_P106"/>
                <w:sz w:val="32"/>
                <w:szCs w:val="32"/>
                <w:rtl/>
              </w:rPr>
              <w:t xml:space="preserve"> </w:t>
            </w:r>
            <w:r w:rsidRPr="00C54926">
              <w:rPr>
                <w:rFonts w:ascii="Calibri" w:hAnsi="Calibri" w:cs="QCF_P106" w:hint="cs"/>
                <w:sz w:val="32"/>
                <w:szCs w:val="32"/>
                <w:rtl/>
              </w:rPr>
              <w:t>ﮍ</w:t>
            </w:r>
            <w:r w:rsidRPr="00C54926">
              <w:rPr>
                <w:rFonts w:ascii="Calibri" w:hAnsi="Calibri" w:cs="QCF_P106"/>
                <w:sz w:val="32"/>
                <w:szCs w:val="32"/>
                <w:rtl/>
              </w:rPr>
              <w:t xml:space="preserve"> </w:t>
            </w:r>
            <w:r w:rsidRPr="00C54926">
              <w:rPr>
                <w:rFonts w:ascii="Calibri" w:hAnsi="Calibri" w:cs="QCF_P106" w:hint="cs"/>
                <w:sz w:val="32"/>
                <w:szCs w:val="32"/>
                <w:rtl/>
              </w:rPr>
              <w:t>ﮎﮏ</w:t>
            </w:r>
            <w:r w:rsidRPr="00C54926">
              <w:rPr>
                <w:rFonts w:ascii="Calibri" w:hAnsi="Calibri" w:cs="ATraditional Arabic"/>
                <w:sz w:val="32"/>
                <w:szCs w:val="32"/>
                <w:rtl/>
              </w:rPr>
              <w:t>﴾</w:t>
            </w:r>
            <w:r w:rsidRPr="00C54926">
              <w:rPr>
                <w:rFonts w:hint="cs"/>
                <w:sz w:val="32"/>
                <w:szCs w:val="32"/>
                <w:rtl/>
              </w:rPr>
              <w:t>.</w:t>
            </w:r>
          </w:p>
          <w:p w:rsidR="00C54926" w:rsidRPr="00C54926" w:rsidRDefault="00C54926" w:rsidP="00C54926">
            <w:pPr>
              <w:numPr>
                <w:ilvl w:val="0"/>
                <w:numId w:val="6"/>
              </w:numPr>
              <w:spacing w:after="200"/>
              <w:ind w:left="0" w:right="91" w:firstLine="0"/>
              <w:contextualSpacing/>
              <w:jc w:val="both"/>
              <w:cnfStyle w:val="000000000000" w:firstRow="0" w:lastRow="0" w:firstColumn="0" w:lastColumn="0" w:oddVBand="0" w:evenVBand="0" w:oddHBand="0" w:evenHBand="0" w:firstRowFirstColumn="0" w:firstRowLastColumn="0" w:lastRowFirstColumn="0" w:lastRowLastColumn="0"/>
              <w:rPr>
                <w:sz w:val="32"/>
                <w:szCs w:val="32"/>
              </w:rPr>
            </w:pPr>
            <w:r w:rsidRPr="00C54926">
              <w:rPr>
                <w:rFonts w:ascii="Calibri" w:eastAsiaTheme="minorHAnsi" w:hAnsi="Calibri" w:cs="ATraditional Arabic"/>
                <w:sz w:val="32"/>
                <w:szCs w:val="32"/>
                <w:rtl/>
              </w:rPr>
              <w:t>﴿</w:t>
            </w:r>
            <w:r w:rsidRPr="00C54926">
              <w:rPr>
                <w:rFonts w:ascii="Calibri" w:eastAsiaTheme="minorHAnsi" w:hAnsi="Calibri" w:cs="QCF_P047"/>
                <w:sz w:val="32"/>
                <w:szCs w:val="32"/>
                <w:rtl/>
              </w:rPr>
              <w:t xml:space="preserve"> </w:t>
            </w:r>
            <w:r w:rsidRPr="00C54926">
              <w:rPr>
                <w:rFonts w:ascii="Calibri" w:eastAsiaTheme="minorHAnsi" w:hAnsi="Calibri" w:cs="QCF_P047" w:hint="cs"/>
                <w:sz w:val="32"/>
                <w:szCs w:val="32"/>
                <w:rtl/>
              </w:rPr>
              <w:t>ﭧ</w:t>
            </w:r>
            <w:r w:rsidRPr="00C54926">
              <w:rPr>
                <w:rFonts w:ascii="Calibri" w:eastAsiaTheme="minorHAnsi" w:hAnsi="Calibri" w:cs="QCF_P047"/>
                <w:sz w:val="32"/>
                <w:szCs w:val="32"/>
                <w:rtl/>
              </w:rPr>
              <w:t xml:space="preserve"> </w:t>
            </w:r>
            <w:r w:rsidRPr="00C54926">
              <w:rPr>
                <w:rFonts w:ascii="Calibri" w:eastAsiaTheme="minorHAnsi" w:hAnsi="Calibri" w:cs="QCF_P047" w:hint="cs"/>
                <w:sz w:val="32"/>
                <w:szCs w:val="32"/>
                <w:rtl/>
              </w:rPr>
              <w:t>ﭨ</w:t>
            </w:r>
            <w:r w:rsidRPr="00C54926">
              <w:rPr>
                <w:rFonts w:ascii="Calibri" w:eastAsiaTheme="minorHAnsi" w:hAnsi="Calibri" w:cs="QCF_P047"/>
                <w:sz w:val="32"/>
                <w:szCs w:val="32"/>
                <w:rtl/>
              </w:rPr>
              <w:t xml:space="preserve"> </w:t>
            </w:r>
            <w:r w:rsidRPr="00C54926">
              <w:rPr>
                <w:rFonts w:ascii="Calibri" w:eastAsiaTheme="minorHAnsi" w:hAnsi="Calibri" w:cs="QCF_P047" w:hint="cs"/>
                <w:sz w:val="32"/>
                <w:szCs w:val="32"/>
                <w:rtl/>
              </w:rPr>
              <w:t>ﭩ</w:t>
            </w:r>
            <w:r w:rsidRPr="00C54926">
              <w:rPr>
                <w:rFonts w:ascii="Calibri" w:eastAsiaTheme="minorHAnsi" w:hAnsi="Calibri" w:cs="QCF_P047"/>
                <w:sz w:val="32"/>
                <w:szCs w:val="32"/>
                <w:rtl/>
              </w:rPr>
              <w:t xml:space="preserve"> </w:t>
            </w:r>
            <w:r w:rsidRPr="00C54926">
              <w:rPr>
                <w:rFonts w:ascii="Calibri" w:eastAsiaTheme="minorHAnsi" w:hAnsi="Calibri" w:cs="QCF_P047" w:hint="cs"/>
                <w:sz w:val="32"/>
                <w:szCs w:val="32"/>
                <w:rtl/>
              </w:rPr>
              <w:t>ﭪ</w:t>
            </w:r>
            <w:r w:rsidRPr="00C54926">
              <w:rPr>
                <w:rFonts w:ascii="Calibri" w:eastAsiaTheme="minorHAnsi" w:hAnsi="Calibri" w:cs="QCF_P047"/>
                <w:sz w:val="32"/>
                <w:szCs w:val="32"/>
                <w:rtl/>
              </w:rPr>
              <w:t xml:space="preserve"> </w:t>
            </w:r>
            <w:r w:rsidRPr="00C54926">
              <w:rPr>
                <w:rFonts w:ascii="Calibri" w:eastAsiaTheme="minorHAnsi" w:hAnsi="Calibri" w:cs="QCF_P047" w:hint="cs"/>
                <w:sz w:val="32"/>
                <w:szCs w:val="32"/>
                <w:rtl/>
              </w:rPr>
              <w:t>ﭫ</w:t>
            </w:r>
            <w:r w:rsidRPr="00C54926">
              <w:rPr>
                <w:rFonts w:ascii="Calibri" w:eastAsiaTheme="minorHAnsi" w:hAnsi="Calibri" w:cs="QCF_P047"/>
                <w:sz w:val="32"/>
                <w:szCs w:val="32"/>
                <w:rtl/>
              </w:rPr>
              <w:t xml:space="preserve"> </w:t>
            </w:r>
            <w:r w:rsidRPr="00C54926">
              <w:rPr>
                <w:rFonts w:ascii="Calibri" w:eastAsiaTheme="minorHAnsi" w:hAnsi="Calibri" w:cs="QCF_P047" w:hint="cs"/>
                <w:sz w:val="32"/>
                <w:szCs w:val="32"/>
                <w:rtl/>
              </w:rPr>
              <w:t>ﭬ</w:t>
            </w:r>
            <w:r w:rsidRPr="00C54926">
              <w:rPr>
                <w:rFonts w:ascii="Calibri" w:eastAsiaTheme="minorHAnsi" w:hAnsi="Calibri" w:cs="QCF_P047"/>
                <w:sz w:val="32"/>
                <w:szCs w:val="32"/>
                <w:rtl/>
              </w:rPr>
              <w:t xml:space="preserve"> </w:t>
            </w:r>
            <w:r w:rsidRPr="00C54926">
              <w:rPr>
                <w:rFonts w:ascii="Calibri" w:eastAsiaTheme="minorHAnsi" w:hAnsi="Calibri" w:cs="ATraditional Arabic"/>
                <w:sz w:val="32"/>
                <w:szCs w:val="32"/>
                <w:rtl/>
              </w:rPr>
              <w:t>﴾</w:t>
            </w:r>
            <w:r w:rsidRPr="00C54926">
              <w:rPr>
                <w:rFonts w:hint="cs"/>
                <w:sz w:val="32"/>
                <w:szCs w:val="32"/>
                <w:rtl/>
              </w:rPr>
              <w:t>.</w:t>
            </w:r>
          </w:p>
        </w:tc>
      </w:tr>
      <w:tr w:rsidR="00C54926" w:rsidRPr="00C54926" w:rsidTr="00C54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dxa"/>
            <w:tcBorders>
              <w:top w:val="single" w:sz="12" w:space="0" w:color="000000" w:themeColor="text1"/>
              <w:left w:val="single" w:sz="12" w:space="0" w:color="000000" w:themeColor="text1"/>
              <w:bottom w:val="single" w:sz="12" w:space="0" w:color="000000" w:themeColor="text1"/>
              <w:right w:val="single" w:sz="2" w:space="0" w:color="000000" w:themeColor="text1"/>
            </w:tcBorders>
            <w:vAlign w:val="center"/>
            <w:hideMark/>
          </w:tcPr>
          <w:p w:rsidR="00C54926" w:rsidRPr="00C54926" w:rsidRDefault="00C54926" w:rsidP="00C54926">
            <w:pPr>
              <w:spacing w:after="200" w:line="276" w:lineRule="auto"/>
              <w:ind w:firstLine="0"/>
              <w:jc w:val="center"/>
              <w:rPr>
                <w:rFonts w:eastAsia="Times New Roman"/>
                <w:sz w:val="28"/>
                <w:szCs w:val="28"/>
              </w:rPr>
            </w:pPr>
            <w:r w:rsidRPr="00C54926">
              <w:rPr>
                <w:sz w:val="28"/>
                <w:szCs w:val="28"/>
                <w:rtl/>
              </w:rPr>
              <w:t>3</w:t>
            </w:r>
          </w:p>
        </w:tc>
        <w:tc>
          <w:tcPr>
            <w:tcW w:w="5239"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C54926" w:rsidRPr="00C54926" w:rsidRDefault="00C54926" w:rsidP="00C54926">
            <w:pPr>
              <w:spacing w:after="200" w:line="276"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sz w:val="28"/>
                <w:szCs w:val="28"/>
                <w:lang w:bidi="ar-JO"/>
              </w:rPr>
            </w:pPr>
            <w:r w:rsidRPr="00C54926">
              <w:rPr>
                <w:sz w:val="28"/>
                <w:szCs w:val="28"/>
                <w:rtl/>
                <w:lang w:bidi="ar-JO"/>
              </w:rPr>
              <w:t>تحديد صيغ العموم في النص</w:t>
            </w:r>
          </w:p>
        </w:tc>
        <w:tc>
          <w:tcPr>
            <w:tcW w:w="4621"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C54926" w:rsidRPr="00C54926" w:rsidRDefault="00C54926" w:rsidP="00C54926">
            <w:pPr>
              <w:numPr>
                <w:ilvl w:val="0"/>
                <w:numId w:val="8"/>
              </w:numPr>
              <w:spacing w:after="200"/>
              <w:ind w:left="0" w:right="91" w:firstLin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8"/>
                <w:szCs w:val="28"/>
                <w:lang w:val="en-ZW" w:eastAsia="en-ZW" w:bidi="ar-DZ"/>
              </w:rPr>
            </w:pPr>
            <w:r w:rsidRPr="00C54926">
              <w:rPr>
                <w:rFonts w:hint="cs"/>
                <w:color w:val="000000"/>
                <w:sz w:val="28"/>
                <w:szCs w:val="28"/>
                <w:rtl/>
                <w:lang w:val="en-ZW" w:eastAsia="en-ZW" w:bidi="ar-DZ"/>
              </w:rPr>
              <w:t>أوفوا: واو الجماعة.</w:t>
            </w:r>
          </w:p>
          <w:p w:rsidR="00C54926" w:rsidRPr="00C54926" w:rsidRDefault="00C54926" w:rsidP="00C54926">
            <w:pPr>
              <w:numPr>
                <w:ilvl w:val="0"/>
                <w:numId w:val="8"/>
              </w:numPr>
              <w:spacing w:after="200"/>
              <w:ind w:left="0" w:right="91" w:firstLin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8"/>
                <w:szCs w:val="28"/>
                <w:lang w:val="en-ZW" w:eastAsia="en-ZW" w:bidi="ar-DZ"/>
              </w:rPr>
            </w:pPr>
            <w:r w:rsidRPr="00C54926">
              <w:rPr>
                <w:rFonts w:hint="cs"/>
                <w:color w:val="000000"/>
                <w:sz w:val="28"/>
                <w:szCs w:val="28"/>
                <w:rtl/>
                <w:lang w:val="en-ZW" w:eastAsia="en-ZW" w:bidi="ar-DZ"/>
              </w:rPr>
              <w:t xml:space="preserve">العقود، البيع: </w:t>
            </w:r>
            <w:r w:rsidRPr="00C54926">
              <w:rPr>
                <w:rFonts w:eastAsia="Times New Roman"/>
                <w:color w:val="000000"/>
                <w:sz w:val="28"/>
                <w:szCs w:val="28"/>
                <w:rtl/>
                <w:lang w:val="en-ZW" w:eastAsia="en-ZW" w:bidi="ar-DZ"/>
              </w:rPr>
              <w:t>الألف واللام المفيدة للجنس</w:t>
            </w:r>
            <w:r w:rsidRPr="00C54926">
              <w:rPr>
                <w:rFonts w:eastAsia="Times New Roman" w:hint="cs"/>
                <w:color w:val="000000"/>
                <w:sz w:val="28"/>
                <w:szCs w:val="28"/>
                <w:rtl/>
                <w:lang w:val="en-ZW" w:eastAsia="en-ZW" w:bidi="ar-DZ"/>
              </w:rPr>
              <w:t xml:space="preserve"> على الجمع والمفرد.</w:t>
            </w:r>
          </w:p>
        </w:tc>
      </w:tr>
      <w:tr w:rsidR="00C54926" w:rsidRPr="00C54926" w:rsidTr="00C54926">
        <w:trPr>
          <w:trHeight w:val="354"/>
        </w:trPr>
        <w:tc>
          <w:tcPr>
            <w:cnfStyle w:val="001000000000" w:firstRow="0" w:lastRow="0" w:firstColumn="1" w:lastColumn="0" w:oddVBand="0" w:evenVBand="0" w:oddHBand="0" w:evenHBand="0" w:firstRowFirstColumn="0" w:firstRowLastColumn="0" w:lastRowFirstColumn="0" w:lastRowLastColumn="0"/>
            <w:tcW w:w="362" w:type="dxa"/>
            <w:vMerge w:val="restart"/>
            <w:tcBorders>
              <w:top w:val="single" w:sz="12" w:space="0" w:color="000000" w:themeColor="text1"/>
              <w:left w:val="single" w:sz="12" w:space="0" w:color="000000" w:themeColor="text1"/>
              <w:bottom w:val="single" w:sz="12" w:space="0" w:color="000000" w:themeColor="text1"/>
              <w:right w:val="single" w:sz="2" w:space="0" w:color="000000" w:themeColor="text1"/>
            </w:tcBorders>
            <w:vAlign w:val="center"/>
            <w:hideMark/>
          </w:tcPr>
          <w:p w:rsidR="00C54926" w:rsidRPr="00C54926" w:rsidRDefault="00C54926" w:rsidP="00C54926">
            <w:pPr>
              <w:spacing w:after="200" w:line="276" w:lineRule="auto"/>
              <w:ind w:firstLine="0"/>
              <w:jc w:val="center"/>
              <w:rPr>
                <w:rFonts w:eastAsia="Times New Roman"/>
                <w:sz w:val="28"/>
                <w:szCs w:val="28"/>
              </w:rPr>
            </w:pPr>
            <w:r w:rsidRPr="00C54926">
              <w:rPr>
                <w:sz w:val="28"/>
                <w:szCs w:val="28"/>
                <w:rtl/>
              </w:rPr>
              <w:t>4</w:t>
            </w:r>
          </w:p>
        </w:tc>
        <w:tc>
          <w:tcPr>
            <w:tcW w:w="3178" w:type="dxa"/>
            <w:vMerge w:val="restart"/>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C54926" w:rsidRPr="00C54926" w:rsidRDefault="00C54926" w:rsidP="00C54926">
            <w:pPr>
              <w:spacing w:after="200" w:line="276"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sz w:val="28"/>
                <w:szCs w:val="28"/>
              </w:rPr>
            </w:pPr>
            <w:r w:rsidRPr="00C54926">
              <w:rPr>
                <w:sz w:val="28"/>
                <w:szCs w:val="28"/>
                <w:rtl/>
                <w:lang w:bidi="ar-JO"/>
              </w:rPr>
              <w:t>التحقق من أن العموم لا يراد به الخصوص، بالنظر في:</w:t>
            </w:r>
          </w:p>
        </w:tc>
        <w:tc>
          <w:tcPr>
            <w:tcW w:w="2061"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2DBDB" w:themeFill="accent2" w:themeFillTint="33"/>
            <w:hideMark/>
          </w:tcPr>
          <w:p w:rsidR="00C54926" w:rsidRPr="00C54926" w:rsidRDefault="00C54926" w:rsidP="00C54926">
            <w:pPr>
              <w:spacing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8"/>
                <w:szCs w:val="28"/>
                <w:lang w:bidi="ar-JO"/>
              </w:rPr>
            </w:pPr>
            <w:r w:rsidRPr="00C54926">
              <w:rPr>
                <w:sz w:val="28"/>
                <w:szCs w:val="28"/>
                <w:rtl/>
                <w:lang w:bidi="ar-JO"/>
              </w:rPr>
              <w:t>سبب النزول أو الورود</w:t>
            </w:r>
          </w:p>
        </w:tc>
        <w:tc>
          <w:tcPr>
            <w:tcW w:w="4621"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C54926" w:rsidRPr="00C54926" w:rsidRDefault="00C54926" w:rsidP="00C54926">
            <w:pPr>
              <w:spacing w:after="200"/>
              <w:ind w:right="91" w:firstLine="0"/>
              <w:jc w:val="both"/>
              <w:cnfStyle w:val="000000000000" w:firstRow="0" w:lastRow="0" w:firstColumn="0" w:lastColumn="0" w:oddVBand="0" w:evenVBand="0" w:oddHBand="0" w:evenHBand="0" w:firstRowFirstColumn="0" w:firstRowLastColumn="0" w:lastRowFirstColumn="0" w:lastRowLastColumn="0"/>
              <w:rPr>
                <w:rFonts w:eastAsia="Times New Roman"/>
                <w:sz w:val="28"/>
                <w:szCs w:val="28"/>
                <w:lang w:bidi="ar-JO"/>
              </w:rPr>
            </w:pPr>
            <w:r w:rsidRPr="00C54926">
              <w:rPr>
                <w:rFonts w:hint="cs"/>
                <w:sz w:val="28"/>
                <w:szCs w:val="28"/>
                <w:rtl/>
                <w:lang w:bidi="ar-JO"/>
              </w:rPr>
              <w:t>-</w:t>
            </w:r>
          </w:p>
        </w:tc>
      </w:tr>
      <w:tr w:rsidR="00C54926" w:rsidRPr="00C54926" w:rsidTr="00C54926">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62" w:type="dxa"/>
            <w:vMerge/>
            <w:tcBorders>
              <w:top w:val="single" w:sz="12" w:space="0" w:color="000000" w:themeColor="text1"/>
              <w:left w:val="single" w:sz="12" w:space="0" w:color="000000" w:themeColor="text1"/>
              <w:bottom w:val="single" w:sz="12" w:space="0" w:color="000000" w:themeColor="text1"/>
              <w:right w:val="single" w:sz="2" w:space="0" w:color="000000" w:themeColor="text1"/>
            </w:tcBorders>
            <w:vAlign w:val="center"/>
            <w:hideMark/>
          </w:tcPr>
          <w:p w:rsidR="00C54926" w:rsidRPr="00C54926" w:rsidRDefault="00C54926" w:rsidP="00C54926">
            <w:pPr>
              <w:bidi w:val="0"/>
              <w:ind w:firstLine="0"/>
              <w:rPr>
                <w:rFonts w:eastAsia="Times New Roman"/>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C54926" w:rsidRPr="00C54926" w:rsidRDefault="00C54926" w:rsidP="00C54926">
            <w:pPr>
              <w:bidi w:val="0"/>
              <w:ind w:firstLine="0"/>
              <w:cnfStyle w:val="000000100000" w:firstRow="0" w:lastRow="0" w:firstColumn="0" w:lastColumn="0" w:oddVBand="0" w:evenVBand="0" w:oddHBand="1" w:evenHBand="0" w:firstRowFirstColumn="0" w:firstRowLastColumn="0" w:lastRowFirstColumn="0" w:lastRowLastColumn="0"/>
              <w:rPr>
                <w:rFonts w:eastAsia="Times New Roman"/>
                <w:sz w:val="28"/>
                <w:szCs w:val="28"/>
              </w:rPr>
            </w:pPr>
          </w:p>
        </w:tc>
        <w:tc>
          <w:tcPr>
            <w:tcW w:w="2061"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2DBDB" w:themeFill="accent2" w:themeFillTint="33"/>
            <w:hideMark/>
          </w:tcPr>
          <w:p w:rsidR="00C54926" w:rsidRPr="00C54926" w:rsidRDefault="00C54926" w:rsidP="00C54926">
            <w:pPr>
              <w:spacing w:after="20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8"/>
                <w:szCs w:val="28"/>
                <w:lang w:bidi="ar-JO"/>
              </w:rPr>
            </w:pPr>
            <w:r w:rsidRPr="00C54926">
              <w:rPr>
                <w:sz w:val="28"/>
                <w:szCs w:val="28"/>
                <w:rtl/>
                <w:lang w:bidi="ar-JO"/>
              </w:rPr>
              <w:t>دلالة السياق</w:t>
            </w:r>
          </w:p>
        </w:tc>
        <w:tc>
          <w:tcPr>
            <w:tcW w:w="4621"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C54926" w:rsidRPr="00C54926" w:rsidRDefault="00C54926" w:rsidP="00C54926">
            <w:pPr>
              <w:numPr>
                <w:ilvl w:val="0"/>
                <w:numId w:val="9"/>
              </w:numPr>
              <w:spacing w:after="200"/>
              <w:ind w:left="0" w:right="91" w:firstLine="0"/>
              <w:contextualSpacing/>
              <w:jc w:val="both"/>
              <w:cnfStyle w:val="000000100000" w:firstRow="0" w:lastRow="0" w:firstColumn="0" w:lastColumn="0" w:oddVBand="0" w:evenVBand="0" w:oddHBand="1" w:evenHBand="0" w:firstRowFirstColumn="0" w:firstRowLastColumn="0" w:lastRowFirstColumn="0" w:lastRowLastColumn="0"/>
              <w:rPr>
                <w:rFonts w:eastAsia="Times New Roman"/>
                <w:sz w:val="28"/>
                <w:szCs w:val="28"/>
                <w:rtl/>
              </w:rPr>
            </w:pPr>
            <w:r w:rsidRPr="00C54926">
              <w:rPr>
                <w:sz w:val="28"/>
                <w:szCs w:val="28"/>
                <w:rtl/>
              </w:rPr>
              <w:t xml:space="preserve">سياق الآية </w:t>
            </w:r>
            <w:r w:rsidRPr="00C54926">
              <w:rPr>
                <w:rFonts w:hint="cs"/>
                <w:sz w:val="28"/>
                <w:szCs w:val="28"/>
                <w:rtl/>
              </w:rPr>
              <w:t xml:space="preserve">أمر </w:t>
            </w:r>
            <w:r w:rsidRPr="00C54926">
              <w:rPr>
                <w:sz w:val="28"/>
                <w:szCs w:val="28"/>
                <w:rtl/>
              </w:rPr>
              <w:t>ل</w:t>
            </w:r>
            <w:r w:rsidRPr="00C54926">
              <w:rPr>
                <w:rFonts w:hint="cs"/>
                <w:sz w:val="28"/>
                <w:szCs w:val="28"/>
                <w:rtl/>
              </w:rPr>
              <w:t>جماعة</w:t>
            </w:r>
            <w:r w:rsidRPr="00C54926">
              <w:rPr>
                <w:sz w:val="28"/>
                <w:szCs w:val="28"/>
                <w:rtl/>
              </w:rPr>
              <w:t xml:space="preserve"> الم</w:t>
            </w:r>
            <w:r w:rsidRPr="00C54926">
              <w:rPr>
                <w:rFonts w:hint="cs"/>
                <w:sz w:val="28"/>
                <w:szCs w:val="28"/>
                <w:rtl/>
              </w:rPr>
              <w:t>ؤمنين</w:t>
            </w:r>
            <w:r w:rsidRPr="00C54926">
              <w:rPr>
                <w:sz w:val="28"/>
                <w:szCs w:val="28"/>
                <w:rtl/>
              </w:rPr>
              <w:t xml:space="preserve">، </w:t>
            </w:r>
            <w:r w:rsidRPr="00C54926">
              <w:rPr>
                <w:rFonts w:hint="cs"/>
                <w:sz w:val="28"/>
                <w:szCs w:val="28"/>
                <w:rtl/>
              </w:rPr>
              <w:t xml:space="preserve">بالوفاء بجميع العقود، </w:t>
            </w:r>
            <w:r w:rsidRPr="00C54926">
              <w:rPr>
                <w:sz w:val="28"/>
                <w:szCs w:val="28"/>
                <w:rtl/>
              </w:rPr>
              <w:t>والأصل فيه العموم</w:t>
            </w:r>
            <w:r w:rsidRPr="00C54926">
              <w:rPr>
                <w:rFonts w:eastAsia="Times New Roman" w:hint="cs"/>
                <w:sz w:val="28"/>
                <w:szCs w:val="28"/>
                <w:rtl/>
              </w:rPr>
              <w:t>.</w:t>
            </w:r>
          </w:p>
          <w:p w:rsidR="00C54926" w:rsidRPr="00C54926" w:rsidRDefault="00C54926" w:rsidP="00C54926">
            <w:pPr>
              <w:numPr>
                <w:ilvl w:val="0"/>
                <w:numId w:val="9"/>
              </w:numPr>
              <w:spacing w:after="200"/>
              <w:ind w:left="0" w:right="91" w:firstLine="0"/>
              <w:contextualSpacing/>
              <w:jc w:val="both"/>
              <w:cnfStyle w:val="000000100000" w:firstRow="0" w:lastRow="0" w:firstColumn="0" w:lastColumn="0" w:oddVBand="0" w:evenVBand="0" w:oddHBand="1" w:evenHBand="0" w:firstRowFirstColumn="0" w:firstRowLastColumn="0" w:lastRowFirstColumn="0" w:lastRowLastColumn="0"/>
              <w:rPr>
                <w:sz w:val="28"/>
                <w:szCs w:val="28"/>
              </w:rPr>
            </w:pPr>
            <w:r w:rsidRPr="00C54926">
              <w:rPr>
                <w:rFonts w:hint="cs"/>
                <w:sz w:val="28"/>
                <w:szCs w:val="28"/>
                <w:rtl/>
              </w:rPr>
              <w:t>والآية الثانية إباحة كل ما يسمى بيع.</w:t>
            </w:r>
          </w:p>
        </w:tc>
      </w:tr>
      <w:tr w:rsidR="00C54926" w:rsidRPr="00C54926" w:rsidTr="00C54926">
        <w:trPr>
          <w:trHeight w:val="190"/>
        </w:trPr>
        <w:tc>
          <w:tcPr>
            <w:cnfStyle w:val="001000000000" w:firstRow="0" w:lastRow="0" w:firstColumn="1" w:lastColumn="0" w:oddVBand="0" w:evenVBand="0" w:oddHBand="0" w:evenHBand="0" w:firstRowFirstColumn="0" w:firstRowLastColumn="0" w:lastRowFirstColumn="0" w:lastRowLastColumn="0"/>
            <w:tcW w:w="362" w:type="dxa"/>
            <w:vMerge/>
            <w:tcBorders>
              <w:top w:val="single" w:sz="12" w:space="0" w:color="000000" w:themeColor="text1"/>
              <w:left w:val="single" w:sz="12" w:space="0" w:color="000000" w:themeColor="text1"/>
              <w:bottom w:val="single" w:sz="12" w:space="0" w:color="000000" w:themeColor="text1"/>
              <w:right w:val="single" w:sz="2" w:space="0" w:color="000000" w:themeColor="text1"/>
            </w:tcBorders>
            <w:vAlign w:val="center"/>
            <w:hideMark/>
          </w:tcPr>
          <w:p w:rsidR="00C54926" w:rsidRPr="00C54926" w:rsidRDefault="00C54926" w:rsidP="00C54926">
            <w:pPr>
              <w:bidi w:val="0"/>
              <w:ind w:firstLine="0"/>
              <w:rPr>
                <w:rFonts w:eastAsia="Times New Roman"/>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C54926" w:rsidRPr="00C54926" w:rsidRDefault="00C54926" w:rsidP="00C54926">
            <w:pPr>
              <w:bidi w:val="0"/>
              <w:ind w:firstLine="0"/>
              <w:cnfStyle w:val="000000000000" w:firstRow="0" w:lastRow="0" w:firstColumn="0" w:lastColumn="0" w:oddVBand="0" w:evenVBand="0" w:oddHBand="0" w:evenHBand="0" w:firstRowFirstColumn="0" w:firstRowLastColumn="0" w:lastRowFirstColumn="0" w:lastRowLastColumn="0"/>
              <w:rPr>
                <w:rFonts w:eastAsia="Times New Roman"/>
                <w:sz w:val="28"/>
                <w:szCs w:val="28"/>
              </w:rPr>
            </w:pPr>
          </w:p>
        </w:tc>
        <w:tc>
          <w:tcPr>
            <w:tcW w:w="2061"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2DBDB" w:themeFill="accent2" w:themeFillTint="33"/>
            <w:hideMark/>
          </w:tcPr>
          <w:p w:rsidR="00C54926" w:rsidRPr="00C54926" w:rsidRDefault="00C54926" w:rsidP="00C54926">
            <w:pPr>
              <w:spacing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8"/>
                <w:szCs w:val="28"/>
                <w:lang w:bidi="ar-JO"/>
              </w:rPr>
            </w:pPr>
            <w:r w:rsidRPr="00C54926">
              <w:rPr>
                <w:sz w:val="28"/>
                <w:szCs w:val="28"/>
                <w:rtl/>
                <w:lang w:bidi="ar-JO"/>
              </w:rPr>
              <w:t>القرائن</w:t>
            </w:r>
          </w:p>
        </w:tc>
        <w:tc>
          <w:tcPr>
            <w:tcW w:w="4621"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C54926" w:rsidRPr="00C54926" w:rsidRDefault="00C54926" w:rsidP="00C54926">
            <w:pPr>
              <w:spacing w:after="200"/>
              <w:ind w:right="91" w:firstLine="0"/>
              <w:jc w:val="both"/>
              <w:cnfStyle w:val="000000000000" w:firstRow="0" w:lastRow="0" w:firstColumn="0" w:lastColumn="0" w:oddVBand="0" w:evenVBand="0" w:oddHBand="0" w:evenHBand="0" w:firstRowFirstColumn="0" w:firstRowLastColumn="0" w:lastRowFirstColumn="0" w:lastRowLastColumn="0"/>
              <w:rPr>
                <w:rFonts w:eastAsia="Times New Roman"/>
                <w:sz w:val="28"/>
                <w:szCs w:val="28"/>
              </w:rPr>
            </w:pPr>
            <w:r w:rsidRPr="00C54926">
              <w:rPr>
                <w:sz w:val="28"/>
                <w:szCs w:val="28"/>
                <w:rtl/>
              </w:rPr>
              <w:t>-</w:t>
            </w:r>
          </w:p>
        </w:tc>
      </w:tr>
      <w:tr w:rsidR="00C54926" w:rsidRPr="00C54926" w:rsidTr="00C54926">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362" w:type="dxa"/>
            <w:vMerge/>
            <w:tcBorders>
              <w:top w:val="single" w:sz="12" w:space="0" w:color="000000" w:themeColor="text1"/>
              <w:left w:val="single" w:sz="12" w:space="0" w:color="000000" w:themeColor="text1"/>
              <w:bottom w:val="single" w:sz="12" w:space="0" w:color="000000" w:themeColor="text1"/>
              <w:right w:val="single" w:sz="2" w:space="0" w:color="000000" w:themeColor="text1"/>
            </w:tcBorders>
            <w:vAlign w:val="center"/>
            <w:hideMark/>
          </w:tcPr>
          <w:p w:rsidR="00C54926" w:rsidRPr="00C54926" w:rsidRDefault="00C54926" w:rsidP="00C54926">
            <w:pPr>
              <w:bidi w:val="0"/>
              <w:ind w:firstLine="0"/>
              <w:rPr>
                <w:rFonts w:eastAsia="Times New Roman"/>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C54926" w:rsidRPr="00C54926" w:rsidRDefault="00C54926" w:rsidP="00C54926">
            <w:pPr>
              <w:bidi w:val="0"/>
              <w:ind w:firstLine="0"/>
              <w:cnfStyle w:val="000000100000" w:firstRow="0" w:lastRow="0" w:firstColumn="0" w:lastColumn="0" w:oddVBand="0" w:evenVBand="0" w:oddHBand="1" w:evenHBand="0" w:firstRowFirstColumn="0" w:firstRowLastColumn="0" w:lastRowFirstColumn="0" w:lastRowLastColumn="0"/>
              <w:rPr>
                <w:rFonts w:eastAsia="Times New Roman"/>
                <w:sz w:val="28"/>
                <w:szCs w:val="28"/>
              </w:rPr>
            </w:pPr>
          </w:p>
        </w:tc>
        <w:tc>
          <w:tcPr>
            <w:tcW w:w="2061"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2DBDB" w:themeFill="accent2" w:themeFillTint="33"/>
            <w:hideMark/>
          </w:tcPr>
          <w:p w:rsidR="00C54926" w:rsidRPr="00C54926" w:rsidRDefault="00C54926" w:rsidP="00C54926">
            <w:pPr>
              <w:spacing w:after="20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8"/>
                <w:szCs w:val="28"/>
                <w:lang w:bidi="ar-JO"/>
              </w:rPr>
            </w:pPr>
            <w:r w:rsidRPr="00C54926">
              <w:rPr>
                <w:sz w:val="28"/>
                <w:szCs w:val="28"/>
                <w:rtl/>
                <w:lang w:bidi="ar-JO"/>
              </w:rPr>
              <w:t>دلالة العقل</w:t>
            </w:r>
          </w:p>
        </w:tc>
        <w:tc>
          <w:tcPr>
            <w:tcW w:w="4621"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C54926" w:rsidRPr="00C54926" w:rsidRDefault="00C54926" w:rsidP="00C54926">
            <w:pPr>
              <w:spacing w:after="200"/>
              <w:ind w:right="91" w:firstLine="0"/>
              <w:jc w:val="both"/>
              <w:cnfStyle w:val="000000100000" w:firstRow="0" w:lastRow="0" w:firstColumn="0" w:lastColumn="0" w:oddVBand="0" w:evenVBand="0" w:oddHBand="1" w:evenHBand="0" w:firstRowFirstColumn="0" w:firstRowLastColumn="0" w:lastRowFirstColumn="0" w:lastRowLastColumn="0"/>
              <w:rPr>
                <w:rFonts w:eastAsia="Times New Roman"/>
                <w:sz w:val="28"/>
                <w:szCs w:val="28"/>
              </w:rPr>
            </w:pPr>
            <w:r w:rsidRPr="00C54926">
              <w:rPr>
                <w:sz w:val="28"/>
                <w:szCs w:val="28"/>
                <w:rtl/>
              </w:rPr>
              <w:t>-</w:t>
            </w:r>
          </w:p>
        </w:tc>
      </w:tr>
      <w:tr w:rsidR="00C54926" w:rsidRPr="00C54926" w:rsidTr="00C54926">
        <w:tc>
          <w:tcPr>
            <w:cnfStyle w:val="001000000000" w:firstRow="0" w:lastRow="0" w:firstColumn="1" w:lastColumn="0" w:oddVBand="0" w:evenVBand="0" w:oddHBand="0" w:evenHBand="0" w:firstRowFirstColumn="0" w:firstRowLastColumn="0" w:lastRowFirstColumn="0" w:lastRowLastColumn="0"/>
            <w:tcW w:w="362" w:type="dxa"/>
            <w:tcBorders>
              <w:top w:val="single" w:sz="12" w:space="0" w:color="000000" w:themeColor="text1"/>
              <w:left w:val="single" w:sz="12" w:space="0" w:color="000000" w:themeColor="text1"/>
              <w:bottom w:val="single" w:sz="12" w:space="0" w:color="000000" w:themeColor="text1"/>
              <w:right w:val="single" w:sz="2" w:space="0" w:color="000000" w:themeColor="text1"/>
            </w:tcBorders>
            <w:vAlign w:val="center"/>
            <w:hideMark/>
          </w:tcPr>
          <w:p w:rsidR="00C54926" w:rsidRPr="00C54926" w:rsidRDefault="00C54926" w:rsidP="00C54926">
            <w:pPr>
              <w:spacing w:after="200" w:line="276" w:lineRule="auto"/>
              <w:ind w:firstLine="0"/>
              <w:jc w:val="center"/>
              <w:rPr>
                <w:rFonts w:eastAsia="Times New Roman"/>
                <w:sz w:val="28"/>
                <w:szCs w:val="28"/>
              </w:rPr>
            </w:pPr>
            <w:r w:rsidRPr="00C54926">
              <w:rPr>
                <w:sz w:val="28"/>
                <w:szCs w:val="28"/>
                <w:rtl/>
              </w:rPr>
              <w:t>5</w:t>
            </w:r>
          </w:p>
        </w:tc>
        <w:tc>
          <w:tcPr>
            <w:tcW w:w="5239"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C54926" w:rsidRPr="00C54926" w:rsidRDefault="00C54926" w:rsidP="00C54926">
            <w:pPr>
              <w:spacing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8"/>
                <w:szCs w:val="28"/>
              </w:rPr>
            </w:pPr>
            <w:r w:rsidRPr="00C54926">
              <w:rPr>
                <w:sz w:val="28"/>
                <w:szCs w:val="28"/>
                <w:rtl/>
                <w:lang w:bidi="ar-JO"/>
              </w:rPr>
              <w:t>التحقق من انتفاء المخصص</w:t>
            </w:r>
          </w:p>
        </w:tc>
        <w:tc>
          <w:tcPr>
            <w:tcW w:w="4621"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hideMark/>
          </w:tcPr>
          <w:p w:rsidR="00C54926" w:rsidRPr="00C54926" w:rsidRDefault="00C54926" w:rsidP="00C54926">
            <w:pPr>
              <w:widowControl w:val="0"/>
              <w:spacing w:after="200"/>
              <w:ind w:right="91" w:firstLine="0"/>
              <w:jc w:val="both"/>
              <w:cnfStyle w:val="000000000000" w:firstRow="0" w:lastRow="0" w:firstColumn="0" w:lastColumn="0" w:oddVBand="0" w:evenVBand="0" w:oddHBand="0" w:evenHBand="0" w:firstRowFirstColumn="0" w:firstRowLastColumn="0" w:lastRowFirstColumn="0" w:lastRowLastColumn="0"/>
              <w:rPr>
                <w:rFonts w:eastAsia="Times New Roman"/>
                <w:sz w:val="28"/>
                <w:szCs w:val="28"/>
                <w:lang w:bidi="ar-JO"/>
              </w:rPr>
            </w:pPr>
            <w:r w:rsidRPr="00C54926">
              <w:rPr>
                <w:rFonts w:hint="cs"/>
                <w:sz w:val="28"/>
                <w:szCs w:val="28"/>
                <w:rtl/>
                <w:lang w:bidi="ar-JO"/>
              </w:rPr>
              <w:t>وردت نصوص بتحريم بعض العقود</w:t>
            </w:r>
            <w:r w:rsidRPr="00C54926">
              <w:rPr>
                <w:rFonts w:eastAsia="Times New Roman" w:hint="cs"/>
                <w:sz w:val="28"/>
                <w:szCs w:val="28"/>
                <w:rtl/>
                <w:lang w:bidi="ar-JO"/>
              </w:rPr>
              <w:t>، لكن العمل بالعام باقِ بعد إخراج بعض أفراده بالتخصيص، فتبقى الإباحة إذا لم يدل دليل على التحريم.</w:t>
            </w:r>
          </w:p>
        </w:tc>
      </w:tr>
      <w:tr w:rsidR="00C54926" w:rsidRPr="00C54926" w:rsidTr="00C54926">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362" w:type="dxa"/>
            <w:vMerge w:val="restart"/>
            <w:tcBorders>
              <w:top w:val="single" w:sz="12" w:space="0" w:color="000000" w:themeColor="text1"/>
              <w:left w:val="single" w:sz="12" w:space="0" w:color="000000" w:themeColor="text1"/>
              <w:bottom w:val="single" w:sz="12" w:space="0" w:color="000000" w:themeColor="text1"/>
              <w:right w:val="single" w:sz="2" w:space="0" w:color="000000" w:themeColor="text1"/>
            </w:tcBorders>
            <w:vAlign w:val="center"/>
            <w:hideMark/>
          </w:tcPr>
          <w:p w:rsidR="00C54926" w:rsidRPr="00C54926" w:rsidRDefault="00C54926" w:rsidP="00C54926">
            <w:pPr>
              <w:spacing w:after="200" w:line="276" w:lineRule="auto"/>
              <w:ind w:firstLine="0"/>
              <w:jc w:val="center"/>
              <w:rPr>
                <w:rFonts w:eastAsia="Times New Roman"/>
                <w:sz w:val="28"/>
                <w:szCs w:val="28"/>
              </w:rPr>
            </w:pPr>
            <w:r w:rsidRPr="00C54926">
              <w:rPr>
                <w:sz w:val="28"/>
                <w:szCs w:val="28"/>
                <w:rtl/>
              </w:rPr>
              <w:t>6</w:t>
            </w:r>
          </w:p>
        </w:tc>
        <w:tc>
          <w:tcPr>
            <w:tcW w:w="3178" w:type="dxa"/>
            <w:vMerge w:val="restart"/>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C54926" w:rsidRPr="00C54926" w:rsidRDefault="00C54926" w:rsidP="00C54926">
            <w:pPr>
              <w:spacing w:after="200" w:line="276"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8"/>
                <w:szCs w:val="28"/>
              </w:rPr>
            </w:pPr>
            <w:r w:rsidRPr="00C54926">
              <w:rPr>
                <w:sz w:val="28"/>
                <w:szCs w:val="28"/>
                <w:rtl/>
                <w:lang w:bidi="ar-JO"/>
              </w:rPr>
              <w:t>التحقق من اندراج المسألة تحت ذلك العام، بالنظر في:</w:t>
            </w:r>
          </w:p>
        </w:tc>
        <w:tc>
          <w:tcPr>
            <w:tcW w:w="2061"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2DBDB" w:themeFill="accent2" w:themeFillTint="33"/>
            <w:vAlign w:val="center"/>
            <w:hideMark/>
          </w:tcPr>
          <w:p w:rsidR="00C54926" w:rsidRPr="00C54926" w:rsidRDefault="00C54926" w:rsidP="00C54926">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8"/>
                <w:szCs w:val="28"/>
              </w:rPr>
            </w:pPr>
            <w:r w:rsidRPr="00C54926">
              <w:rPr>
                <w:sz w:val="28"/>
                <w:szCs w:val="28"/>
                <w:rtl/>
                <w:lang w:bidi="ar-JO"/>
              </w:rPr>
              <w:t>شمول اللفظ لتلك للمسألة</w:t>
            </w:r>
          </w:p>
        </w:tc>
        <w:tc>
          <w:tcPr>
            <w:tcW w:w="4621"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tcPr>
          <w:p w:rsidR="00C54926" w:rsidRPr="00C54926" w:rsidRDefault="00C54926" w:rsidP="00C54926">
            <w:pPr>
              <w:autoSpaceDE w:val="0"/>
              <w:autoSpaceDN w:val="0"/>
              <w:adjustRightInd w:val="0"/>
              <w:ind w:right="91" w:firstLine="0"/>
              <w:jc w:val="both"/>
              <w:cnfStyle w:val="000000100000" w:firstRow="0" w:lastRow="0" w:firstColumn="0" w:lastColumn="0" w:oddVBand="0" w:evenVBand="0" w:oddHBand="1" w:evenHBand="0" w:firstRowFirstColumn="0" w:firstRowLastColumn="0" w:lastRowFirstColumn="0" w:lastRowLastColumn="0"/>
              <w:rPr>
                <w:rFonts w:eastAsia="Times New Roman"/>
                <w:sz w:val="28"/>
                <w:szCs w:val="28"/>
                <w:rtl/>
                <w:lang w:bidi="ar-JO"/>
              </w:rPr>
            </w:pPr>
            <w:r w:rsidRPr="00C54926">
              <w:rPr>
                <w:rFonts w:hint="cs"/>
                <w:sz w:val="28"/>
                <w:szCs w:val="28"/>
                <w:rtl/>
                <w:lang w:bidi="ar-JO"/>
              </w:rPr>
              <w:t>تندرج العقود المالية تحت عموم لفظ "العقود"، وكذلك البيوع التي لم يرد عليها نص تندرج تحت لفظ "البيع".</w:t>
            </w:r>
            <w:r w:rsidRPr="00C54926">
              <w:rPr>
                <w:sz w:val="28"/>
                <w:szCs w:val="28"/>
                <w:rtl/>
                <w:lang w:bidi="ar-JO"/>
              </w:rPr>
              <w:t xml:space="preserve"> </w:t>
            </w:r>
          </w:p>
          <w:p w:rsidR="00C54926" w:rsidRPr="00C54926" w:rsidRDefault="00C54926" w:rsidP="00C54926">
            <w:pPr>
              <w:widowControl w:val="0"/>
              <w:spacing w:after="200"/>
              <w:ind w:right="91" w:firstLine="0"/>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8"/>
                <w:szCs w:val="28"/>
              </w:rPr>
            </w:pPr>
          </w:p>
        </w:tc>
      </w:tr>
      <w:tr w:rsidR="00C54926" w:rsidRPr="00C54926" w:rsidTr="00C54926">
        <w:trPr>
          <w:trHeight w:val="768"/>
        </w:trPr>
        <w:tc>
          <w:tcPr>
            <w:cnfStyle w:val="001000000000" w:firstRow="0" w:lastRow="0" w:firstColumn="1" w:lastColumn="0" w:oddVBand="0" w:evenVBand="0" w:oddHBand="0" w:evenHBand="0" w:firstRowFirstColumn="0" w:firstRowLastColumn="0" w:lastRowFirstColumn="0" w:lastRowLastColumn="0"/>
            <w:tcW w:w="362" w:type="dxa"/>
            <w:vMerge/>
            <w:tcBorders>
              <w:top w:val="single" w:sz="12" w:space="0" w:color="000000" w:themeColor="text1"/>
              <w:left w:val="single" w:sz="12" w:space="0" w:color="000000" w:themeColor="text1"/>
              <w:bottom w:val="single" w:sz="12" w:space="0" w:color="000000" w:themeColor="text1"/>
              <w:right w:val="single" w:sz="2" w:space="0" w:color="000000" w:themeColor="text1"/>
            </w:tcBorders>
            <w:vAlign w:val="center"/>
            <w:hideMark/>
          </w:tcPr>
          <w:p w:rsidR="00C54926" w:rsidRPr="00C54926" w:rsidRDefault="00C54926" w:rsidP="00C54926">
            <w:pPr>
              <w:bidi w:val="0"/>
              <w:ind w:firstLine="0"/>
              <w:rPr>
                <w:rFonts w:eastAsia="Times New Roman"/>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C54926" w:rsidRPr="00C54926" w:rsidRDefault="00C54926" w:rsidP="00C54926">
            <w:pPr>
              <w:bidi w:val="0"/>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sz w:val="28"/>
                <w:szCs w:val="28"/>
              </w:rPr>
            </w:pPr>
          </w:p>
        </w:tc>
        <w:tc>
          <w:tcPr>
            <w:tcW w:w="2061"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2DBDB" w:themeFill="accent2" w:themeFillTint="33"/>
            <w:vAlign w:val="center"/>
            <w:hideMark/>
          </w:tcPr>
          <w:p w:rsidR="00C54926" w:rsidRPr="00C54926" w:rsidRDefault="00C54926" w:rsidP="00C54926">
            <w:pPr>
              <w:ind w:firstLine="0"/>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8"/>
                <w:szCs w:val="28"/>
              </w:rPr>
            </w:pPr>
            <w:r w:rsidRPr="00C54926">
              <w:rPr>
                <w:sz w:val="28"/>
                <w:szCs w:val="28"/>
                <w:rtl/>
                <w:lang w:bidi="ar-JO"/>
              </w:rPr>
              <w:t>انتفاء الدليل الذي يخرجها من عموم اللفظ</w:t>
            </w:r>
          </w:p>
        </w:tc>
        <w:tc>
          <w:tcPr>
            <w:tcW w:w="4621" w:type="dxa"/>
            <w:tcBorders>
              <w:top w:val="single" w:sz="12" w:space="0" w:color="000000" w:themeColor="text1"/>
              <w:left w:val="single" w:sz="2" w:space="0" w:color="000000" w:themeColor="text1"/>
              <w:bottom w:val="single" w:sz="12" w:space="0" w:color="000000" w:themeColor="text1"/>
              <w:right w:val="single" w:sz="12" w:space="0" w:color="000000" w:themeColor="text1"/>
            </w:tcBorders>
            <w:shd w:val="clear" w:color="auto" w:fill="FFFFFF" w:themeFill="background1"/>
            <w:vAlign w:val="center"/>
          </w:tcPr>
          <w:p w:rsidR="00C54926" w:rsidRPr="00C54926" w:rsidRDefault="00C54926" w:rsidP="00C54926">
            <w:pPr>
              <w:spacing w:after="200"/>
              <w:ind w:right="91" w:firstLine="0"/>
              <w:jc w:val="both"/>
              <w:cnfStyle w:val="000000000000" w:firstRow="0" w:lastRow="0" w:firstColumn="0" w:lastColumn="0" w:oddVBand="0" w:evenVBand="0" w:oddHBand="0" w:evenHBand="0" w:firstRowFirstColumn="0" w:firstRowLastColumn="0" w:lastRowFirstColumn="0" w:lastRowLastColumn="0"/>
              <w:rPr>
                <w:rFonts w:eastAsia="Times New Roman"/>
                <w:sz w:val="28"/>
                <w:szCs w:val="28"/>
                <w:lang w:bidi="ar-JO"/>
              </w:rPr>
            </w:pPr>
            <w:r w:rsidRPr="00C54926">
              <w:rPr>
                <w:sz w:val="28"/>
                <w:szCs w:val="28"/>
                <w:rtl/>
                <w:lang w:bidi="ar-JO"/>
              </w:rPr>
              <w:t>لا يوجد دليل يخرج</w:t>
            </w:r>
            <w:r w:rsidRPr="00C54926">
              <w:rPr>
                <w:rFonts w:hint="cs"/>
                <w:sz w:val="28"/>
                <w:szCs w:val="28"/>
                <w:rtl/>
                <w:lang w:bidi="ar-JO"/>
              </w:rPr>
              <w:t xml:space="preserve"> العقود المالية جملة </w:t>
            </w:r>
            <w:r w:rsidRPr="00C54926">
              <w:rPr>
                <w:sz w:val="28"/>
                <w:szCs w:val="28"/>
                <w:rtl/>
                <w:lang w:bidi="ar-JO"/>
              </w:rPr>
              <w:t>من عموم الآية</w:t>
            </w:r>
            <w:r w:rsidRPr="00C54926">
              <w:rPr>
                <w:rFonts w:hint="cs"/>
                <w:sz w:val="28"/>
                <w:szCs w:val="28"/>
                <w:rtl/>
                <w:lang w:bidi="ar-JO"/>
              </w:rPr>
              <w:t>، وإنما توجد أدلة تخصص بعض أنواع العقود.</w:t>
            </w:r>
          </w:p>
        </w:tc>
      </w:tr>
    </w:tbl>
    <w:p w:rsidR="00C54926" w:rsidRPr="00C54926" w:rsidRDefault="00C54926" w:rsidP="00C54926">
      <w:pPr>
        <w:spacing w:after="0" w:line="240" w:lineRule="auto"/>
        <w:ind w:firstLine="0"/>
        <w:jc w:val="center"/>
        <w:rPr>
          <w:rFonts w:eastAsia="Times New Roman"/>
          <w:b/>
          <w:bCs/>
          <w:rtl/>
        </w:rPr>
      </w:pPr>
      <w:r w:rsidRPr="00C54926">
        <w:rPr>
          <w:rFonts w:eastAsia="Times New Roman" w:hint="cs"/>
          <w:b/>
          <w:bCs/>
          <w:rtl/>
        </w:rPr>
        <w:t>3-</w:t>
      </w:r>
      <w:r w:rsidRPr="00C54926">
        <w:rPr>
          <w:rFonts w:eastAsia="Times New Roman"/>
          <w:b/>
          <w:bCs/>
          <w:rtl/>
        </w:rPr>
        <w:t>اسم المهارة: الاستدلال بالعام</w:t>
      </w:r>
    </w:p>
    <w:p w:rsidR="005A2025" w:rsidRPr="00C54926" w:rsidRDefault="005A2025" w:rsidP="005A2025">
      <w:pPr>
        <w:spacing w:after="0" w:line="240" w:lineRule="auto"/>
        <w:ind w:firstLine="0"/>
        <w:rPr>
          <w:rFonts w:eastAsia="Times New Roman"/>
          <w:b/>
          <w:bCs/>
          <w:rtl/>
        </w:rPr>
      </w:pPr>
    </w:p>
    <w:p w:rsidR="005A2025" w:rsidRDefault="005A2025" w:rsidP="005A2025">
      <w:pPr>
        <w:bidi w:val="0"/>
        <w:ind w:firstLine="0"/>
        <w:jc w:val="center"/>
        <w:rPr>
          <w:b/>
          <w:bCs/>
        </w:rPr>
      </w:pPr>
      <w:r>
        <w:rPr>
          <w:rFonts w:eastAsia="Times New Roman"/>
          <w:b/>
          <w:bCs/>
          <w:rtl/>
        </w:rPr>
        <w:br w:type="page"/>
      </w:r>
      <w:r w:rsidRPr="00E757FD">
        <w:rPr>
          <w:rFonts w:hint="cs"/>
          <w:b/>
          <w:bCs/>
          <w:rtl/>
        </w:rPr>
        <w:lastRenderedPageBreak/>
        <w:t>4-</w:t>
      </w:r>
      <w:r w:rsidRPr="00E757FD">
        <w:rPr>
          <w:b/>
          <w:bCs/>
          <w:rtl/>
        </w:rPr>
        <w:t>اسم المه</w:t>
      </w:r>
      <w:r w:rsidR="00C54926">
        <w:rPr>
          <w:b/>
          <w:bCs/>
          <w:rtl/>
        </w:rPr>
        <w:t>ارة: تمييز مراتب المقاصد الكلية</w:t>
      </w:r>
    </w:p>
    <w:tbl>
      <w:tblPr>
        <w:bidiVisual/>
        <w:tblW w:w="887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2" w:space="0" w:color="000000"/>
        </w:tblBorders>
        <w:tblLook w:val="04A0" w:firstRow="1" w:lastRow="0" w:firstColumn="1" w:lastColumn="0" w:noHBand="0" w:noVBand="1"/>
      </w:tblPr>
      <w:tblGrid>
        <w:gridCol w:w="563"/>
        <w:gridCol w:w="1982"/>
        <w:gridCol w:w="2599"/>
        <w:gridCol w:w="3726"/>
      </w:tblGrid>
      <w:tr w:rsidR="00705A07" w:rsidRPr="00705A07" w:rsidTr="00D056B3">
        <w:trPr>
          <w:jc w:val="center"/>
        </w:trPr>
        <w:tc>
          <w:tcPr>
            <w:tcW w:w="563" w:type="dxa"/>
            <w:tcBorders>
              <w:top w:val="single" w:sz="12" w:space="0" w:color="000000"/>
              <w:left w:val="single" w:sz="12" w:space="0" w:color="000000"/>
              <w:bottom w:val="single" w:sz="12" w:space="0" w:color="000000"/>
              <w:right w:val="single" w:sz="2" w:space="0" w:color="000000"/>
            </w:tcBorders>
            <w:shd w:val="clear" w:color="auto" w:fill="5B9BD5"/>
            <w:vAlign w:val="center"/>
            <w:hideMark/>
          </w:tcPr>
          <w:p w:rsidR="00705A07" w:rsidRPr="00705A07" w:rsidRDefault="00705A07" w:rsidP="00705A07">
            <w:pPr>
              <w:spacing w:after="0" w:line="240" w:lineRule="auto"/>
              <w:ind w:firstLine="0"/>
              <w:jc w:val="both"/>
              <w:rPr>
                <w:rFonts w:eastAsia="Times New Roman"/>
                <w:b/>
                <w:bCs/>
                <w:color w:val="FFFFFF"/>
                <w:sz w:val="28"/>
                <w:szCs w:val="28"/>
              </w:rPr>
            </w:pPr>
            <w:r w:rsidRPr="00705A07">
              <w:rPr>
                <w:rFonts w:eastAsia="Times New Roman"/>
                <w:b/>
                <w:bCs/>
                <w:color w:val="FFFFFF"/>
                <w:sz w:val="28"/>
                <w:szCs w:val="28"/>
                <w:rtl/>
              </w:rPr>
              <w:t>م</w:t>
            </w:r>
          </w:p>
        </w:tc>
        <w:tc>
          <w:tcPr>
            <w:tcW w:w="4581" w:type="dxa"/>
            <w:gridSpan w:val="2"/>
            <w:tcBorders>
              <w:top w:val="single" w:sz="12" w:space="0" w:color="000000"/>
              <w:left w:val="single" w:sz="2" w:space="0" w:color="000000"/>
              <w:bottom w:val="single" w:sz="12" w:space="0" w:color="000000"/>
              <w:right w:val="single" w:sz="2" w:space="0" w:color="000000"/>
            </w:tcBorders>
            <w:shd w:val="clear" w:color="auto" w:fill="5B9BD5"/>
            <w:vAlign w:val="center"/>
            <w:hideMark/>
          </w:tcPr>
          <w:p w:rsidR="00705A07" w:rsidRPr="00705A07" w:rsidRDefault="00705A07" w:rsidP="00705A07">
            <w:pPr>
              <w:spacing w:after="0" w:line="240" w:lineRule="auto"/>
              <w:ind w:firstLine="0"/>
              <w:jc w:val="center"/>
              <w:rPr>
                <w:rFonts w:eastAsia="Times New Roman"/>
                <w:b/>
                <w:bCs/>
                <w:color w:val="FFFFFF"/>
                <w:sz w:val="28"/>
                <w:szCs w:val="28"/>
              </w:rPr>
            </w:pPr>
            <w:r w:rsidRPr="00705A07">
              <w:rPr>
                <w:rFonts w:eastAsia="Times New Roman"/>
                <w:b/>
                <w:bCs/>
                <w:color w:val="FFFFFF"/>
                <w:sz w:val="28"/>
                <w:szCs w:val="28"/>
                <w:rtl/>
              </w:rPr>
              <w:t>الخطوة</w:t>
            </w:r>
          </w:p>
        </w:tc>
        <w:tc>
          <w:tcPr>
            <w:tcW w:w="3726" w:type="dxa"/>
            <w:tcBorders>
              <w:top w:val="single" w:sz="12" w:space="0" w:color="000000"/>
              <w:left w:val="single" w:sz="2" w:space="0" w:color="000000"/>
              <w:bottom w:val="single" w:sz="12" w:space="0" w:color="000000"/>
              <w:right w:val="single" w:sz="12" w:space="0" w:color="000000"/>
            </w:tcBorders>
            <w:shd w:val="clear" w:color="auto" w:fill="5B9BD5"/>
            <w:vAlign w:val="center"/>
            <w:hideMark/>
          </w:tcPr>
          <w:p w:rsidR="00705A07" w:rsidRPr="00705A07" w:rsidRDefault="00705A07" w:rsidP="00705A07">
            <w:pPr>
              <w:spacing w:after="0" w:line="240" w:lineRule="auto"/>
              <w:ind w:firstLine="0"/>
              <w:jc w:val="center"/>
              <w:rPr>
                <w:rFonts w:eastAsia="Times New Roman"/>
                <w:b/>
                <w:bCs/>
                <w:color w:val="FFFFFF"/>
                <w:sz w:val="28"/>
                <w:szCs w:val="28"/>
              </w:rPr>
            </w:pPr>
            <w:r w:rsidRPr="00705A07">
              <w:rPr>
                <w:rFonts w:eastAsia="Times New Roman"/>
                <w:b/>
                <w:bCs/>
                <w:color w:val="FFFFFF"/>
                <w:sz w:val="28"/>
                <w:szCs w:val="28"/>
                <w:rtl/>
              </w:rPr>
              <w:t>المثال</w:t>
            </w:r>
          </w:p>
        </w:tc>
      </w:tr>
      <w:tr w:rsidR="00705A07" w:rsidRPr="00705A07" w:rsidTr="00D056B3">
        <w:trPr>
          <w:trHeight w:val="568"/>
          <w:jc w:val="center"/>
        </w:trPr>
        <w:tc>
          <w:tcPr>
            <w:tcW w:w="563" w:type="dxa"/>
            <w:tcBorders>
              <w:top w:val="single" w:sz="12" w:space="0" w:color="000000"/>
              <w:left w:val="single" w:sz="12" w:space="0" w:color="000000"/>
              <w:bottom w:val="single" w:sz="12" w:space="0" w:color="000000"/>
              <w:right w:val="single" w:sz="2" w:space="0" w:color="000000"/>
            </w:tcBorders>
            <w:shd w:val="clear" w:color="auto" w:fill="5B9BD5"/>
            <w:vAlign w:val="center"/>
            <w:hideMark/>
          </w:tcPr>
          <w:p w:rsidR="00705A07" w:rsidRPr="00705A07" w:rsidRDefault="00705A07" w:rsidP="00705A07">
            <w:pPr>
              <w:spacing w:after="0" w:line="240" w:lineRule="auto"/>
              <w:ind w:firstLine="0"/>
              <w:jc w:val="center"/>
              <w:rPr>
                <w:rFonts w:eastAsia="Times New Roman"/>
                <w:sz w:val="28"/>
                <w:szCs w:val="28"/>
                <w:lang w:val="fr-FR"/>
              </w:rPr>
            </w:pPr>
            <w:r w:rsidRPr="00705A07">
              <w:rPr>
                <w:rFonts w:eastAsia="Times New Roman"/>
                <w:b/>
                <w:bCs/>
                <w:color w:val="FFFFFF"/>
                <w:sz w:val="28"/>
                <w:szCs w:val="28"/>
                <w:rtl/>
              </w:rPr>
              <w:t>1</w:t>
            </w:r>
          </w:p>
        </w:tc>
        <w:tc>
          <w:tcPr>
            <w:tcW w:w="4581" w:type="dxa"/>
            <w:gridSpan w:val="2"/>
            <w:tcBorders>
              <w:top w:val="single" w:sz="12" w:space="0" w:color="000000"/>
              <w:left w:val="single" w:sz="2" w:space="0" w:color="000000"/>
              <w:bottom w:val="single" w:sz="12" w:space="0" w:color="000000"/>
              <w:right w:val="single" w:sz="2" w:space="0" w:color="000000"/>
            </w:tcBorders>
            <w:shd w:val="clear" w:color="auto" w:fill="DEEAF6"/>
            <w:vAlign w:val="center"/>
            <w:hideMark/>
          </w:tcPr>
          <w:p w:rsidR="00705A07" w:rsidRPr="00705A07" w:rsidRDefault="00705A07" w:rsidP="00705A07">
            <w:pPr>
              <w:spacing w:after="0" w:line="240" w:lineRule="auto"/>
              <w:ind w:firstLine="0"/>
              <w:jc w:val="center"/>
              <w:rPr>
                <w:rFonts w:eastAsia="Times New Roman"/>
                <w:sz w:val="28"/>
                <w:szCs w:val="28"/>
                <w:lang w:val="fr-FR"/>
              </w:rPr>
            </w:pPr>
            <w:r w:rsidRPr="00705A07">
              <w:rPr>
                <w:rFonts w:eastAsia="Times New Roman"/>
                <w:sz w:val="28"/>
                <w:szCs w:val="28"/>
                <w:rtl/>
                <w:lang w:val="fr-FR"/>
              </w:rPr>
              <w:t>تعيين المسألة</w:t>
            </w:r>
          </w:p>
        </w:tc>
        <w:tc>
          <w:tcPr>
            <w:tcW w:w="3726"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705A07" w:rsidRPr="00705A07" w:rsidRDefault="00705A07" w:rsidP="00705A07">
            <w:pPr>
              <w:spacing w:after="0" w:line="240" w:lineRule="auto"/>
              <w:ind w:firstLine="0"/>
              <w:jc w:val="center"/>
              <w:rPr>
                <w:rFonts w:eastAsia="Times New Roman"/>
                <w:sz w:val="28"/>
                <w:szCs w:val="28"/>
                <w:lang w:val="fr-FR"/>
              </w:rPr>
            </w:pPr>
            <w:r w:rsidRPr="00705A07">
              <w:rPr>
                <w:rFonts w:eastAsia="Times New Roman" w:hint="cs"/>
                <w:sz w:val="28"/>
                <w:szCs w:val="28"/>
                <w:rtl/>
                <w:lang w:val="fr-FR"/>
              </w:rPr>
              <w:t>الأصل في العقود المالية</w:t>
            </w:r>
          </w:p>
        </w:tc>
      </w:tr>
      <w:tr w:rsidR="00705A07" w:rsidRPr="00705A07" w:rsidTr="00D056B3">
        <w:trPr>
          <w:trHeight w:val="568"/>
          <w:jc w:val="center"/>
        </w:trPr>
        <w:tc>
          <w:tcPr>
            <w:tcW w:w="563" w:type="dxa"/>
            <w:tcBorders>
              <w:top w:val="single" w:sz="12" w:space="0" w:color="000000"/>
              <w:left w:val="single" w:sz="12" w:space="0" w:color="000000"/>
              <w:bottom w:val="single" w:sz="12" w:space="0" w:color="000000"/>
              <w:right w:val="single" w:sz="2" w:space="0" w:color="000000"/>
            </w:tcBorders>
            <w:shd w:val="clear" w:color="auto" w:fill="5B9BD5"/>
            <w:vAlign w:val="center"/>
            <w:hideMark/>
          </w:tcPr>
          <w:p w:rsidR="00705A07" w:rsidRPr="00705A07" w:rsidRDefault="00705A07" w:rsidP="00705A07">
            <w:pPr>
              <w:spacing w:after="0" w:line="240" w:lineRule="auto"/>
              <w:ind w:firstLine="0"/>
              <w:jc w:val="center"/>
              <w:rPr>
                <w:rFonts w:eastAsia="Times New Roman"/>
                <w:b/>
                <w:bCs/>
                <w:color w:val="FFFFFF"/>
                <w:sz w:val="28"/>
                <w:szCs w:val="28"/>
              </w:rPr>
            </w:pPr>
            <w:r w:rsidRPr="00705A07">
              <w:rPr>
                <w:rFonts w:eastAsia="Times New Roman"/>
                <w:b/>
                <w:bCs/>
                <w:color w:val="FFFFFF"/>
                <w:sz w:val="28"/>
                <w:szCs w:val="28"/>
                <w:rtl/>
              </w:rPr>
              <w:t>2</w:t>
            </w:r>
          </w:p>
        </w:tc>
        <w:tc>
          <w:tcPr>
            <w:tcW w:w="4581" w:type="dxa"/>
            <w:gridSpan w:val="2"/>
            <w:tcBorders>
              <w:top w:val="single" w:sz="12" w:space="0" w:color="000000"/>
              <w:left w:val="single" w:sz="2" w:space="0" w:color="000000"/>
              <w:bottom w:val="single" w:sz="12" w:space="0" w:color="000000"/>
              <w:right w:val="single" w:sz="2" w:space="0" w:color="000000"/>
            </w:tcBorders>
            <w:shd w:val="clear" w:color="auto" w:fill="DEEAF6"/>
            <w:vAlign w:val="center"/>
            <w:hideMark/>
          </w:tcPr>
          <w:p w:rsidR="00705A07" w:rsidRPr="00705A07" w:rsidRDefault="00705A07" w:rsidP="00705A07">
            <w:pPr>
              <w:spacing w:after="0" w:line="240" w:lineRule="auto"/>
              <w:ind w:firstLine="0"/>
              <w:jc w:val="center"/>
              <w:rPr>
                <w:rFonts w:eastAsia="Times New Roman"/>
                <w:sz w:val="28"/>
                <w:szCs w:val="28"/>
                <w:lang w:val="fr-FR"/>
              </w:rPr>
            </w:pPr>
            <w:r w:rsidRPr="00705A07">
              <w:rPr>
                <w:rFonts w:eastAsia="Times New Roman"/>
                <w:sz w:val="28"/>
                <w:szCs w:val="28"/>
                <w:rtl/>
                <w:lang w:val="fr-FR"/>
              </w:rPr>
              <w:t>تعيين الحكم التكليفي للمسألة</w:t>
            </w:r>
          </w:p>
        </w:tc>
        <w:tc>
          <w:tcPr>
            <w:tcW w:w="3726"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705A07" w:rsidRPr="00705A07" w:rsidRDefault="00705A07" w:rsidP="00705A07">
            <w:pPr>
              <w:spacing w:after="0" w:line="240" w:lineRule="auto"/>
              <w:ind w:firstLine="0"/>
              <w:jc w:val="center"/>
              <w:rPr>
                <w:rFonts w:eastAsia="Times New Roman"/>
                <w:sz w:val="28"/>
                <w:szCs w:val="28"/>
                <w:lang w:val="fr-FR"/>
              </w:rPr>
            </w:pPr>
            <w:r w:rsidRPr="00705A07">
              <w:rPr>
                <w:rFonts w:eastAsia="Times New Roman" w:hint="cs"/>
                <w:sz w:val="28"/>
                <w:szCs w:val="28"/>
                <w:rtl/>
                <w:lang w:val="fr-FR"/>
              </w:rPr>
              <w:t>الأصل الإباحة إلا إذا دل دليل على التحريم</w:t>
            </w:r>
          </w:p>
        </w:tc>
      </w:tr>
      <w:tr w:rsidR="00705A07" w:rsidRPr="00705A07" w:rsidTr="00D056B3">
        <w:trPr>
          <w:trHeight w:val="571"/>
          <w:jc w:val="center"/>
        </w:trPr>
        <w:tc>
          <w:tcPr>
            <w:tcW w:w="563" w:type="dxa"/>
            <w:vMerge w:val="restart"/>
            <w:tcBorders>
              <w:top w:val="single" w:sz="12" w:space="0" w:color="000000"/>
              <w:left w:val="single" w:sz="12" w:space="0" w:color="000000"/>
              <w:bottom w:val="single" w:sz="12" w:space="0" w:color="000000"/>
              <w:right w:val="single" w:sz="2" w:space="0" w:color="000000"/>
            </w:tcBorders>
            <w:shd w:val="clear" w:color="auto" w:fill="5B9BD5"/>
            <w:vAlign w:val="center"/>
            <w:hideMark/>
          </w:tcPr>
          <w:p w:rsidR="00705A07" w:rsidRPr="00705A07" w:rsidRDefault="00705A07" w:rsidP="00705A07">
            <w:pPr>
              <w:spacing w:after="0" w:line="240" w:lineRule="auto"/>
              <w:ind w:firstLine="0"/>
              <w:jc w:val="center"/>
              <w:rPr>
                <w:rFonts w:eastAsia="Times New Roman"/>
                <w:sz w:val="28"/>
                <w:szCs w:val="28"/>
                <w:lang w:val="fr-FR"/>
              </w:rPr>
            </w:pPr>
            <w:r w:rsidRPr="00705A07">
              <w:rPr>
                <w:rFonts w:eastAsia="Times New Roman"/>
                <w:b/>
                <w:bCs/>
                <w:color w:val="FFFFFF"/>
                <w:sz w:val="28"/>
                <w:szCs w:val="28"/>
                <w:rtl/>
              </w:rPr>
              <w:t>3</w:t>
            </w:r>
          </w:p>
        </w:tc>
        <w:tc>
          <w:tcPr>
            <w:tcW w:w="1982" w:type="dxa"/>
            <w:vMerge w:val="restart"/>
            <w:tcBorders>
              <w:top w:val="single" w:sz="12" w:space="0" w:color="000000"/>
              <w:left w:val="single" w:sz="2" w:space="0" w:color="000000"/>
              <w:bottom w:val="single" w:sz="12" w:space="0" w:color="000000"/>
              <w:right w:val="single" w:sz="2" w:space="0" w:color="000000"/>
            </w:tcBorders>
            <w:shd w:val="clear" w:color="auto" w:fill="DEEAF6"/>
            <w:vAlign w:val="center"/>
            <w:hideMark/>
          </w:tcPr>
          <w:p w:rsidR="00705A07" w:rsidRPr="00705A07" w:rsidRDefault="00705A07" w:rsidP="00705A07">
            <w:pPr>
              <w:spacing w:after="0" w:line="240" w:lineRule="auto"/>
              <w:ind w:firstLine="0"/>
              <w:jc w:val="center"/>
              <w:rPr>
                <w:rFonts w:eastAsia="Times New Roman"/>
                <w:sz w:val="28"/>
                <w:szCs w:val="28"/>
              </w:rPr>
            </w:pPr>
            <w:r w:rsidRPr="00705A07">
              <w:rPr>
                <w:rFonts w:eastAsia="Times New Roman"/>
                <w:sz w:val="28"/>
                <w:szCs w:val="28"/>
                <w:rtl/>
                <w:lang w:val="fr-FR"/>
              </w:rPr>
              <w:t>حصر المقاصد من مشروعيته؛ باستقراء:</w:t>
            </w:r>
          </w:p>
        </w:tc>
        <w:tc>
          <w:tcPr>
            <w:tcW w:w="2599" w:type="dxa"/>
            <w:tcBorders>
              <w:top w:val="single" w:sz="12" w:space="0" w:color="000000"/>
              <w:left w:val="single" w:sz="2" w:space="0" w:color="000000"/>
              <w:bottom w:val="single" w:sz="12" w:space="0" w:color="000000"/>
              <w:right w:val="single" w:sz="2" w:space="0" w:color="000000"/>
            </w:tcBorders>
            <w:shd w:val="clear" w:color="auto" w:fill="FBE4D5"/>
            <w:vAlign w:val="center"/>
            <w:hideMark/>
          </w:tcPr>
          <w:p w:rsidR="00705A07" w:rsidRPr="00705A07" w:rsidRDefault="00705A07" w:rsidP="00705A07">
            <w:pPr>
              <w:spacing w:after="0" w:line="240" w:lineRule="auto"/>
              <w:ind w:firstLine="0"/>
              <w:jc w:val="center"/>
              <w:rPr>
                <w:rFonts w:eastAsia="Times New Roman"/>
                <w:sz w:val="28"/>
                <w:szCs w:val="28"/>
                <w:lang w:val="fr-FR"/>
              </w:rPr>
            </w:pPr>
            <w:r w:rsidRPr="00705A07">
              <w:rPr>
                <w:rFonts w:eastAsia="Times New Roman"/>
                <w:sz w:val="28"/>
                <w:szCs w:val="28"/>
                <w:rtl/>
                <w:lang w:val="fr-FR"/>
              </w:rPr>
              <w:t>موارده في كلام الشارع وأحكامه</w:t>
            </w:r>
          </w:p>
        </w:tc>
        <w:tc>
          <w:tcPr>
            <w:tcW w:w="3726"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705A07" w:rsidRPr="00705A07" w:rsidRDefault="00705A07" w:rsidP="00705A07">
            <w:pPr>
              <w:spacing w:after="0" w:line="240" w:lineRule="auto"/>
              <w:ind w:firstLine="0"/>
              <w:jc w:val="center"/>
              <w:rPr>
                <w:rFonts w:eastAsia="Times New Roman"/>
                <w:sz w:val="28"/>
                <w:szCs w:val="28"/>
                <w:rtl/>
                <w:lang w:bidi="ar-DZ"/>
              </w:rPr>
            </w:pPr>
            <w:r w:rsidRPr="00705A07">
              <w:rPr>
                <w:rFonts w:eastAsia="Times New Roman"/>
                <w:sz w:val="28"/>
                <w:szCs w:val="28"/>
                <w:rtl/>
                <w:lang w:bidi="ar-DZ"/>
              </w:rPr>
              <w:t>دلت النصوص على أن</w:t>
            </w:r>
            <w:r w:rsidRPr="00705A07">
              <w:rPr>
                <w:rFonts w:eastAsia="Times New Roman" w:hint="cs"/>
                <w:sz w:val="28"/>
                <w:szCs w:val="28"/>
                <w:rtl/>
                <w:lang w:bidi="ar-DZ"/>
              </w:rPr>
              <w:t xml:space="preserve"> إباحة العقود المالية</w:t>
            </w:r>
            <w:r w:rsidRPr="00705A07">
              <w:rPr>
                <w:rFonts w:eastAsia="Times New Roman"/>
                <w:sz w:val="28"/>
                <w:szCs w:val="28"/>
                <w:rtl/>
                <w:lang w:bidi="ar-DZ"/>
              </w:rPr>
              <w:t xml:space="preserve"> في رتبة الحاجي، لأنها خففت فيهما في أحوال، منها:</w:t>
            </w:r>
          </w:p>
          <w:p w:rsidR="00705A07" w:rsidRPr="00705A07" w:rsidRDefault="00705A07" w:rsidP="00705A07">
            <w:pPr>
              <w:numPr>
                <w:ilvl w:val="0"/>
                <w:numId w:val="10"/>
              </w:numPr>
              <w:spacing w:after="0" w:line="240" w:lineRule="auto"/>
              <w:jc w:val="center"/>
              <w:rPr>
                <w:rFonts w:eastAsia="Times New Roman"/>
                <w:sz w:val="28"/>
                <w:szCs w:val="28"/>
                <w:rtl/>
                <w:lang w:bidi="ar-DZ"/>
              </w:rPr>
            </w:pPr>
            <w:r w:rsidRPr="00705A07">
              <w:rPr>
                <w:rFonts w:eastAsia="Times New Roman"/>
                <w:sz w:val="28"/>
                <w:szCs w:val="28"/>
                <w:rtl/>
              </w:rPr>
              <w:t>الكتاب والسنة دلا على صحة العقود التي وقعت في حال الكفر</w:t>
            </w:r>
            <w:r w:rsidRPr="00705A07">
              <w:rPr>
                <w:rFonts w:eastAsia="Times New Roman" w:hint="cs"/>
                <w:sz w:val="28"/>
                <w:szCs w:val="28"/>
                <w:rtl/>
              </w:rPr>
              <w:t>،</w:t>
            </w:r>
            <w:r w:rsidRPr="00705A07">
              <w:rPr>
                <w:rFonts w:eastAsia="Times New Roman"/>
                <w:sz w:val="28"/>
                <w:szCs w:val="28"/>
                <w:rtl/>
              </w:rPr>
              <w:t xml:space="preserve"> وأمر الله بالوفاء بها إذا لم يكن فيها بعد الإسلام شيء محرم</w:t>
            </w:r>
            <w:r w:rsidRPr="00705A07">
              <w:rPr>
                <w:rFonts w:eastAsia="Times New Roman"/>
                <w:sz w:val="28"/>
                <w:szCs w:val="28"/>
                <w:rtl/>
                <w:lang w:bidi="ar-DZ"/>
              </w:rPr>
              <w:t>.</w:t>
            </w:r>
          </w:p>
          <w:p w:rsidR="00705A07" w:rsidRPr="00705A07" w:rsidRDefault="00705A07" w:rsidP="00705A07">
            <w:pPr>
              <w:numPr>
                <w:ilvl w:val="0"/>
                <w:numId w:val="10"/>
              </w:numPr>
              <w:spacing w:after="0" w:line="240" w:lineRule="auto"/>
              <w:jc w:val="center"/>
              <w:rPr>
                <w:rFonts w:eastAsia="Times New Roman"/>
                <w:sz w:val="28"/>
                <w:szCs w:val="28"/>
                <w:lang w:bidi="ar-DZ"/>
              </w:rPr>
            </w:pPr>
            <w:r w:rsidRPr="00705A07">
              <w:rPr>
                <w:rFonts w:eastAsia="Times New Roman" w:hint="cs"/>
                <w:sz w:val="28"/>
                <w:szCs w:val="28"/>
                <w:rtl/>
                <w:lang w:bidi="ar-DZ"/>
              </w:rPr>
              <w:t xml:space="preserve">تصحيح الفقهاء لعقود المسلمين </w:t>
            </w:r>
            <w:r w:rsidRPr="00705A07">
              <w:rPr>
                <w:rFonts w:eastAsia="Times New Roman"/>
                <w:sz w:val="28"/>
                <w:szCs w:val="28"/>
                <w:rtl/>
                <w:lang w:bidi="ar-DZ"/>
              </w:rPr>
              <w:t>إذا تعاقدوا بينهم عقودا ولم يعلمو</w:t>
            </w:r>
            <w:r w:rsidRPr="00705A07">
              <w:rPr>
                <w:rFonts w:eastAsia="Times New Roman" w:hint="cs"/>
                <w:sz w:val="28"/>
                <w:szCs w:val="28"/>
                <w:rtl/>
                <w:lang w:bidi="ar-DZ"/>
              </w:rPr>
              <w:t>ا</w:t>
            </w:r>
            <w:r w:rsidRPr="00705A07">
              <w:rPr>
                <w:rFonts w:eastAsia="Times New Roman"/>
                <w:sz w:val="28"/>
                <w:szCs w:val="28"/>
                <w:rtl/>
                <w:lang w:bidi="ar-DZ"/>
              </w:rPr>
              <w:t xml:space="preserve"> تحريمها ولا تحليلها</w:t>
            </w:r>
            <w:r w:rsidRPr="00705A07">
              <w:rPr>
                <w:rFonts w:eastAsia="Times New Roman" w:hint="cs"/>
                <w:sz w:val="28"/>
                <w:szCs w:val="28"/>
                <w:rtl/>
                <w:lang w:bidi="ar-DZ"/>
              </w:rPr>
              <w:t xml:space="preserve">، </w:t>
            </w:r>
            <w:r w:rsidRPr="00705A07">
              <w:rPr>
                <w:rFonts w:eastAsia="Times New Roman"/>
                <w:sz w:val="28"/>
                <w:szCs w:val="28"/>
                <w:rtl/>
                <w:lang w:bidi="ar-DZ"/>
              </w:rPr>
              <w:t>وإن كان العاقد لم يكن حينئذ يعلم تحليلها لا باجتهاد ولا بتقليد.</w:t>
            </w:r>
          </w:p>
        </w:tc>
      </w:tr>
      <w:tr w:rsidR="00705A07" w:rsidRPr="00705A07" w:rsidTr="00D056B3">
        <w:trPr>
          <w:trHeight w:val="570"/>
          <w:jc w:val="center"/>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705A07" w:rsidRPr="00705A07" w:rsidRDefault="00705A07" w:rsidP="00705A07">
            <w:pPr>
              <w:bidi w:val="0"/>
              <w:spacing w:after="0" w:line="240" w:lineRule="auto"/>
              <w:ind w:firstLine="0"/>
              <w:rPr>
                <w:rFonts w:eastAsia="Times New Roman"/>
                <w:sz w:val="28"/>
                <w:szCs w:val="28"/>
                <w:lang w:val="fr-FR"/>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705A07" w:rsidRPr="00705A07" w:rsidRDefault="00705A07" w:rsidP="00705A07">
            <w:pPr>
              <w:bidi w:val="0"/>
              <w:spacing w:after="0" w:line="240" w:lineRule="auto"/>
              <w:ind w:firstLine="0"/>
              <w:rPr>
                <w:rFonts w:eastAsia="Times New Roman"/>
                <w:sz w:val="28"/>
                <w:szCs w:val="28"/>
              </w:rPr>
            </w:pPr>
          </w:p>
        </w:tc>
        <w:tc>
          <w:tcPr>
            <w:tcW w:w="2599" w:type="dxa"/>
            <w:tcBorders>
              <w:top w:val="single" w:sz="12" w:space="0" w:color="000000"/>
              <w:left w:val="single" w:sz="2" w:space="0" w:color="000000"/>
              <w:bottom w:val="single" w:sz="12" w:space="0" w:color="000000"/>
              <w:right w:val="single" w:sz="2" w:space="0" w:color="000000"/>
            </w:tcBorders>
            <w:shd w:val="clear" w:color="auto" w:fill="FBE4D5"/>
            <w:vAlign w:val="center"/>
            <w:hideMark/>
          </w:tcPr>
          <w:p w:rsidR="00705A07" w:rsidRPr="00705A07" w:rsidRDefault="00705A07" w:rsidP="00705A07">
            <w:pPr>
              <w:spacing w:after="0" w:line="240" w:lineRule="auto"/>
              <w:ind w:firstLine="0"/>
              <w:jc w:val="center"/>
              <w:rPr>
                <w:rFonts w:eastAsia="Times New Roman"/>
                <w:sz w:val="28"/>
                <w:szCs w:val="28"/>
                <w:lang w:val="fr-FR"/>
              </w:rPr>
            </w:pPr>
            <w:r w:rsidRPr="00705A07">
              <w:rPr>
                <w:rFonts w:eastAsia="Times New Roman"/>
                <w:sz w:val="28"/>
                <w:szCs w:val="28"/>
                <w:rtl/>
                <w:lang w:val="fr-FR"/>
              </w:rPr>
              <w:t>آثاره في الواقع</w:t>
            </w:r>
          </w:p>
        </w:tc>
        <w:tc>
          <w:tcPr>
            <w:tcW w:w="3726"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705A07" w:rsidRPr="00705A07" w:rsidRDefault="00705A07" w:rsidP="00705A07">
            <w:pPr>
              <w:spacing w:after="0" w:line="240" w:lineRule="auto"/>
              <w:ind w:firstLine="0"/>
              <w:jc w:val="center"/>
              <w:rPr>
                <w:rFonts w:eastAsia="Times New Roman"/>
                <w:sz w:val="28"/>
                <w:szCs w:val="28"/>
                <w:lang w:bidi="ar-DZ"/>
              </w:rPr>
            </w:pPr>
            <w:r w:rsidRPr="00705A07">
              <w:rPr>
                <w:rFonts w:eastAsia="Times New Roman"/>
                <w:sz w:val="28"/>
                <w:szCs w:val="28"/>
                <w:rtl/>
                <w:lang w:bidi="ar-DZ"/>
              </w:rPr>
              <w:t>أن</w:t>
            </w:r>
            <w:r w:rsidRPr="00705A07">
              <w:rPr>
                <w:rFonts w:eastAsia="Times New Roman" w:hint="cs"/>
                <w:sz w:val="28"/>
                <w:szCs w:val="28"/>
                <w:rtl/>
                <w:lang w:bidi="ar-DZ"/>
              </w:rPr>
              <w:t xml:space="preserve"> العقود المالية</w:t>
            </w:r>
            <w:r w:rsidRPr="00705A07">
              <w:rPr>
                <w:rFonts w:eastAsia="Times New Roman"/>
                <w:sz w:val="28"/>
                <w:szCs w:val="28"/>
                <w:rtl/>
                <w:lang w:bidi="ar-DZ"/>
              </w:rPr>
              <w:t xml:space="preserve"> مقصود</w:t>
            </w:r>
            <w:r w:rsidRPr="00705A07">
              <w:rPr>
                <w:rFonts w:eastAsia="Times New Roman" w:hint="cs"/>
                <w:sz w:val="28"/>
                <w:szCs w:val="28"/>
                <w:rtl/>
                <w:lang w:bidi="ar-DZ"/>
              </w:rPr>
              <w:t>ة</w:t>
            </w:r>
            <w:r w:rsidRPr="00705A07">
              <w:rPr>
                <w:rFonts w:eastAsia="Times New Roman"/>
                <w:sz w:val="28"/>
                <w:szCs w:val="28"/>
                <w:rtl/>
                <w:lang w:bidi="ar-DZ"/>
              </w:rPr>
              <w:t xml:space="preserve"> للناس يحتاجون إليه</w:t>
            </w:r>
            <w:r w:rsidRPr="00705A07">
              <w:rPr>
                <w:rFonts w:eastAsia="Times New Roman" w:hint="cs"/>
                <w:sz w:val="28"/>
                <w:szCs w:val="28"/>
                <w:rtl/>
                <w:lang w:bidi="ar-DZ"/>
              </w:rPr>
              <w:t>ا؛</w:t>
            </w:r>
            <w:r w:rsidRPr="00705A07">
              <w:rPr>
                <w:rFonts w:eastAsia="Times New Roman"/>
                <w:sz w:val="28"/>
                <w:szCs w:val="28"/>
                <w:rtl/>
                <w:lang w:bidi="ar-DZ"/>
              </w:rPr>
              <w:t xml:space="preserve"> إذ لولا حاجتهم إليه</w:t>
            </w:r>
            <w:r w:rsidRPr="00705A07">
              <w:rPr>
                <w:rFonts w:eastAsia="Times New Roman" w:hint="cs"/>
                <w:sz w:val="28"/>
                <w:szCs w:val="28"/>
                <w:rtl/>
                <w:lang w:bidi="ar-DZ"/>
              </w:rPr>
              <w:t>ا</w:t>
            </w:r>
            <w:r w:rsidRPr="00705A07">
              <w:rPr>
                <w:rFonts w:eastAsia="Times New Roman"/>
                <w:sz w:val="28"/>
                <w:szCs w:val="28"/>
                <w:rtl/>
                <w:lang w:bidi="ar-DZ"/>
              </w:rPr>
              <w:t xml:space="preserve"> لما فعلوه</w:t>
            </w:r>
            <w:r w:rsidRPr="00705A07">
              <w:rPr>
                <w:rFonts w:eastAsia="Times New Roman" w:hint="cs"/>
                <w:sz w:val="28"/>
                <w:szCs w:val="28"/>
                <w:rtl/>
                <w:lang w:bidi="ar-DZ"/>
              </w:rPr>
              <w:t>ا</w:t>
            </w:r>
          </w:p>
        </w:tc>
      </w:tr>
      <w:tr w:rsidR="00705A07" w:rsidRPr="00705A07" w:rsidTr="00D056B3">
        <w:trPr>
          <w:trHeight w:val="519"/>
          <w:jc w:val="center"/>
        </w:trPr>
        <w:tc>
          <w:tcPr>
            <w:tcW w:w="563" w:type="dxa"/>
            <w:tcBorders>
              <w:top w:val="single" w:sz="12" w:space="0" w:color="000000"/>
              <w:left w:val="single" w:sz="12" w:space="0" w:color="000000"/>
              <w:bottom w:val="single" w:sz="12" w:space="0" w:color="000000"/>
              <w:right w:val="single" w:sz="2" w:space="0" w:color="000000"/>
            </w:tcBorders>
            <w:shd w:val="clear" w:color="auto" w:fill="5B9BD5"/>
            <w:vAlign w:val="center"/>
            <w:hideMark/>
          </w:tcPr>
          <w:p w:rsidR="00705A07" w:rsidRPr="00705A07" w:rsidRDefault="00705A07" w:rsidP="00705A07">
            <w:pPr>
              <w:spacing w:after="0" w:line="240" w:lineRule="auto"/>
              <w:ind w:firstLine="0"/>
              <w:jc w:val="center"/>
              <w:rPr>
                <w:rFonts w:eastAsia="Times New Roman"/>
                <w:b/>
                <w:bCs/>
                <w:color w:val="FFFFFF"/>
                <w:sz w:val="28"/>
                <w:szCs w:val="28"/>
              </w:rPr>
            </w:pPr>
            <w:r w:rsidRPr="00705A07">
              <w:rPr>
                <w:rFonts w:eastAsia="Times New Roman"/>
                <w:b/>
                <w:bCs/>
                <w:color w:val="FFFFFF"/>
                <w:sz w:val="28"/>
                <w:szCs w:val="28"/>
                <w:rtl/>
              </w:rPr>
              <w:t>4</w:t>
            </w:r>
          </w:p>
        </w:tc>
        <w:tc>
          <w:tcPr>
            <w:tcW w:w="4581" w:type="dxa"/>
            <w:gridSpan w:val="2"/>
            <w:tcBorders>
              <w:top w:val="single" w:sz="12" w:space="0" w:color="000000"/>
              <w:left w:val="single" w:sz="2" w:space="0" w:color="000000"/>
              <w:bottom w:val="single" w:sz="12" w:space="0" w:color="000000"/>
              <w:right w:val="single" w:sz="2" w:space="0" w:color="000000"/>
            </w:tcBorders>
            <w:shd w:val="clear" w:color="auto" w:fill="DEEAF6"/>
            <w:vAlign w:val="center"/>
            <w:hideMark/>
          </w:tcPr>
          <w:p w:rsidR="00705A07" w:rsidRPr="00705A07" w:rsidRDefault="00705A07" w:rsidP="00705A07">
            <w:pPr>
              <w:spacing w:after="0" w:line="240" w:lineRule="auto"/>
              <w:ind w:firstLine="0"/>
              <w:jc w:val="center"/>
              <w:rPr>
                <w:rFonts w:eastAsia="Times New Roman"/>
                <w:sz w:val="28"/>
                <w:szCs w:val="28"/>
              </w:rPr>
            </w:pPr>
            <w:r w:rsidRPr="00705A07">
              <w:rPr>
                <w:rFonts w:eastAsia="Times New Roman"/>
                <w:sz w:val="28"/>
                <w:szCs w:val="28"/>
                <w:rtl/>
                <w:lang w:val="fr-FR"/>
              </w:rPr>
              <w:t>فرز المقاصد إلى حفظ الدين والنفس والعقل والعرض والمال؛ بملاحظة موضوعها</w:t>
            </w:r>
          </w:p>
        </w:tc>
        <w:tc>
          <w:tcPr>
            <w:tcW w:w="3726"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705A07" w:rsidRPr="00705A07" w:rsidRDefault="00705A07" w:rsidP="00705A07">
            <w:pPr>
              <w:spacing w:after="0" w:line="240" w:lineRule="auto"/>
              <w:ind w:firstLine="0"/>
              <w:jc w:val="center"/>
              <w:rPr>
                <w:rFonts w:eastAsia="Times New Roman"/>
                <w:sz w:val="28"/>
                <w:szCs w:val="28"/>
              </w:rPr>
            </w:pPr>
            <w:r w:rsidRPr="00705A07">
              <w:rPr>
                <w:rFonts w:eastAsia="Times New Roman" w:hint="cs"/>
                <w:sz w:val="28"/>
                <w:szCs w:val="28"/>
                <w:rtl/>
              </w:rPr>
              <w:t>العقود المالية ت</w:t>
            </w:r>
            <w:r w:rsidRPr="00705A07">
              <w:rPr>
                <w:rFonts w:eastAsia="Times New Roman"/>
                <w:sz w:val="28"/>
                <w:szCs w:val="28"/>
                <w:rtl/>
              </w:rPr>
              <w:t>ندرج في مقصد حفظ ال</w:t>
            </w:r>
            <w:r w:rsidRPr="00705A07">
              <w:rPr>
                <w:rFonts w:eastAsia="Times New Roman" w:hint="cs"/>
                <w:sz w:val="28"/>
                <w:szCs w:val="28"/>
                <w:rtl/>
              </w:rPr>
              <w:t>مال</w:t>
            </w:r>
          </w:p>
        </w:tc>
      </w:tr>
      <w:tr w:rsidR="00705A07" w:rsidRPr="00705A07" w:rsidTr="00D056B3">
        <w:trPr>
          <w:trHeight w:val="399"/>
          <w:jc w:val="center"/>
        </w:trPr>
        <w:tc>
          <w:tcPr>
            <w:tcW w:w="563" w:type="dxa"/>
            <w:vMerge w:val="restart"/>
            <w:tcBorders>
              <w:top w:val="single" w:sz="12" w:space="0" w:color="000000"/>
              <w:left w:val="single" w:sz="12" w:space="0" w:color="000000"/>
              <w:bottom w:val="single" w:sz="12" w:space="0" w:color="000000"/>
              <w:right w:val="single" w:sz="2" w:space="0" w:color="000000"/>
            </w:tcBorders>
            <w:shd w:val="clear" w:color="auto" w:fill="5B9BD5"/>
            <w:vAlign w:val="center"/>
            <w:hideMark/>
          </w:tcPr>
          <w:p w:rsidR="00705A07" w:rsidRPr="00705A07" w:rsidRDefault="00705A07" w:rsidP="00705A07">
            <w:pPr>
              <w:spacing w:after="0" w:line="240" w:lineRule="auto"/>
              <w:ind w:firstLine="0"/>
              <w:jc w:val="center"/>
              <w:rPr>
                <w:rFonts w:eastAsia="Times New Roman"/>
                <w:b/>
                <w:bCs/>
                <w:color w:val="FFFFFF"/>
                <w:sz w:val="28"/>
                <w:szCs w:val="28"/>
              </w:rPr>
            </w:pPr>
            <w:r w:rsidRPr="00705A07">
              <w:rPr>
                <w:rFonts w:eastAsia="Times New Roman"/>
                <w:b/>
                <w:bCs/>
                <w:color w:val="FFFFFF"/>
                <w:sz w:val="28"/>
                <w:szCs w:val="28"/>
                <w:rtl/>
              </w:rPr>
              <w:t>5</w:t>
            </w:r>
          </w:p>
        </w:tc>
        <w:tc>
          <w:tcPr>
            <w:tcW w:w="1982" w:type="dxa"/>
            <w:vMerge w:val="restart"/>
            <w:tcBorders>
              <w:top w:val="single" w:sz="12" w:space="0" w:color="000000"/>
              <w:left w:val="single" w:sz="2" w:space="0" w:color="000000"/>
              <w:bottom w:val="single" w:sz="12" w:space="0" w:color="000000"/>
              <w:right w:val="single" w:sz="2" w:space="0" w:color="000000"/>
            </w:tcBorders>
            <w:shd w:val="clear" w:color="auto" w:fill="DEEAF6"/>
            <w:vAlign w:val="center"/>
            <w:hideMark/>
          </w:tcPr>
          <w:p w:rsidR="00705A07" w:rsidRPr="00705A07" w:rsidRDefault="00705A07" w:rsidP="00705A07">
            <w:pPr>
              <w:spacing w:after="0" w:line="240" w:lineRule="auto"/>
              <w:ind w:firstLine="0"/>
              <w:jc w:val="center"/>
              <w:rPr>
                <w:rFonts w:eastAsia="Times New Roman"/>
                <w:sz w:val="28"/>
                <w:szCs w:val="28"/>
                <w:lang w:val="fr-FR"/>
              </w:rPr>
            </w:pPr>
            <w:r w:rsidRPr="00705A07">
              <w:rPr>
                <w:rFonts w:eastAsia="Times New Roman"/>
                <w:sz w:val="28"/>
                <w:szCs w:val="28"/>
                <w:rtl/>
                <w:lang w:val="fr-FR"/>
              </w:rPr>
              <w:t>تحديد مرتبتها بحسب آثارها، فإن كان فقدها يؤدي إلى:</w:t>
            </w:r>
          </w:p>
        </w:tc>
        <w:tc>
          <w:tcPr>
            <w:tcW w:w="2599" w:type="dxa"/>
            <w:tcBorders>
              <w:top w:val="single" w:sz="12" w:space="0" w:color="000000"/>
              <w:left w:val="single" w:sz="2" w:space="0" w:color="000000"/>
              <w:bottom w:val="single" w:sz="12" w:space="0" w:color="000000"/>
              <w:right w:val="single" w:sz="2" w:space="0" w:color="000000"/>
            </w:tcBorders>
            <w:shd w:val="clear" w:color="auto" w:fill="FBE4D5"/>
            <w:vAlign w:val="center"/>
            <w:hideMark/>
          </w:tcPr>
          <w:p w:rsidR="00705A07" w:rsidRPr="00705A07" w:rsidRDefault="00705A07" w:rsidP="00705A07">
            <w:pPr>
              <w:spacing w:after="0" w:line="240" w:lineRule="auto"/>
              <w:ind w:firstLine="0"/>
              <w:jc w:val="center"/>
              <w:rPr>
                <w:rFonts w:eastAsia="Times New Roman"/>
                <w:sz w:val="28"/>
                <w:szCs w:val="28"/>
                <w:lang w:val="fr-FR"/>
              </w:rPr>
            </w:pPr>
            <w:r w:rsidRPr="00705A07">
              <w:rPr>
                <w:rFonts w:eastAsia="Times New Roman"/>
                <w:sz w:val="28"/>
                <w:szCs w:val="28"/>
                <w:rtl/>
                <w:lang w:val="fr-FR"/>
              </w:rPr>
              <w:t>فساد وتهارج فهو الضروري</w:t>
            </w:r>
          </w:p>
        </w:tc>
        <w:tc>
          <w:tcPr>
            <w:tcW w:w="3726"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705A07" w:rsidRPr="00705A07" w:rsidRDefault="00705A07" w:rsidP="00705A07">
            <w:pPr>
              <w:spacing w:after="0" w:line="240" w:lineRule="auto"/>
              <w:ind w:firstLine="0"/>
              <w:jc w:val="center"/>
              <w:rPr>
                <w:rFonts w:eastAsia="Times New Roman"/>
                <w:sz w:val="28"/>
                <w:szCs w:val="28"/>
                <w:lang w:val="fr-FR"/>
              </w:rPr>
            </w:pPr>
            <w:r w:rsidRPr="00705A07">
              <w:rPr>
                <w:rFonts w:eastAsia="Times New Roman"/>
                <w:sz w:val="28"/>
                <w:szCs w:val="28"/>
                <w:rtl/>
                <w:lang w:val="fr-FR"/>
              </w:rPr>
              <w:t>-</w:t>
            </w:r>
          </w:p>
        </w:tc>
      </w:tr>
      <w:tr w:rsidR="00705A07" w:rsidRPr="00705A07" w:rsidTr="00D056B3">
        <w:trPr>
          <w:trHeight w:val="398"/>
          <w:jc w:val="center"/>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705A07" w:rsidRPr="00705A07" w:rsidRDefault="00705A07" w:rsidP="00705A07">
            <w:pPr>
              <w:bidi w:val="0"/>
              <w:spacing w:after="0" w:line="240" w:lineRule="auto"/>
              <w:ind w:firstLine="0"/>
              <w:rPr>
                <w:rFonts w:eastAsia="Times New Roman"/>
                <w:b/>
                <w:bCs/>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705A07" w:rsidRPr="00705A07" w:rsidRDefault="00705A07" w:rsidP="00705A07">
            <w:pPr>
              <w:bidi w:val="0"/>
              <w:spacing w:after="0" w:line="240" w:lineRule="auto"/>
              <w:ind w:firstLine="0"/>
              <w:rPr>
                <w:rFonts w:eastAsia="Times New Roman"/>
                <w:sz w:val="28"/>
                <w:szCs w:val="28"/>
                <w:lang w:val="fr-FR"/>
              </w:rPr>
            </w:pPr>
          </w:p>
        </w:tc>
        <w:tc>
          <w:tcPr>
            <w:tcW w:w="2599" w:type="dxa"/>
            <w:tcBorders>
              <w:top w:val="single" w:sz="12" w:space="0" w:color="000000"/>
              <w:left w:val="single" w:sz="2" w:space="0" w:color="000000"/>
              <w:bottom w:val="single" w:sz="12" w:space="0" w:color="000000"/>
              <w:right w:val="single" w:sz="2" w:space="0" w:color="000000"/>
            </w:tcBorders>
            <w:shd w:val="clear" w:color="auto" w:fill="FBE4D5"/>
            <w:vAlign w:val="center"/>
            <w:hideMark/>
          </w:tcPr>
          <w:p w:rsidR="00705A07" w:rsidRPr="00705A07" w:rsidRDefault="00705A07" w:rsidP="00705A07">
            <w:pPr>
              <w:spacing w:after="0" w:line="240" w:lineRule="auto"/>
              <w:ind w:firstLine="0"/>
              <w:jc w:val="center"/>
              <w:rPr>
                <w:rFonts w:eastAsia="Times New Roman"/>
                <w:sz w:val="28"/>
                <w:szCs w:val="28"/>
                <w:lang w:val="fr-FR"/>
              </w:rPr>
            </w:pPr>
            <w:r w:rsidRPr="00705A07">
              <w:rPr>
                <w:rFonts w:eastAsia="Times New Roman"/>
                <w:sz w:val="28"/>
                <w:szCs w:val="28"/>
                <w:rtl/>
                <w:lang w:val="fr-FR"/>
              </w:rPr>
              <w:t>ضيق وحرج فهو الحاجي</w:t>
            </w:r>
          </w:p>
        </w:tc>
        <w:tc>
          <w:tcPr>
            <w:tcW w:w="3726"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705A07" w:rsidRPr="00705A07" w:rsidRDefault="00705A07" w:rsidP="00705A07">
            <w:pPr>
              <w:spacing w:after="0" w:line="240" w:lineRule="auto"/>
              <w:ind w:firstLine="0"/>
              <w:jc w:val="center"/>
              <w:rPr>
                <w:rFonts w:eastAsia="Times New Roman"/>
                <w:sz w:val="28"/>
                <w:szCs w:val="28"/>
                <w:lang w:val="fr-FR"/>
              </w:rPr>
            </w:pPr>
            <w:r w:rsidRPr="00705A07">
              <w:rPr>
                <w:rFonts w:eastAsia="Times New Roman" w:hint="cs"/>
                <w:sz w:val="28"/>
                <w:szCs w:val="28"/>
                <w:rtl/>
                <w:lang w:val="fr-FR"/>
              </w:rPr>
              <w:t>حصر</w:t>
            </w:r>
            <w:r w:rsidRPr="00705A07">
              <w:rPr>
                <w:rFonts w:eastAsia="Times New Roman"/>
                <w:sz w:val="28"/>
                <w:szCs w:val="28"/>
                <w:rtl/>
                <w:lang w:val="fr-FR"/>
              </w:rPr>
              <w:t xml:space="preserve"> </w:t>
            </w:r>
            <w:r w:rsidRPr="00705A07">
              <w:rPr>
                <w:rFonts w:eastAsia="Times New Roman" w:hint="cs"/>
                <w:sz w:val="28"/>
                <w:szCs w:val="28"/>
                <w:rtl/>
                <w:lang w:val="fr-FR"/>
              </w:rPr>
              <w:t xml:space="preserve">التعامل بالعقود المنصوصة دون غيرها </w:t>
            </w:r>
            <w:r w:rsidRPr="00705A07">
              <w:rPr>
                <w:rFonts w:eastAsia="Times New Roman"/>
                <w:sz w:val="28"/>
                <w:szCs w:val="28"/>
                <w:rtl/>
                <w:lang w:val="fr-FR"/>
              </w:rPr>
              <w:t>يؤدي إلى ضيق وحرج على المكلف</w:t>
            </w:r>
            <w:r w:rsidRPr="00705A07">
              <w:rPr>
                <w:rFonts w:eastAsia="Times New Roman" w:hint="cs"/>
                <w:sz w:val="28"/>
                <w:szCs w:val="28"/>
                <w:rtl/>
                <w:lang w:val="fr-FR"/>
              </w:rPr>
              <w:t>ين</w:t>
            </w:r>
          </w:p>
        </w:tc>
      </w:tr>
      <w:tr w:rsidR="00705A07" w:rsidRPr="00705A07" w:rsidTr="00D056B3">
        <w:trPr>
          <w:trHeight w:val="398"/>
          <w:jc w:val="center"/>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705A07" w:rsidRPr="00705A07" w:rsidRDefault="00705A07" w:rsidP="00705A07">
            <w:pPr>
              <w:bidi w:val="0"/>
              <w:spacing w:after="0" w:line="240" w:lineRule="auto"/>
              <w:ind w:firstLine="0"/>
              <w:rPr>
                <w:rFonts w:eastAsia="Times New Roman"/>
                <w:b/>
                <w:bCs/>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705A07" w:rsidRPr="00705A07" w:rsidRDefault="00705A07" w:rsidP="00705A07">
            <w:pPr>
              <w:bidi w:val="0"/>
              <w:spacing w:after="0" w:line="240" w:lineRule="auto"/>
              <w:ind w:firstLine="0"/>
              <w:rPr>
                <w:rFonts w:eastAsia="Times New Roman"/>
                <w:sz w:val="28"/>
                <w:szCs w:val="28"/>
                <w:lang w:val="fr-FR"/>
              </w:rPr>
            </w:pPr>
          </w:p>
        </w:tc>
        <w:tc>
          <w:tcPr>
            <w:tcW w:w="2599" w:type="dxa"/>
            <w:tcBorders>
              <w:top w:val="single" w:sz="12" w:space="0" w:color="000000"/>
              <w:left w:val="single" w:sz="2" w:space="0" w:color="000000"/>
              <w:bottom w:val="single" w:sz="12" w:space="0" w:color="000000"/>
              <w:right w:val="single" w:sz="2" w:space="0" w:color="000000"/>
            </w:tcBorders>
            <w:shd w:val="clear" w:color="auto" w:fill="FBE4D5"/>
            <w:vAlign w:val="center"/>
            <w:hideMark/>
          </w:tcPr>
          <w:p w:rsidR="00705A07" w:rsidRPr="00705A07" w:rsidRDefault="00705A07" w:rsidP="00705A07">
            <w:pPr>
              <w:spacing w:after="0" w:line="240" w:lineRule="auto"/>
              <w:ind w:firstLine="0"/>
              <w:jc w:val="center"/>
              <w:rPr>
                <w:rFonts w:eastAsia="Times New Roman"/>
                <w:sz w:val="28"/>
                <w:szCs w:val="28"/>
                <w:lang w:val="fr-FR"/>
              </w:rPr>
            </w:pPr>
            <w:r w:rsidRPr="00705A07">
              <w:rPr>
                <w:rFonts w:eastAsia="Times New Roman"/>
                <w:sz w:val="28"/>
                <w:szCs w:val="28"/>
                <w:rtl/>
                <w:lang w:val="fr-FR"/>
              </w:rPr>
              <w:t>إخلال بمكارم الأخلاق ومحاسن العادات، فهو التحسيني</w:t>
            </w:r>
          </w:p>
        </w:tc>
        <w:tc>
          <w:tcPr>
            <w:tcW w:w="3726"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705A07" w:rsidRPr="00705A07" w:rsidRDefault="00705A07" w:rsidP="00705A07">
            <w:pPr>
              <w:spacing w:after="0" w:line="240" w:lineRule="auto"/>
              <w:ind w:firstLine="0"/>
              <w:jc w:val="center"/>
              <w:rPr>
                <w:rFonts w:eastAsia="Times New Roman"/>
                <w:sz w:val="28"/>
                <w:szCs w:val="28"/>
                <w:lang w:val="fr-FR"/>
              </w:rPr>
            </w:pPr>
            <w:r w:rsidRPr="00705A07">
              <w:rPr>
                <w:rFonts w:eastAsia="Times New Roman"/>
                <w:sz w:val="28"/>
                <w:szCs w:val="28"/>
                <w:rtl/>
                <w:lang w:val="fr-FR"/>
              </w:rPr>
              <w:t>-</w:t>
            </w:r>
          </w:p>
        </w:tc>
      </w:tr>
      <w:tr w:rsidR="00705A07" w:rsidRPr="00705A07" w:rsidTr="00D056B3">
        <w:trPr>
          <w:trHeight w:val="398"/>
          <w:jc w:val="center"/>
        </w:trPr>
        <w:tc>
          <w:tcPr>
            <w:tcW w:w="563" w:type="dxa"/>
            <w:tcBorders>
              <w:top w:val="single" w:sz="12" w:space="0" w:color="000000"/>
              <w:left w:val="single" w:sz="12" w:space="0" w:color="000000"/>
              <w:bottom w:val="single" w:sz="12" w:space="0" w:color="000000"/>
              <w:right w:val="single" w:sz="2" w:space="0" w:color="000000"/>
            </w:tcBorders>
            <w:shd w:val="clear" w:color="auto" w:fill="5B9BD5"/>
            <w:vAlign w:val="center"/>
            <w:hideMark/>
          </w:tcPr>
          <w:p w:rsidR="00705A07" w:rsidRPr="00705A07" w:rsidRDefault="00705A07" w:rsidP="00705A07">
            <w:pPr>
              <w:spacing w:after="0" w:line="240" w:lineRule="auto"/>
              <w:ind w:firstLine="0"/>
              <w:jc w:val="center"/>
              <w:rPr>
                <w:rFonts w:eastAsia="Times New Roman"/>
                <w:b/>
                <w:bCs/>
                <w:color w:val="FFFFFF"/>
                <w:sz w:val="28"/>
                <w:szCs w:val="28"/>
              </w:rPr>
            </w:pPr>
            <w:r w:rsidRPr="00705A07">
              <w:rPr>
                <w:rFonts w:eastAsia="Times New Roman"/>
                <w:b/>
                <w:bCs/>
                <w:color w:val="FFFFFF"/>
                <w:sz w:val="28"/>
                <w:szCs w:val="28"/>
                <w:rtl/>
              </w:rPr>
              <w:t>6</w:t>
            </w:r>
          </w:p>
        </w:tc>
        <w:tc>
          <w:tcPr>
            <w:tcW w:w="4581" w:type="dxa"/>
            <w:gridSpan w:val="2"/>
            <w:tcBorders>
              <w:top w:val="single" w:sz="12" w:space="0" w:color="000000"/>
              <w:left w:val="single" w:sz="2" w:space="0" w:color="000000"/>
              <w:bottom w:val="single" w:sz="12" w:space="0" w:color="000000"/>
              <w:right w:val="single" w:sz="2" w:space="0" w:color="000000"/>
            </w:tcBorders>
            <w:shd w:val="clear" w:color="auto" w:fill="DEEAF6"/>
            <w:vAlign w:val="center"/>
            <w:hideMark/>
          </w:tcPr>
          <w:p w:rsidR="00705A07" w:rsidRPr="00705A07" w:rsidRDefault="00705A07" w:rsidP="00705A07">
            <w:pPr>
              <w:spacing w:after="0" w:line="240" w:lineRule="auto"/>
              <w:ind w:firstLine="0"/>
              <w:jc w:val="center"/>
              <w:rPr>
                <w:rFonts w:eastAsia="Times New Roman"/>
                <w:sz w:val="28"/>
                <w:szCs w:val="28"/>
                <w:lang w:val="fr-FR"/>
              </w:rPr>
            </w:pPr>
            <w:r w:rsidRPr="00705A07">
              <w:rPr>
                <w:rFonts w:eastAsia="Times New Roman"/>
                <w:sz w:val="28"/>
                <w:szCs w:val="28"/>
                <w:rtl/>
                <w:lang w:val="fr-FR"/>
              </w:rPr>
              <w:t>تقرير مرتبة المقصد</w:t>
            </w:r>
          </w:p>
        </w:tc>
        <w:tc>
          <w:tcPr>
            <w:tcW w:w="3726"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705A07" w:rsidRPr="00705A07" w:rsidRDefault="00705A07" w:rsidP="00705A07">
            <w:pPr>
              <w:spacing w:after="0" w:line="240" w:lineRule="auto"/>
              <w:ind w:firstLine="0"/>
              <w:jc w:val="center"/>
              <w:rPr>
                <w:rFonts w:eastAsia="Times New Roman"/>
                <w:sz w:val="28"/>
                <w:szCs w:val="28"/>
                <w:lang w:val="fr-FR"/>
              </w:rPr>
            </w:pPr>
            <w:r w:rsidRPr="00705A07">
              <w:rPr>
                <w:rFonts w:eastAsia="Times New Roman"/>
                <w:sz w:val="28"/>
                <w:szCs w:val="28"/>
                <w:rtl/>
                <w:lang w:val="fr-FR"/>
              </w:rPr>
              <w:t>في مرتبة الحاجي</w:t>
            </w:r>
          </w:p>
        </w:tc>
      </w:tr>
    </w:tbl>
    <w:p w:rsidR="00705A07" w:rsidRDefault="00705A07" w:rsidP="00705A07">
      <w:pPr>
        <w:bidi w:val="0"/>
        <w:ind w:firstLine="0"/>
        <w:jc w:val="right"/>
        <w:rPr>
          <w:rFonts w:eastAsia="Times New Roman"/>
          <w:b/>
          <w:bCs/>
        </w:rPr>
      </w:pPr>
    </w:p>
    <w:p w:rsidR="00705A07" w:rsidRDefault="00705A07">
      <w:pPr>
        <w:bidi w:val="0"/>
        <w:ind w:firstLine="0"/>
        <w:rPr>
          <w:rFonts w:eastAsia="Times New Roman"/>
          <w:b/>
          <w:bCs/>
        </w:rPr>
      </w:pPr>
      <w:r>
        <w:rPr>
          <w:rFonts w:eastAsia="Times New Roman"/>
          <w:b/>
          <w:bCs/>
        </w:rPr>
        <w:br w:type="page"/>
      </w:r>
    </w:p>
    <w:p w:rsidR="00705A07" w:rsidRPr="00705A07" w:rsidRDefault="00705A07" w:rsidP="00705A07">
      <w:pPr>
        <w:spacing w:after="0" w:line="240" w:lineRule="auto"/>
        <w:ind w:firstLine="0"/>
        <w:jc w:val="center"/>
        <w:rPr>
          <w:rFonts w:eastAsia="Times New Roman"/>
          <w:b/>
          <w:bCs/>
          <w:rtl/>
        </w:rPr>
      </w:pPr>
      <w:r w:rsidRPr="00705A07">
        <w:rPr>
          <w:rFonts w:eastAsia="Times New Roman" w:hint="cs"/>
          <w:b/>
          <w:bCs/>
          <w:rtl/>
        </w:rPr>
        <w:lastRenderedPageBreak/>
        <w:t>5-</w:t>
      </w:r>
      <w:r w:rsidRPr="00705A07">
        <w:rPr>
          <w:rFonts w:eastAsia="Times New Roman"/>
          <w:b/>
          <w:bCs/>
          <w:rtl/>
        </w:rPr>
        <w:t>اسم المهارة:</w:t>
      </w:r>
      <w:r w:rsidRPr="00705A07">
        <w:rPr>
          <w:rFonts w:eastAsia="Times New Roman" w:hint="cs"/>
          <w:b/>
          <w:bCs/>
          <w:rtl/>
        </w:rPr>
        <w:t xml:space="preserve"> الاستصحاب</w:t>
      </w:r>
    </w:p>
    <w:tbl>
      <w:tblPr>
        <w:tblStyle w:val="5-112"/>
        <w:tblpPr w:leftFromText="180" w:rightFromText="180" w:vertAnchor="text" w:tblpXSpec="center" w:tblpY="1"/>
        <w:tblOverlap w:val="never"/>
        <w:bidiVisual/>
        <w:tblW w:w="9692" w:type="dxa"/>
        <w:tblInd w:w="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2" w:space="0" w:color="000000" w:themeColor="text1"/>
        </w:tblBorders>
        <w:tblLook w:val="04A0" w:firstRow="1" w:lastRow="0" w:firstColumn="1" w:lastColumn="0" w:noHBand="0" w:noVBand="1"/>
      </w:tblPr>
      <w:tblGrid>
        <w:gridCol w:w="552"/>
        <w:gridCol w:w="2762"/>
        <w:gridCol w:w="2126"/>
        <w:gridCol w:w="4252"/>
      </w:tblGrid>
      <w:tr w:rsidR="00705A07" w:rsidRPr="00705A07" w:rsidTr="00D056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dxa"/>
            <w:tcBorders>
              <w:top w:val="single" w:sz="12" w:space="0" w:color="000000" w:themeColor="text1"/>
              <w:left w:val="single" w:sz="12" w:space="0" w:color="000000" w:themeColor="text1"/>
              <w:bottom w:val="single" w:sz="2" w:space="0" w:color="000000" w:themeColor="text1"/>
              <w:right w:val="single" w:sz="2" w:space="0" w:color="000000" w:themeColor="text1"/>
            </w:tcBorders>
            <w:vAlign w:val="center"/>
            <w:hideMark/>
          </w:tcPr>
          <w:p w:rsidR="00705A07" w:rsidRPr="00705A07" w:rsidRDefault="00705A07" w:rsidP="00705A07">
            <w:pPr>
              <w:ind w:firstLine="0"/>
              <w:jc w:val="center"/>
              <w:rPr>
                <w:sz w:val="28"/>
                <w:szCs w:val="28"/>
              </w:rPr>
            </w:pPr>
            <w:r w:rsidRPr="00705A07">
              <w:rPr>
                <w:sz w:val="28"/>
                <w:szCs w:val="28"/>
                <w:rtl/>
              </w:rPr>
              <w:t>م</w:t>
            </w:r>
          </w:p>
        </w:tc>
        <w:tc>
          <w:tcPr>
            <w:tcW w:w="4888"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705A07" w:rsidRPr="00705A07" w:rsidRDefault="00705A07" w:rsidP="00705A07">
            <w:pPr>
              <w:ind w:firstLine="0"/>
              <w:jc w:val="center"/>
              <w:cnfStyle w:val="100000000000" w:firstRow="1" w:lastRow="0" w:firstColumn="0" w:lastColumn="0" w:oddVBand="0" w:evenVBand="0" w:oddHBand="0" w:evenHBand="0" w:firstRowFirstColumn="0" w:firstRowLastColumn="0" w:lastRowFirstColumn="0" w:lastRowLastColumn="0"/>
              <w:rPr>
                <w:sz w:val="28"/>
                <w:szCs w:val="28"/>
              </w:rPr>
            </w:pPr>
            <w:r w:rsidRPr="00705A07">
              <w:rPr>
                <w:sz w:val="28"/>
                <w:szCs w:val="28"/>
                <w:rtl/>
              </w:rPr>
              <w:t>الخطوة</w:t>
            </w:r>
          </w:p>
        </w:tc>
        <w:tc>
          <w:tcPr>
            <w:tcW w:w="4252"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705A07" w:rsidRPr="00705A07" w:rsidRDefault="00705A07" w:rsidP="00705A07">
            <w:pPr>
              <w:ind w:firstLine="0"/>
              <w:jc w:val="center"/>
              <w:cnfStyle w:val="100000000000" w:firstRow="1" w:lastRow="0" w:firstColumn="0" w:lastColumn="0" w:oddVBand="0" w:evenVBand="0" w:oddHBand="0" w:evenHBand="0" w:firstRowFirstColumn="0" w:firstRowLastColumn="0" w:lastRowFirstColumn="0" w:lastRowLastColumn="0"/>
              <w:rPr>
                <w:sz w:val="28"/>
                <w:szCs w:val="28"/>
              </w:rPr>
            </w:pPr>
            <w:r w:rsidRPr="00705A07">
              <w:rPr>
                <w:sz w:val="28"/>
                <w:szCs w:val="28"/>
                <w:rtl/>
              </w:rPr>
              <w:t>المثال</w:t>
            </w:r>
          </w:p>
        </w:tc>
      </w:tr>
      <w:tr w:rsidR="00705A07" w:rsidRPr="00705A07" w:rsidTr="00D05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705A07" w:rsidRPr="00705A07" w:rsidRDefault="00705A07" w:rsidP="00705A07">
            <w:pPr>
              <w:ind w:firstLine="0"/>
              <w:jc w:val="center"/>
              <w:rPr>
                <w:sz w:val="28"/>
                <w:szCs w:val="28"/>
              </w:rPr>
            </w:pPr>
            <w:r w:rsidRPr="00705A07">
              <w:rPr>
                <w:sz w:val="28"/>
                <w:szCs w:val="28"/>
                <w:rtl/>
              </w:rPr>
              <w:t>1</w:t>
            </w:r>
          </w:p>
        </w:tc>
        <w:tc>
          <w:tcPr>
            <w:tcW w:w="4888"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705A07" w:rsidRPr="00705A07" w:rsidRDefault="00705A07" w:rsidP="00705A07">
            <w:pPr>
              <w:ind w:firstLine="0"/>
              <w:contextualSpacing/>
              <w:jc w:val="center"/>
              <w:cnfStyle w:val="000000100000" w:firstRow="0" w:lastRow="0" w:firstColumn="0" w:lastColumn="0" w:oddVBand="0" w:evenVBand="0" w:oddHBand="1" w:evenHBand="0" w:firstRowFirstColumn="0" w:firstRowLastColumn="0" w:lastRowFirstColumn="0" w:lastRowLastColumn="0"/>
              <w:rPr>
                <w:sz w:val="28"/>
                <w:szCs w:val="28"/>
                <w:lang w:val="fr-FR"/>
              </w:rPr>
            </w:pPr>
            <w:r w:rsidRPr="00705A07">
              <w:rPr>
                <w:sz w:val="28"/>
                <w:szCs w:val="28"/>
                <w:rtl/>
                <w:lang w:val="fr-FR"/>
              </w:rPr>
              <w:t>تعيين المسألة</w:t>
            </w:r>
          </w:p>
        </w:tc>
        <w:tc>
          <w:tcPr>
            <w:tcW w:w="4252"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705A07" w:rsidRPr="00705A07" w:rsidRDefault="00705A07" w:rsidP="00705A07">
            <w:pPr>
              <w:ind w:firstLine="0"/>
              <w:contextualSpacing/>
              <w:jc w:val="center"/>
              <w:cnfStyle w:val="000000100000" w:firstRow="0" w:lastRow="0" w:firstColumn="0" w:lastColumn="0" w:oddVBand="0" w:evenVBand="0" w:oddHBand="1" w:evenHBand="0" w:firstRowFirstColumn="0" w:firstRowLastColumn="0" w:lastRowFirstColumn="0" w:lastRowLastColumn="0"/>
              <w:rPr>
                <w:sz w:val="28"/>
                <w:szCs w:val="28"/>
                <w:lang w:val="fr-FR"/>
              </w:rPr>
            </w:pPr>
            <w:r w:rsidRPr="00705A07">
              <w:rPr>
                <w:sz w:val="28"/>
                <w:szCs w:val="28"/>
                <w:rtl/>
                <w:lang w:val="fr-FR"/>
              </w:rPr>
              <w:t xml:space="preserve">حكم </w:t>
            </w:r>
            <w:r w:rsidRPr="00705A07">
              <w:rPr>
                <w:rFonts w:hint="cs"/>
                <w:sz w:val="28"/>
                <w:szCs w:val="28"/>
                <w:rtl/>
                <w:lang w:val="fr-FR"/>
              </w:rPr>
              <w:t>العقود المالية من حيث الأصل</w:t>
            </w:r>
          </w:p>
        </w:tc>
      </w:tr>
      <w:tr w:rsidR="00705A07" w:rsidRPr="00705A07" w:rsidTr="00D056B3">
        <w:trPr>
          <w:trHeight w:val="495"/>
        </w:trPr>
        <w:tc>
          <w:tcPr>
            <w:cnfStyle w:val="001000000000" w:firstRow="0" w:lastRow="0" w:firstColumn="1" w:lastColumn="0" w:oddVBand="0" w:evenVBand="0" w:oddHBand="0" w:evenHBand="0" w:firstRowFirstColumn="0" w:firstRowLastColumn="0" w:lastRowFirstColumn="0" w:lastRowLastColumn="0"/>
            <w:tcW w:w="552" w:type="dxa"/>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705A07" w:rsidRPr="00705A07" w:rsidRDefault="00705A07" w:rsidP="00705A07">
            <w:pPr>
              <w:ind w:firstLine="0"/>
              <w:jc w:val="center"/>
              <w:rPr>
                <w:sz w:val="28"/>
                <w:szCs w:val="28"/>
              </w:rPr>
            </w:pPr>
            <w:r w:rsidRPr="00705A07">
              <w:rPr>
                <w:sz w:val="28"/>
                <w:szCs w:val="28"/>
                <w:rtl/>
              </w:rPr>
              <w:t>2</w:t>
            </w:r>
          </w:p>
        </w:tc>
        <w:tc>
          <w:tcPr>
            <w:tcW w:w="2762" w:type="dxa"/>
            <w:vMerge w:val="restart"/>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705A07" w:rsidRPr="00705A07" w:rsidRDefault="00705A07" w:rsidP="00705A07">
            <w:pPr>
              <w:ind w:firstLine="0"/>
              <w:jc w:val="center"/>
              <w:cnfStyle w:val="000000000000" w:firstRow="0" w:lastRow="0" w:firstColumn="0" w:lastColumn="0" w:oddVBand="0" w:evenVBand="0" w:oddHBand="0" w:evenHBand="0" w:firstRowFirstColumn="0" w:firstRowLastColumn="0" w:lastRowFirstColumn="0" w:lastRowLastColumn="0"/>
              <w:rPr>
                <w:sz w:val="28"/>
                <w:szCs w:val="28"/>
              </w:rPr>
            </w:pPr>
            <w:r w:rsidRPr="00705A07">
              <w:rPr>
                <w:sz w:val="28"/>
                <w:szCs w:val="28"/>
                <w:rtl/>
                <w:lang w:val="fr-FR"/>
              </w:rPr>
              <w:t>تعيين الأصل المطلوب استصحابه فيها، سواء أكان إباحة أم براءة أصلية، أم غيرها من خلال:</w:t>
            </w:r>
          </w:p>
        </w:tc>
        <w:tc>
          <w:tcPr>
            <w:tcW w:w="2126"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2DBDB" w:themeFill="accent2" w:themeFillTint="33"/>
            <w:vAlign w:val="center"/>
            <w:hideMark/>
          </w:tcPr>
          <w:p w:rsidR="00705A07" w:rsidRPr="00705A07" w:rsidRDefault="00705A07" w:rsidP="00705A07">
            <w:pPr>
              <w:ind w:firstLine="0"/>
              <w:jc w:val="center"/>
              <w:cnfStyle w:val="000000000000" w:firstRow="0" w:lastRow="0" w:firstColumn="0" w:lastColumn="0" w:oddVBand="0" w:evenVBand="0" w:oddHBand="0" w:evenHBand="0" w:firstRowFirstColumn="0" w:firstRowLastColumn="0" w:lastRowFirstColumn="0" w:lastRowLastColumn="0"/>
              <w:rPr>
                <w:sz w:val="28"/>
                <w:szCs w:val="28"/>
              </w:rPr>
            </w:pPr>
            <w:r w:rsidRPr="00705A07">
              <w:rPr>
                <w:sz w:val="28"/>
                <w:szCs w:val="28"/>
                <w:rtl/>
                <w:lang w:val="fr-FR"/>
              </w:rPr>
              <w:t>تقرير مناط المسألة</w:t>
            </w:r>
          </w:p>
        </w:tc>
        <w:tc>
          <w:tcPr>
            <w:tcW w:w="4252"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705A07" w:rsidRPr="00705A07" w:rsidRDefault="00705A07" w:rsidP="00705A07">
            <w:pPr>
              <w:ind w:firstLine="0"/>
              <w:jc w:val="center"/>
              <w:cnfStyle w:val="000000000000" w:firstRow="0" w:lastRow="0" w:firstColumn="0" w:lastColumn="0" w:oddVBand="0" w:evenVBand="0" w:oddHBand="0" w:evenHBand="0" w:firstRowFirstColumn="0" w:firstRowLastColumn="0" w:lastRowFirstColumn="0" w:lastRowLastColumn="0"/>
              <w:rPr>
                <w:sz w:val="28"/>
                <w:szCs w:val="28"/>
                <w:rtl/>
              </w:rPr>
            </w:pPr>
            <w:r w:rsidRPr="00705A07">
              <w:rPr>
                <w:rFonts w:hint="cs"/>
                <w:sz w:val="28"/>
                <w:szCs w:val="28"/>
                <w:rtl/>
              </w:rPr>
              <w:t xml:space="preserve">العقود من باب الأفعال العادية، والأصل فيها عدم التحريم </w:t>
            </w:r>
          </w:p>
        </w:tc>
      </w:tr>
      <w:tr w:rsidR="00705A07" w:rsidRPr="00705A07" w:rsidTr="00D056B3">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705A07" w:rsidRPr="00705A07" w:rsidRDefault="00705A07" w:rsidP="00705A07">
            <w:pPr>
              <w:bidi w:val="0"/>
              <w:ind w:firstLine="0"/>
              <w:rPr>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705A07" w:rsidRPr="00705A07" w:rsidRDefault="00705A07" w:rsidP="00705A07">
            <w:pPr>
              <w:bidi w:val="0"/>
              <w:ind w:firstLine="0"/>
              <w:cnfStyle w:val="000000100000" w:firstRow="0" w:lastRow="0" w:firstColumn="0" w:lastColumn="0" w:oddVBand="0" w:evenVBand="0" w:oddHBand="1" w:evenHBand="0" w:firstRowFirstColumn="0" w:firstRowLastColumn="0" w:lastRowFirstColumn="0" w:lastRowLastColumn="0"/>
              <w:rPr>
                <w:sz w:val="28"/>
                <w:szCs w:val="28"/>
              </w:rPr>
            </w:pPr>
          </w:p>
        </w:tc>
        <w:tc>
          <w:tcPr>
            <w:tcW w:w="2126"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2DBDB" w:themeFill="accent2" w:themeFillTint="33"/>
            <w:vAlign w:val="center"/>
            <w:hideMark/>
          </w:tcPr>
          <w:p w:rsidR="00705A07" w:rsidRPr="00705A07" w:rsidRDefault="00705A07" w:rsidP="00705A07">
            <w:pPr>
              <w:ind w:firstLine="0"/>
              <w:jc w:val="center"/>
              <w:cnfStyle w:val="000000100000" w:firstRow="0" w:lastRow="0" w:firstColumn="0" w:lastColumn="0" w:oddVBand="0" w:evenVBand="0" w:oddHBand="1" w:evenHBand="0" w:firstRowFirstColumn="0" w:firstRowLastColumn="0" w:lastRowFirstColumn="0" w:lastRowLastColumn="0"/>
              <w:rPr>
                <w:sz w:val="28"/>
                <w:szCs w:val="28"/>
              </w:rPr>
            </w:pPr>
            <w:r w:rsidRPr="00705A07">
              <w:rPr>
                <w:sz w:val="28"/>
                <w:szCs w:val="28"/>
                <w:rtl/>
                <w:lang w:val="fr-FR"/>
              </w:rPr>
              <w:t>تحرير الأصل</w:t>
            </w:r>
          </w:p>
        </w:tc>
        <w:tc>
          <w:tcPr>
            <w:tcW w:w="4252"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705A07" w:rsidRPr="00705A07" w:rsidRDefault="00705A07" w:rsidP="00705A07">
            <w:pPr>
              <w:ind w:firstLine="0"/>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sidRPr="00705A07">
              <w:rPr>
                <w:rFonts w:hint="cs"/>
                <w:sz w:val="28"/>
                <w:szCs w:val="28"/>
                <w:rtl/>
              </w:rPr>
              <w:t>الأصل في الأشياء الإباحة حتى يثبت دليل التحريم</w:t>
            </w:r>
          </w:p>
        </w:tc>
      </w:tr>
      <w:tr w:rsidR="00705A07" w:rsidRPr="00705A07" w:rsidTr="00D056B3">
        <w:tc>
          <w:tcPr>
            <w:cnfStyle w:val="001000000000" w:firstRow="0" w:lastRow="0" w:firstColumn="1" w:lastColumn="0" w:oddVBand="0" w:evenVBand="0" w:oddHBand="0" w:evenHBand="0" w:firstRowFirstColumn="0" w:firstRowLastColumn="0" w:lastRowFirstColumn="0" w:lastRowLastColumn="0"/>
            <w:tcW w:w="552" w:type="dxa"/>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705A07" w:rsidRPr="00705A07" w:rsidRDefault="00705A07" w:rsidP="00705A07">
            <w:pPr>
              <w:ind w:firstLine="0"/>
              <w:jc w:val="center"/>
              <w:rPr>
                <w:sz w:val="28"/>
                <w:szCs w:val="28"/>
              </w:rPr>
            </w:pPr>
            <w:r w:rsidRPr="00705A07">
              <w:rPr>
                <w:sz w:val="28"/>
                <w:szCs w:val="28"/>
                <w:rtl/>
              </w:rPr>
              <w:t>3</w:t>
            </w:r>
          </w:p>
        </w:tc>
        <w:tc>
          <w:tcPr>
            <w:tcW w:w="2762" w:type="dxa"/>
            <w:vMerge w:val="restart"/>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705A07" w:rsidRPr="00705A07" w:rsidRDefault="00705A07" w:rsidP="00705A07">
            <w:pPr>
              <w:ind w:firstLine="0"/>
              <w:jc w:val="center"/>
              <w:cnfStyle w:val="000000000000" w:firstRow="0" w:lastRow="0" w:firstColumn="0" w:lastColumn="0" w:oddVBand="0" w:evenVBand="0" w:oddHBand="0" w:evenHBand="0" w:firstRowFirstColumn="0" w:firstRowLastColumn="0" w:lastRowFirstColumn="0" w:lastRowLastColumn="0"/>
              <w:rPr>
                <w:sz w:val="28"/>
                <w:szCs w:val="28"/>
                <w:lang w:val="fr-FR"/>
              </w:rPr>
            </w:pPr>
            <w:r w:rsidRPr="00705A07">
              <w:rPr>
                <w:sz w:val="28"/>
                <w:szCs w:val="28"/>
                <w:rtl/>
                <w:lang w:val="fr-FR"/>
              </w:rPr>
              <w:t>التحقق من عدم وجود دليل ناقل لها باستقراء:</w:t>
            </w:r>
          </w:p>
        </w:tc>
        <w:tc>
          <w:tcPr>
            <w:tcW w:w="2126"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2DBDB" w:themeFill="accent2" w:themeFillTint="33"/>
            <w:vAlign w:val="center"/>
            <w:hideMark/>
          </w:tcPr>
          <w:p w:rsidR="00705A07" w:rsidRPr="00705A07" w:rsidRDefault="00705A07" w:rsidP="00705A07">
            <w:pPr>
              <w:ind w:firstLine="0"/>
              <w:jc w:val="center"/>
              <w:cnfStyle w:val="000000000000" w:firstRow="0" w:lastRow="0" w:firstColumn="0" w:lastColumn="0" w:oddVBand="0" w:evenVBand="0" w:oddHBand="0" w:evenHBand="0" w:firstRowFirstColumn="0" w:firstRowLastColumn="0" w:lastRowFirstColumn="0" w:lastRowLastColumn="0"/>
              <w:rPr>
                <w:sz w:val="28"/>
                <w:szCs w:val="28"/>
                <w:lang w:val="fr-FR"/>
              </w:rPr>
            </w:pPr>
            <w:r w:rsidRPr="00705A07">
              <w:rPr>
                <w:sz w:val="28"/>
                <w:szCs w:val="28"/>
                <w:rtl/>
                <w:lang w:val="fr-FR"/>
              </w:rPr>
              <w:t>كتب أدلة الأحكام</w:t>
            </w:r>
          </w:p>
        </w:tc>
        <w:tc>
          <w:tcPr>
            <w:tcW w:w="4252"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705A07" w:rsidRPr="00705A07" w:rsidRDefault="00705A07" w:rsidP="00705A07">
            <w:pPr>
              <w:ind w:firstLine="0"/>
              <w:jc w:val="center"/>
              <w:cnfStyle w:val="000000000000" w:firstRow="0" w:lastRow="0" w:firstColumn="0" w:lastColumn="0" w:oddVBand="0" w:evenVBand="0" w:oddHBand="0" w:evenHBand="0" w:firstRowFirstColumn="0" w:firstRowLastColumn="0" w:lastRowFirstColumn="0" w:lastRowLastColumn="0"/>
              <w:rPr>
                <w:sz w:val="28"/>
                <w:szCs w:val="28"/>
              </w:rPr>
            </w:pPr>
            <w:r w:rsidRPr="00705A07">
              <w:rPr>
                <w:rFonts w:hint="cs"/>
                <w:sz w:val="28"/>
                <w:szCs w:val="28"/>
                <w:rtl/>
              </w:rPr>
              <w:t>يوجد في عقود خاصة</w:t>
            </w:r>
          </w:p>
        </w:tc>
      </w:tr>
      <w:tr w:rsidR="00705A07" w:rsidRPr="00705A07" w:rsidTr="00D05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705A07" w:rsidRPr="00705A07" w:rsidRDefault="00705A07" w:rsidP="00705A07">
            <w:pPr>
              <w:bidi w:val="0"/>
              <w:ind w:firstLine="0"/>
              <w:rPr>
                <w:sz w:val="28"/>
                <w:szCs w:val="28"/>
              </w:rPr>
            </w:pPr>
          </w:p>
        </w:tc>
        <w:tc>
          <w:tcPr>
            <w:tcW w:w="0" w:type="auto"/>
            <w:vMerge/>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705A07" w:rsidRPr="00705A07" w:rsidRDefault="00705A07" w:rsidP="00705A07">
            <w:pPr>
              <w:bidi w:val="0"/>
              <w:ind w:firstLine="0"/>
              <w:cnfStyle w:val="000000100000" w:firstRow="0" w:lastRow="0" w:firstColumn="0" w:lastColumn="0" w:oddVBand="0" w:evenVBand="0" w:oddHBand="1" w:evenHBand="0" w:firstRowFirstColumn="0" w:firstRowLastColumn="0" w:lastRowFirstColumn="0" w:lastRowLastColumn="0"/>
              <w:rPr>
                <w:sz w:val="28"/>
                <w:szCs w:val="28"/>
                <w:lang w:val="fr-FR"/>
              </w:rPr>
            </w:pPr>
          </w:p>
        </w:tc>
        <w:tc>
          <w:tcPr>
            <w:tcW w:w="2126" w:type="dxa"/>
            <w:tcBorders>
              <w:top w:val="single" w:sz="12" w:space="0" w:color="000000" w:themeColor="text1"/>
              <w:left w:val="single" w:sz="2" w:space="0" w:color="000000" w:themeColor="text1"/>
              <w:bottom w:val="single" w:sz="12" w:space="0" w:color="000000" w:themeColor="text1"/>
              <w:right w:val="single" w:sz="2" w:space="0" w:color="000000" w:themeColor="text1"/>
            </w:tcBorders>
            <w:shd w:val="clear" w:color="auto" w:fill="F2DBDB" w:themeFill="accent2" w:themeFillTint="33"/>
            <w:vAlign w:val="center"/>
            <w:hideMark/>
          </w:tcPr>
          <w:p w:rsidR="00705A07" w:rsidRPr="00705A07" w:rsidRDefault="00705A07" w:rsidP="00705A07">
            <w:pPr>
              <w:ind w:firstLine="0"/>
              <w:jc w:val="center"/>
              <w:cnfStyle w:val="000000100000" w:firstRow="0" w:lastRow="0" w:firstColumn="0" w:lastColumn="0" w:oddVBand="0" w:evenVBand="0" w:oddHBand="1" w:evenHBand="0" w:firstRowFirstColumn="0" w:firstRowLastColumn="0" w:lastRowFirstColumn="0" w:lastRowLastColumn="0"/>
              <w:rPr>
                <w:sz w:val="28"/>
                <w:szCs w:val="28"/>
                <w:lang w:val="fr-FR"/>
              </w:rPr>
            </w:pPr>
            <w:r w:rsidRPr="00705A07">
              <w:rPr>
                <w:sz w:val="28"/>
                <w:szCs w:val="28"/>
                <w:rtl/>
                <w:lang w:val="fr-FR"/>
              </w:rPr>
              <w:t>كتب الخلاف</w:t>
            </w:r>
          </w:p>
        </w:tc>
        <w:tc>
          <w:tcPr>
            <w:tcW w:w="4252"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705A07" w:rsidRPr="00705A07" w:rsidRDefault="00705A07" w:rsidP="00705A07">
            <w:pPr>
              <w:ind w:firstLine="0"/>
              <w:jc w:val="center"/>
              <w:cnfStyle w:val="000000100000" w:firstRow="0" w:lastRow="0" w:firstColumn="0" w:lastColumn="0" w:oddVBand="0" w:evenVBand="0" w:oddHBand="1" w:evenHBand="0" w:firstRowFirstColumn="0" w:firstRowLastColumn="0" w:lastRowFirstColumn="0" w:lastRowLastColumn="0"/>
              <w:rPr>
                <w:sz w:val="28"/>
                <w:szCs w:val="28"/>
              </w:rPr>
            </w:pPr>
            <w:r w:rsidRPr="00705A07">
              <w:rPr>
                <w:sz w:val="28"/>
                <w:szCs w:val="28"/>
                <w:rtl/>
              </w:rPr>
              <w:t>يوجد</w:t>
            </w:r>
            <w:r w:rsidRPr="00705A07">
              <w:rPr>
                <w:rFonts w:hint="cs"/>
                <w:sz w:val="28"/>
                <w:szCs w:val="28"/>
                <w:rtl/>
              </w:rPr>
              <w:t xml:space="preserve"> في عقود خاصة</w:t>
            </w:r>
          </w:p>
        </w:tc>
      </w:tr>
      <w:tr w:rsidR="00705A07" w:rsidRPr="00705A07" w:rsidTr="00D056B3">
        <w:tc>
          <w:tcPr>
            <w:cnfStyle w:val="001000000000" w:firstRow="0" w:lastRow="0" w:firstColumn="1" w:lastColumn="0" w:oddVBand="0" w:evenVBand="0" w:oddHBand="0" w:evenHBand="0" w:firstRowFirstColumn="0" w:firstRowLastColumn="0" w:lastRowFirstColumn="0" w:lastRowLastColumn="0"/>
            <w:tcW w:w="55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705A07" w:rsidRPr="00705A07" w:rsidRDefault="00705A07" w:rsidP="00705A07">
            <w:pPr>
              <w:ind w:firstLine="0"/>
              <w:jc w:val="center"/>
              <w:rPr>
                <w:sz w:val="28"/>
                <w:szCs w:val="28"/>
              </w:rPr>
            </w:pPr>
            <w:r w:rsidRPr="00705A07">
              <w:rPr>
                <w:sz w:val="28"/>
                <w:szCs w:val="28"/>
                <w:rtl/>
              </w:rPr>
              <w:t>4</w:t>
            </w:r>
          </w:p>
        </w:tc>
        <w:tc>
          <w:tcPr>
            <w:tcW w:w="4888"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705A07" w:rsidRPr="00705A07" w:rsidRDefault="00705A07" w:rsidP="00705A07">
            <w:pPr>
              <w:ind w:firstLine="0"/>
              <w:jc w:val="center"/>
              <w:cnfStyle w:val="000000000000" w:firstRow="0" w:lastRow="0" w:firstColumn="0" w:lastColumn="0" w:oddVBand="0" w:evenVBand="0" w:oddHBand="0" w:evenHBand="0" w:firstRowFirstColumn="0" w:firstRowLastColumn="0" w:lastRowFirstColumn="0" w:lastRowLastColumn="0"/>
              <w:rPr>
                <w:sz w:val="28"/>
                <w:szCs w:val="28"/>
              </w:rPr>
            </w:pPr>
            <w:r w:rsidRPr="00705A07">
              <w:rPr>
                <w:sz w:val="28"/>
                <w:szCs w:val="28"/>
                <w:rtl/>
                <w:lang w:val="fr-FR"/>
              </w:rPr>
              <w:t>التمسك بالأصل فيها لعدم الناقل</w:t>
            </w:r>
          </w:p>
        </w:tc>
        <w:tc>
          <w:tcPr>
            <w:tcW w:w="4252"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705A07" w:rsidRPr="00705A07" w:rsidRDefault="00705A07" w:rsidP="00705A07">
            <w:pPr>
              <w:ind w:firstLine="0"/>
              <w:jc w:val="center"/>
              <w:cnfStyle w:val="000000000000" w:firstRow="0" w:lastRow="0" w:firstColumn="0" w:lastColumn="0" w:oddVBand="0" w:evenVBand="0" w:oddHBand="0" w:evenHBand="0" w:firstRowFirstColumn="0" w:firstRowLastColumn="0" w:lastRowFirstColumn="0" w:lastRowLastColumn="0"/>
              <w:rPr>
                <w:sz w:val="28"/>
                <w:szCs w:val="28"/>
              </w:rPr>
            </w:pPr>
            <w:r w:rsidRPr="00705A07">
              <w:rPr>
                <w:sz w:val="28"/>
                <w:szCs w:val="28"/>
                <w:rtl/>
              </w:rPr>
              <w:t>التمسك ب</w:t>
            </w:r>
            <w:r w:rsidRPr="00705A07">
              <w:rPr>
                <w:rFonts w:hint="cs"/>
                <w:sz w:val="28"/>
                <w:szCs w:val="28"/>
                <w:rtl/>
              </w:rPr>
              <w:t>ال</w:t>
            </w:r>
            <w:r w:rsidRPr="00705A07">
              <w:rPr>
                <w:sz w:val="28"/>
                <w:szCs w:val="28"/>
                <w:rtl/>
              </w:rPr>
              <w:t>أصل</w:t>
            </w:r>
            <w:r w:rsidRPr="00705A07">
              <w:rPr>
                <w:rFonts w:hint="cs"/>
                <w:sz w:val="28"/>
                <w:szCs w:val="28"/>
                <w:rtl/>
              </w:rPr>
              <w:t>،</w:t>
            </w:r>
            <w:r w:rsidRPr="00705A07">
              <w:rPr>
                <w:sz w:val="28"/>
                <w:szCs w:val="28"/>
                <w:rtl/>
              </w:rPr>
              <w:t xml:space="preserve"> وهو </w:t>
            </w:r>
            <w:r w:rsidRPr="00705A07">
              <w:rPr>
                <w:rFonts w:hint="cs"/>
                <w:sz w:val="28"/>
                <w:szCs w:val="28"/>
                <w:rtl/>
              </w:rPr>
              <w:t>الإباحة</w:t>
            </w:r>
            <w:r w:rsidRPr="00705A07">
              <w:rPr>
                <w:sz w:val="28"/>
                <w:szCs w:val="28"/>
                <w:rtl/>
              </w:rPr>
              <w:t xml:space="preserve">، وعدم </w:t>
            </w:r>
            <w:r w:rsidRPr="00705A07">
              <w:rPr>
                <w:rFonts w:hint="cs"/>
                <w:sz w:val="28"/>
                <w:szCs w:val="28"/>
                <w:rtl/>
              </w:rPr>
              <w:t>العدول عنه حتى يثبت دليل التحريم</w:t>
            </w:r>
          </w:p>
        </w:tc>
      </w:tr>
      <w:tr w:rsidR="00705A07" w:rsidRPr="00705A07" w:rsidTr="00D05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rsidR="00705A07" w:rsidRPr="00705A07" w:rsidRDefault="00705A07" w:rsidP="00705A07">
            <w:pPr>
              <w:ind w:firstLine="0"/>
              <w:jc w:val="center"/>
              <w:rPr>
                <w:sz w:val="28"/>
                <w:szCs w:val="28"/>
              </w:rPr>
            </w:pPr>
            <w:r w:rsidRPr="00705A07">
              <w:rPr>
                <w:sz w:val="28"/>
                <w:szCs w:val="28"/>
                <w:rtl/>
              </w:rPr>
              <w:t>5</w:t>
            </w:r>
          </w:p>
        </w:tc>
        <w:tc>
          <w:tcPr>
            <w:tcW w:w="4888" w:type="dxa"/>
            <w:gridSpan w:val="2"/>
            <w:tcBorders>
              <w:top w:val="single" w:sz="12" w:space="0" w:color="000000" w:themeColor="text1"/>
              <w:left w:val="single" w:sz="2" w:space="0" w:color="000000" w:themeColor="text1"/>
              <w:bottom w:val="single" w:sz="12" w:space="0" w:color="000000" w:themeColor="text1"/>
              <w:right w:val="single" w:sz="2" w:space="0" w:color="000000" w:themeColor="text1"/>
            </w:tcBorders>
            <w:vAlign w:val="center"/>
            <w:hideMark/>
          </w:tcPr>
          <w:p w:rsidR="00705A07" w:rsidRPr="00705A07" w:rsidRDefault="00705A07" w:rsidP="00705A07">
            <w:pPr>
              <w:ind w:firstLine="0"/>
              <w:jc w:val="center"/>
              <w:cnfStyle w:val="000000100000" w:firstRow="0" w:lastRow="0" w:firstColumn="0" w:lastColumn="0" w:oddVBand="0" w:evenVBand="0" w:oddHBand="1" w:evenHBand="0" w:firstRowFirstColumn="0" w:firstRowLastColumn="0" w:lastRowFirstColumn="0" w:lastRowLastColumn="0"/>
              <w:rPr>
                <w:sz w:val="28"/>
                <w:szCs w:val="28"/>
                <w:lang w:val="fr-FR"/>
              </w:rPr>
            </w:pPr>
            <w:r w:rsidRPr="00705A07">
              <w:rPr>
                <w:sz w:val="28"/>
                <w:szCs w:val="28"/>
                <w:rtl/>
                <w:lang w:val="fr-FR"/>
              </w:rPr>
              <w:t>تقرير الحكم الفقهي المستند إلى ذلك الأصل</w:t>
            </w:r>
          </w:p>
        </w:tc>
        <w:tc>
          <w:tcPr>
            <w:tcW w:w="4252" w:type="dxa"/>
            <w:tcBorders>
              <w:top w:val="single" w:sz="12" w:space="0" w:color="000000" w:themeColor="text1"/>
              <w:left w:val="single" w:sz="2" w:space="0" w:color="000000" w:themeColor="text1"/>
              <w:bottom w:val="single" w:sz="12" w:space="0" w:color="000000" w:themeColor="text1"/>
              <w:right w:val="single" w:sz="12" w:space="0" w:color="000000" w:themeColor="text1"/>
            </w:tcBorders>
            <w:vAlign w:val="center"/>
            <w:hideMark/>
          </w:tcPr>
          <w:p w:rsidR="00705A07" w:rsidRPr="00705A07" w:rsidRDefault="00705A07" w:rsidP="00705A07">
            <w:pPr>
              <w:ind w:firstLine="0"/>
              <w:jc w:val="center"/>
              <w:cnfStyle w:val="000000100000" w:firstRow="0" w:lastRow="0" w:firstColumn="0" w:lastColumn="0" w:oddVBand="0" w:evenVBand="0" w:oddHBand="1" w:evenHBand="0" w:firstRowFirstColumn="0" w:firstRowLastColumn="0" w:lastRowFirstColumn="0" w:lastRowLastColumn="0"/>
              <w:rPr>
                <w:sz w:val="28"/>
                <w:szCs w:val="28"/>
              </w:rPr>
            </w:pPr>
            <w:r w:rsidRPr="00705A07">
              <w:rPr>
                <w:rFonts w:hint="cs"/>
                <w:sz w:val="28"/>
                <w:szCs w:val="28"/>
                <w:rtl/>
                <w:lang w:val="fr-FR"/>
              </w:rPr>
              <w:t>الأصل في العقود المالية الإباحة</w:t>
            </w:r>
            <w:r w:rsidRPr="00705A07">
              <w:rPr>
                <w:rFonts w:hint="cs"/>
                <w:sz w:val="28"/>
                <w:szCs w:val="28"/>
                <w:rtl/>
              </w:rPr>
              <w:t>؛ لعدم الناقل عنها، فيستصحب هذا الأصل إلى أن يثبت الناقل</w:t>
            </w:r>
          </w:p>
        </w:tc>
      </w:tr>
    </w:tbl>
    <w:p w:rsidR="00705A07" w:rsidRDefault="00705A07" w:rsidP="00705A07">
      <w:pPr>
        <w:bidi w:val="0"/>
        <w:ind w:firstLine="0"/>
        <w:jc w:val="right"/>
        <w:rPr>
          <w:rFonts w:eastAsia="Times New Roman"/>
          <w:b/>
          <w:bCs/>
        </w:rPr>
      </w:pPr>
    </w:p>
    <w:p w:rsidR="00705A07" w:rsidRDefault="00705A07">
      <w:pPr>
        <w:bidi w:val="0"/>
        <w:ind w:firstLine="0"/>
        <w:rPr>
          <w:rFonts w:eastAsia="Times New Roman"/>
          <w:b/>
          <w:bCs/>
        </w:rPr>
      </w:pPr>
      <w:r>
        <w:rPr>
          <w:rFonts w:eastAsia="Times New Roman"/>
          <w:b/>
          <w:bCs/>
        </w:rPr>
        <w:br w:type="page"/>
      </w:r>
    </w:p>
    <w:p w:rsidR="00705A07" w:rsidRPr="00705A07" w:rsidRDefault="00705A07" w:rsidP="00705A07">
      <w:pPr>
        <w:spacing w:after="0"/>
        <w:ind w:firstLine="0"/>
        <w:jc w:val="center"/>
        <w:rPr>
          <w:rFonts w:eastAsia="Times New Roman"/>
          <w:b/>
          <w:bCs/>
          <w:color w:val="000000"/>
          <w:sz w:val="32"/>
          <w:szCs w:val="32"/>
        </w:rPr>
      </w:pPr>
      <w:r w:rsidRPr="00705A07">
        <w:rPr>
          <w:rFonts w:eastAsia="Times New Roman" w:hint="cs"/>
          <w:b/>
          <w:bCs/>
          <w:color w:val="000000"/>
          <w:sz w:val="32"/>
          <w:szCs w:val="32"/>
          <w:rtl/>
        </w:rPr>
        <w:lastRenderedPageBreak/>
        <w:t>تحكيم بحث: الأصل في العقود المالية</w:t>
      </w:r>
    </w:p>
    <w:p w:rsidR="00705A07" w:rsidRPr="00705A07" w:rsidRDefault="00705A07" w:rsidP="00705A07">
      <w:pPr>
        <w:spacing w:before="240" w:after="0" w:line="240" w:lineRule="auto"/>
        <w:ind w:firstLine="0"/>
        <w:rPr>
          <w:rFonts w:eastAsia="Times New Roman"/>
          <w:b/>
          <w:bCs/>
          <w:color w:val="000000"/>
          <w:sz w:val="32"/>
          <w:szCs w:val="32"/>
          <w:rtl/>
        </w:rPr>
      </w:pPr>
      <w:r w:rsidRPr="00705A07">
        <w:rPr>
          <w:rFonts w:eastAsia="Times New Roman" w:hint="cs"/>
          <w:b/>
          <w:bCs/>
          <w:color w:val="000000"/>
          <w:sz w:val="32"/>
          <w:szCs w:val="32"/>
          <w:rtl/>
        </w:rPr>
        <w:t>لو أضفت فقرة تبيني فيها تسميات العلماء لهذه المسألة ؛  فإطلاقاتها تختلف في كتبهم:</w:t>
      </w:r>
    </w:p>
    <w:p w:rsidR="00705A07" w:rsidRPr="00705A07" w:rsidRDefault="00705A07" w:rsidP="00705A07">
      <w:pPr>
        <w:spacing w:after="0"/>
        <w:ind w:firstLine="0"/>
        <w:rPr>
          <w:rFonts w:eastAsia="Times New Roman"/>
          <w:color w:val="000000"/>
          <w:sz w:val="32"/>
          <w:szCs w:val="32"/>
          <w:rtl/>
        </w:rPr>
      </w:pPr>
      <w:r w:rsidRPr="00705A07">
        <w:rPr>
          <w:rFonts w:eastAsia="Times New Roman" w:hint="cs"/>
          <w:color w:val="000000"/>
          <w:sz w:val="32"/>
          <w:szCs w:val="32"/>
          <w:rtl/>
        </w:rPr>
        <w:t>1/  الأصل في المعاملات [ينظر: مجموع الفتاوى ( 28/386)]</w:t>
      </w:r>
    </w:p>
    <w:p w:rsidR="00705A07" w:rsidRPr="00705A07" w:rsidRDefault="00705A07" w:rsidP="00705A07">
      <w:pPr>
        <w:spacing w:after="0"/>
        <w:ind w:firstLine="0"/>
        <w:rPr>
          <w:rFonts w:eastAsia="Times New Roman"/>
          <w:color w:val="000000"/>
          <w:sz w:val="32"/>
          <w:szCs w:val="32"/>
          <w:rtl/>
        </w:rPr>
      </w:pPr>
      <w:r w:rsidRPr="00705A07">
        <w:rPr>
          <w:rFonts w:eastAsia="Times New Roman" w:hint="cs"/>
          <w:color w:val="000000"/>
          <w:sz w:val="32"/>
          <w:szCs w:val="32"/>
          <w:rtl/>
        </w:rPr>
        <w:t>2/ الأصل في العقود والشروط فيها [ ينظر: القواعد النورانية (ص/184)]</w:t>
      </w:r>
    </w:p>
    <w:p w:rsidR="00705A07" w:rsidRPr="00705A07" w:rsidRDefault="00705A07" w:rsidP="00705A07">
      <w:pPr>
        <w:spacing w:after="0"/>
        <w:ind w:firstLine="0"/>
        <w:rPr>
          <w:rFonts w:eastAsia="Times New Roman"/>
          <w:color w:val="000000"/>
          <w:sz w:val="32"/>
          <w:szCs w:val="32"/>
          <w:rtl/>
        </w:rPr>
      </w:pPr>
      <w:r w:rsidRPr="00705A07">
        <w:rPr>
          <w:rFonts w:eastAsia="Times New Roman" w:hint="cs"/>
          <w:color w:val="000000"/>
          <w:sz w:val="32"/>
          <w:szCs w:val="32"/>
          <w:rtl/>
        </w:rPr>
        <w:t>3/ الأصل في المعاملات والعقود [ ينظر: إعلام الموقعين (1/344)]</w:t>
      </w:r>
    </w:p>
    <w:p w:rsidR="00705A07" w:rsidRPr="00705A07" w:rsidRDefault="00705A07" w:rsidP="00705A07">
      <w:pPr>
        <w:spacing w:before="240" w:after="0" w:line="240" w:lineRule="auto"/>
        <w:ind w:firstLine="0"/>
        <w:rPr>
          <w:rFonts w:eastAsia="Times New Roman"/>
          <w:b/>
          <w:bCs/>
          <w:color w:val="000000"/>
          <w:sz w:val="32"/>
          <w:szCs w:val="32"/>
          <w:rtl/>
        </w:rPr>
      </w:pPr>
      <w:r w:rsidRPr="00705A07">
        <w:rPr>
          <w:rFonts w:eastAsia="Times New Roman" w:hint="cs"/>
          <w:b/>
          <w:bCs/>
          <w:color w:val="000000"/>
          <w:sz w:val="32"/>
          <w:szCs w:val="32"/>
          <w:rtl/>
        </w:rPr>
        <w:t>في الأدلة:</w:t>
      </w:r>
    </w:p>
    <w:p w:rsidR="00705A07" w:rsidRPr="00705A07" w:rsidRDefault="00705A07" w:rsidP="00705A07">
      <w:pPr>
        <w:numPr>
          <w:ilvl w:val="0"/>
          <w:numId w:val="11"/>
        </w:numPr>
        <w:spacing w:after="0" w:line="240" w:lineRule="auto"/>
        <w:contextualSpacing/>
        <w:rPr>
          <w:rFonts w:eastAsia="Times New Roman"/>
          <w:color w:val="000000"/>
          <w:sz w:val="32"/>
          <w:szCs w:val="32"/>
          <w:rtl/>
        </w:rPr>
      </w:pPr>
      <w:r w:rsidRPr="00705A07">
        <w:rPr>
          <w:rFonts w:eastAsia="Times New Roman" w:hint="cs"/>
          <w:color w:val="000000"/>
          <w:sz w:val="32"/>
          <w:szCs w:val="32"/>
          <w:rtl/>
        </w:rPr>
        <w:t xml:space="preserve">من المستحسن إضافة الاستدلال بقوله تعالى: </w:t>
      </w:r>
      <w:r w:rsidRPr="00705A07">
        <w:rPr>
          <w:rFonts w:eastAsia="Times New Roman" w:hint="cs"/>
          <w:color w:val="000000"/>
          <w:sz w:val="32"/>
          <w:szCs w:val="32"/>
          <w:shd w:val="clear" w:color="auto" w:fill="FFFFFF"/>
          <w:rtl/>
        </w:rPr>
        <w:t>﴿</w:t>
      </w:r>
      <w:r w:rsidRPr="00705A07">
        <w:rPr>
          <w:rFonts w:eastAsia="Times New Roman" w:cs="KFGQPC Uthmanic Script HAFS" w:hint="cs"/>
          <w:color w:val="000000"/>
          <w:sz w:val="32"/>
          <w:szCs w:val="32"/>
          <w:shd w:val="clear" w:color="auto" w:fill="FFFFFF"/>
          <w:rtl/>
        </w:rPr>
        <w:t xml:space="preserve">يَٰٓأَيُّهَا ٱلَّذِينَ ءَامَنُواْ لَا تَأۡكُلُوٓاْ أَمۡوَٰلَكُم بَيۡنَكُم بِٱلۡبَٰطِلِ إِلَّآ أَن تَكُونَ تِجَٰرَةً عَن تَرَاضٖ مِّنكُمۡۚ </w:t>
      </w:r>
      <w:r w:rsidRPr="00705A07">
        <w:rPr>
          <w:rFonts w:eastAsia="Times New Roman" w:hint="cs"/>
          <w:color w:val="000000"/>
          <w:sz w:val="32"/>
          <w:szCs w:val="32"/>
          <w:shd w:val="clear" w:color="auto" w:fill="FFFFFF"/>
          <w:rtl/>
        </w:rPr>
        <w:t>﴾</w:t>
      </w:r>
      <w:r w:rsidRPr="00705A07">
        <w:rPr>
          <w:rFonts w:eastAsia="Times New Roman" w:hint="cs"/>
          <w:color w:val="000000"/>
          <w:sz w:val="32"/>
          <w:szCs w:val="32"/>
          <w:rtl/>
        </w:rPr>
        <w:t xml:space="preserve"> [سورة النساء من الآية (29)] لأن هذه الآية تعتبر أصل في إباحة المعاملات وأنواع التجارة على قول بعض العلماء [ ينظر: أحكام القرآن للجصاص (1/312)، أحاكم القرآن لابن العربي (1/137)]</w:t>
      </w:r>
      <w:r w:rsidR="00D056B3">
        <w:rPr>
          <w:rFonts w:eastAsia="Times New Roman" w:hint="cs"/>
          <w:color w:val="000000"/>
          <w:sz w:val="32"/>
          <w:szCs w:val="32"/>
          <w:rtl/>
        </w:rPr>
        <w:t>.</w:t>
      </w:r>
    </w:p>
    <w:p w:rsidR="00705A07" w:rsidRPr="00705A07" w:rsidRDefault="00705A07" w:rsidP="00705A07">
      <w:pPr>
        <w:numPr>
          <w:ilvl w:val="0"/>
          <w:numId w:val="11"/>
        </w:numPr>
        <w:spacing w:after="0" w:line="240" w:lineRule="auto"/>
        <w:contextualSpacing/>
        <w:rPr>
          <w:rFonts w:eastAsia="Times New Roman"/>
          <w:color w:val="000000"/>
          <w:sz w:val="32"/>
          <w:szCs w:val="32"/>
          <w:rtl/>
        </w:rPr>
      </w:pPr>
      <w:r w:rsidRPr="00705A07">
        <w:rPr>
          <w:rFonts w:eastAsia="Times New Roman" w:hint="cs"/>
          <w:color w:val="000000"/>
          <w:sz w:val="32"/>
          <w:szCs w:val="32"/>
          <w:rtl/>
        </w:rPr>
        <w:t xml:space="preserve">ورد في السنة أحاديث  تبين أن ما سكت عنه الشارع من الأعيان والمعاملات فهو عفو، وهي أكثر التصاقا بهذه المسألة مما ذكرت </w:t>
      </w:r>
      <w:r w:rsidR="00D056B3">
        <w:rPr>
          <w:rFonts w:eastAsia="Times New Roman" w:hint="cs"/>
          <w:color w:val="000000"/>
          <w:sz w:val="32"/>
          <w:szCs w:val="32"/>
          <w:rtl/>
        </w:rPr>
        <w:t>.</w:t>
      </w:r>
    </w:p>
    <w:p w:rsidR="00705A07" w:rsidRPr="00705A07" w:rsidRDefault="00705A07" w:rsidP="00705A07">
      <w:pPr>
        <w:numPr>
          <w:ilvl w:val="0"/>
          <w:numId w:val="12"/>
        </w:numPr>
        <w:spacing w:after="0" w:line="240" w:lineRule="auto"/>
        <w:contextualSpacing/>
        <w:rPr>
          <w:rFonts w:eastAsia="Times New Roman"/>
          <w:color w:val="000000"/>
          <w:sz w:val="32"/>
          <w:szCs w:val="32"/>
        </w:rPr>
      </w:pPr>
      <w:r w:rsidRPr="00705A07">
        <w:rPr>
          <w:rFonts w:eastAsia="Times New Roman" w:hint="cs"/>
          <w:color w:val="000000"/>
          <w:sz w:val="32"/>
          <w:szCs w:val="32"/>
          <w:rtl/>
        </w:rPr>
        <w:t>منها قوله صلى الله عليه وسلم</w:t>
      </w:r>
      <w:r w:rsidR="00096742">
        <w:rPr>
          <w:rFonts w:eastAsia="Times New Roman" w:hint="cs"/>
          <w:color w:val="000000"/>
          <w:sz w:val="32"/>
          <w:szCs w:val="32"/>
          <w:rtl/>
        </w:rPr>
        <w:t>:</w:t>
      </w:r>
      <w:r w:rsidRPr="00705A07">
        <w:rPr>
          <w:rFonts w:eastAsia="Times New Roman" w:hint="cs"/>
          <w:color w:val="000000"/>
          <w:sz w:val="32"/>
          <w:szCs w:val="32"/>
          <w:rtl/>
        </w:rPr>
        <w:t xml:space="preserve"> "إن الله فرض فرائض فلا تضيعوها ، ونهى عن أشياء  فلا تنتهكوها، وحد حدودا فلا تعتدوها ، وسكت عن أشياء من غير نسيان فلا تبحثوا عنها"</w:t>
      </w:r>
      <w:r w:rsidR="00D056B3">
        <w:rPr>
          <w:rFonts w:eastAsia="Times New Roman" w:hint="cs"/>
          <w:color w:val="000000"/>
          <w:sz w:val="32"/>
          <w:szCs w:val="32"/>
          <w:rtl/>
        </w:rPr>
        <w:t>.</w:t>
      </w:r>
      <w:r w:rsidRPr="00705A07">
        <w:rPr>
          <w:rFonts w:eastAsia="Times New Roman" w:hint="cs"/>
          <w:color w:val="000000"/>
          <w:sz w:val="32"/>
          <w:szCs w:val="32"/>
          <w:rtl/>
        </w:rPr>
        <w:t xml:space="preserve"> </w:t>
      </w:r>
    </w:p>
    <w:p w:rsidR="00705A07" w:rsidRPr="00705A07" w:rsidRDefault="00705A07" w:rsidP="00705A07">
      <w:pPr>
        <w:numPr>
          <w:ilvl w:val="0"/>
          <w:numId w:val="12"/>
        </w:numPr>
        <w:spacing w:after="0" w:line="240" w:lineRule="auto"/>
        <w:contextualSpacing/>
        <w:rPr>
          <w:rFonts w:eastAsia="Times New Roman"/>
          <w:color w:val="000000"/>
          <w:sz w:val="32"/>
          <w:szCs w:val="32"/>
        </w:rPr>
      </w:pPr>
      <w:r w:rsidRPr="00705A07">
        <w:rPr>
          <w:rFonts w:eastAsia="Times New Roman" w:hint="cs"/>
          <w:color w:val="000000"/>
          <w:sz w:val="32"/>
          <w:szCs w:val="32"/>
          <w:rtl/>
        </w:rPr>
        <w:t>وقوله صلى الله عليه وسلم</w:t>
      </w:r>
      <w:r w:rsidR="00096742">
        <w:rPr>
          <w:rFonts w:eastAsia="Times New Roman" w:hint="cs"/>
          <w:color w:val="000000"/>
          <w:sz w:val="32"/>
          <w:szCs w:val="32"/>
          <w:rtl/>
        </w:rPr>
        <w:t>:</w:t>
      </w:r>
      <w:r w:rsidRPr="00705A07">
        <w:rPr>
          <w:rFonts w:eastAsia="Times New Roman" w:hint="cs"/>
          <w:color w:val="000000"/>
          <w:sz w:val="32"/>
          <w:szCs w:val="32"/>
          <w:rtl/>
        </w:rPr>
        <w:t xml:space="preserve">" لحلال ما أحل الله في كتابه ، والحرام ما حرم الله في كتابه ، وما سكت عنه فهو مما عفا عنكم" </w:t>
      </w:r>
      <w:r w:rsidR="00D056B3">
        <w:rPr>
          <w:rFonts w:eastAsia="Times New Roman" w:hint="cs"/>
          <w:color w:val="000000"/>
          <w:sz w:val="32"/>
          <w:szCs w:val="32"/>
          <w:rtl/>
        </w:rPr>
        <w:t>.</w:t>
      </w:r>
    </w:p>
    <w:p w:rsidR="00705A07" w:rsidRPr="00705A07" w:rsidRDefault="00705A07" w:rsidP="00705A07">
      <w:pPr>
        <w:spacing w:after="0" w:line="240" w:lineRule="auto"/>
        <w:ind w:firstLine="0"/>
        <w:rPr>
          <w:rFonts w:eastAsia="Times New Roman"/>
          <w:color w:val="000000"/>
          <w:sz w:val="32"/>
          <w:szCs w:val="32"/>
          <w:rtl/>
        </w:rPr>
      </w:pPr>
      <w:r w:rsidRPr="00705A07">
        <w:rPr>
          <w:rFonts w:eastAsia="Times New Roman" w:hint="cs"/>
          <w:color w:val="000000"/>
          <w:sz w:val="32"/>
          <w:szCs w:val="32"/>
          <w:rtl/>
        </w:rPr>
        <w:t>فهذه الأحاديث أفادت أن  الأشياء في حكم الشرع إما محرمة ، وإما مباحة ، وإما مسكوت عنها لم تذكر لا بتحليل ولا بتحريم فهي مما عفا الله عنها ، ولا حرج في فعلها، قال ابن القيم رحمه الله</w:t>
      </w:r>
      <w:r w:rsidR="00096742">
        <w:rPr>
          <w:rFonts w:eastAsia="Times New Roman" w:hint="cs"/>
          <w:color w:val="000000"/>
          <w:sz w:val="32"/>
          <w:szCs w:val="32"/>
          <w:rtl/>
        </w:rPr>
        <w:t>:</w:t>
      </w:r>
      <w:r w:rsidRPr="00705A07">
        <w:rPr>
          <w:rFonts w:eastAsia="Times New Roman" w:hint="cs"/>
          <w:color w:val="000000"/>
          <w:sz w:val="32"/>
          <w:szCs w:val="32"/>
          <w:rtl/>
        </w:rPr>
        <w:t>  فكل شرط وعقد ومعاملة سكت عنها فإنه لا يجوز القول بتحريمها [ الموافقات (1/162)، جامع العلوم والحكم (2/170)، إعلام الموقعين (1/344) وما بعدها ]</w:t>
      </w:r>
      <w:r w:rsidR="00D056B3">
        <w:rPr>
          <w:rFonts w:eastAsia="Times New Roman" w:hint="cs"/>
          <w:color w:val="000000"/>
          <w:sz w:val="32"/>
          <w:szCs w:val="32"/>
          <w:rtl/>
        </w:rPr>
        <w:t>.</w:t>
      </w:r>
    </w:p>
    <w:p w:rsidR="00705A07" w:rsidRPr="00705A07" w:rsidRDefault="00705A07" w:rsidP="00705A07">
      <w:pPr>
        <w:spacing w:before="240" w:after="0" w:line="240" w:lineRule="auto"/>
        <w:ind w:firstLine="0"/>
        <w:rPr>
          <w:rFonts w:eastAsia="Times New Roman"/>
          <w:b/>
          <w:bCs/>
          <w:color w:val="000000"/>
          <w:sz w:val="32"/>
          <w:szCs w:val="32"/>
          <w:rtl/>
        </w:rPr>
      </w:pPr>
      <w:r w:rsidRPr="00705A07">
        <w:rPr>
          <w:rFonts w:eastAsia="Times New Roman" w:hint="cs"/>
          <w:b/>
          <w:bCs/>
          <w:color w:val="000000"/>
          <w:sz w:val="32"/>
          <w:szCs w:val="32"/>
          <w:rtl/>
        </w:rPr>
        <w:t>في المراجع:</w:t>
      </w:r>
    </w:p>
    <w:p w:rsidR="00705A07" w:rsidRPr="00705A07" w:rsidRDefault="00705A07" w:rsidP="00D056B3">
      <w:pPr>
        <w:spacing w:after="0"/>
        <w:ind w:firstLine="0"/>
        <w:rPr>
          <w:rFonts w:eastAsia="Times New Roman"/>
          <w:color w:val="000000"/>
          <w:sz w:val="32"/>
          <w:szCs w:val="32"/>
          <w:rtl/>
        </w:rPr>
      </w:pPr>
      <w:r w:rsidRPr="00705A07">
        <w:rPr>
          <w:rFonts w:eastAsia="Times New Roman" w:hint="cs"/>
          <w:color w:val="000000"/>
          <w:sz w:val="32"/>
          <w:szCs w:val="32"/>
          <w:rtl/>
        </w:rPr>
        <w:t>يظهر الاسناد كثيرا إلى كتاب مجموع الفتاوى</w:t>
      </w:r>
      <w:r w:rsidR="00D056B3">
        <w:rPr>
          <w:rFonts w:eastAsia="Times New Roman" w:hint="cs"/>
          <w:color w:val="000000"/>
          <w:sz w:val="32"/>
          <w:szCs w:val="32"/>
          <w:rtl/>
        </w:rPr>
        <w:t>.</w:t>
      </w:r>
    </w:p>
    <w:p w:rsidR="00705A07" w:rsidRPr="00705A07" w:rsidRDefault="00705A07" w:rsidP="00705A07">
      <w:pPr>
        <w:spacing w:after="0"/>
        <w:ind w:firstLine="0"/>
        <w:jc w:val="center"/>
        <w:rPr>
          <w:rFonts w:eastAsia="Times New Roman"/>
          <w:b/>
          <w:bCs/>
          <w:color w:val="000000"/>
          <w:sz w:val="32"/>
          <w:szCs w:val="32"/>
          <w:rtl/>
        </w:rPr>
      </w:pPr>
      <w:r w:rsidRPr="00705A07">
        <w:rPr>
          <w:rFonts w:eastAsia="Times New Roman" w:hint="cs"/>
          <w:color w:val="000000"/>
          <w:sz w:val="32"/>
          <w:szCs w:val="32"/>
          <w:rtl/>
        </w:rPr>
        <w:t xml:space="preserve"> </w:t>
      </w:r>
      <w:r w:rsidRPr="00705A07">
        <w:rPr>
          <w:rFonts w:eastAsia="Times New Roman" w:hint="cs"/>
          <w:b/>
          <w:bCs/>
          <w:color w:val="000000"/>
          <w:sz w:val="32"/>
          <w:szCs w:val="32"/>
          <w:rtl/>
        </w:rPr>
        <w:t>المحكّمة: حنان بنت سعود بن مانع</w:t>
      </w:r>
    </w:p>
    <w:p w:rsidR="00EF5203" w:rsidRPr="00096742" w:rsidRDefault="00FC5A45" w:rsidP="003E474F">
      <w:pPr>
        <w:bidi w:val="0"/>
        <w:ind w:firstLine="0"/>
        <w:jc w:val="center"/>
        <w:rPr>
          <w:b/>
          <w:bCs/>
          <w:color w:val="0000FF"/>
        </w:rPr>
      </w:pPr>
      <w:r w:rsidRPr="00096742">
        <w:rPr>
          <w:rFonts w:hint="cs"/>
          <w:b/>
          <w:bCs/>
          <w:color w:val="0000FF"/>
          <w:rtl/>
        </w:rPr>
        <w:lastRenderedPageBreak/>
        <w:t>فهرس المصادر والمراجع</w:t>
      </w:r>
    </w:p>
    <w:p w:rsidR="00FC5A45" w:rsidRPr="0006196D" w:rsidRDefault="00FC5A45" w:rsidP="00203FC8">
      <w:pPr>
        <w:numPr>
          <w:ilvl w:val="0"/>
          <w:numId w:val="1"/>
        </w:numPr>
        <w:spacing w:after="0" w:line="240" w:lineRule="auto"/>
        <w:ind w:left="-340" w:right="-284" w:firstLine="567"/>
        <w:contextualSpacing/>
        <w:jc w:val="both"/>
        <w:rPr>
          <w:rFonts w:eastAsia="Times New Roman"/>
          <w:position w:val="10"/>
          <w:sz w:val="32"/>
          <w:szCs w:val="32"/>
          <w:rtl/>
        </w:rPr>
      </w:pPr>
      <w:r w:rsidRPr="0006196D">
        <w:rPr>
          <w:rFonts w:eastAsia="Times New Roman" w:hint="cs"/>
          <w:position w:val="10"/>
          <w:sz w:val="32"/>
          <w:szCs w:val="32"/>
          <w:rtl/>
        </w:rPr>
        <w:t>القرآن الكريم.</w:t>
      </w:r>
    </w:p>
    <w:p w:rsidR="00FC5A45" w:rsidRPr="0006196D" w:rsidRDefault="00FC5A45" w:rsidP="00203FC8">
      <w:pPr>
        <w:numPr>
          <w:ilvl w:val="0"/>
          <w:numId w:val="1"/>
        </w:numPr>
        <w:spacing w:after="0" w:line="240" w:lineRule="auto"/>
        <w:ind w:left="-340" w:right="-284" w:firstLine="567"/>
        <w:contextualSpacing/>
        <w:jc w:val="both"/>
        <w:rPr>
          <w:rFonts w:eastAsia="Times New Roman"/>
          <w:position w:val="10"/>
          <w:sz w:val="32"/>
          <w:szCs w:val="32"/>
          <w:rtl/>
        </w:rPr>
      </w:pPr>
      <w:r w:rsidRPr="0006196D">
        <w:rPr>
          <w:rFonts w:eastAsia="Times New Roman"/>
          <w:position w:val="10"/>
          <w:sz w:val="32"/>
          <w:szCs w:val="32"/>
          <w:rtl/>
        </w:rPr>
        <w:t>الإحكام في أصول الأحكام، لأبي محمد علي بن أحمد بن سعيد بن حزم الأندلسي الظاهري (ت456هـ)، تحقيق: الشيخ أحمد محمد شاكر، الناشر: دار الآفاق الجديدة، بيروت.</w:t>
      </w:r>
    </w:p>
    <w:p w:rsidR="00FC5A45" w:rsidRPr="0006196D" w:rsidRDefault="00FC5A45" w:rsidP="00203FC8">
      <w:pPr>
        <w:numPr>
          <w:ilvl w:val="0"/>
          <w:numId w:val="1"/>
        </w:numPr>
        <w:spacing w:after="0" w:line="240" w:lineRule="auto"/>
        <w:ind w:left="-340" w:right="-284" w:firstLine="567"/>
        <w:contextualSpacing/>
        <w:jc w:val="both"/>
        <w:rPr>
          <w:rFonts w:eastAsia="Times New Roman"/>
          <w:position w:val="10"/>
          <w:sz w:val="32"/>
          <w:szCs w:val="32"/>
          <w:rtl/>
        </w:rPr>
      </w:pPr>
      <w:r w:rsidRPr="0006196D">
        <w:rPr>
          <w:rFonts w:eastAsia="Times New Roman"/>
          <w:position w:val="10"/>
          <w:sz w:val="32"/>
          <w:szCs w:val="32"/>
          <w:rtl/>
        </w:rPr>
        <w:t>الأشباه والنظائر على مذهب أبي حنيفة النعمان، لزين الدين بن إبراهيم بن محمد، المعروف بابن نجيم المصري (ت970هـ)، وضع حواشيه وخرج أحاديثه: الشيخ زكريا عميرات، الناشر: دار الكتب العلمية، بيروت، الطبعة الأولى، 1419 هـ.</w:t>
      </w:r>
    </w:p>
    <w:p w:rsidR="00FC5A45" w:rsidRPr="0006196D" w:rsidRDefault="00FC5A45" w:rsidP="00203FC8">
      <w:pPr>
        <w:numPr>
          <w:ilvl w:val="0"/>
          <w:numId w:val="1"/>
        </w:numPr>
        <w:spacing w:after="0" w:line="240" w:lineRule="auto"/>
        <w:ind w:left="-340" w:right="-284" w:firstLine="567"/>
        <w:contextualSpacing/>
        <w:jc w:val="both"/>
        <w:rPr>
          <w:rFonts w:eastAsia="Times New Roman"/>
          <w:position w:val="10"/>
          <w:sz w:val="32"/>
          <w:szCs w:val="32"/>
        </w:rPr>
      </w:pPr>
      <w:r w:rsidRPr="0006196D">
        <w:rPr>
          <w:rFonts w:eastAsia="Times New Roman" w:hint="cs"/>
          <w:position w:val="10"/>
          <w:sz w:val="32"/>
          <w:szCs w:val="32"/>
          <w:rtl/>
        </w:rPr>
        <w:t xml:space="preserve">الأصل في العقود المالية، د. بدر المهوس، الناشر: موقع الشبكة الفقهية: </w:t>
      </w:r>
      <w:r w:rsidRPr="0006196D">
        <w:rPr>
          <w:rFonts w:eastAsia="Times New Roman"/>
          <w:position w:val="10"/>
          <w:sz w:val="32"/>
          <w:szCs w:val="32"/>
        </w:rPr>
        <w:t>http://www.feqhweb.com/dan3/uploads/13633858451.pdf</w:t>
      </w:r>
    </w:p>
    <w:p w:rsidR="00FC5A45" w:rsidRPr="0006196D" w:rsidRDefault="00FC5A45" w:rsidP="00203FC8">
      <w:pPr>
        <w:numPr>
          <w:ilvl w:val="0"/>
          <w:numId w:val="1"/>
        </w:numPr>
        <w:spacing w:after="0" w:line="240" w:lineRule="auto"/>
        <w:ind w:left="-340" w:right="-284" w:firstLine="567"/>
        <w:contextualSpacing/>
        <w:jc w:val="both"/>
        <w:rPr>
          <w:rFonts w:eastAsia="Times New Roman"/>
          <w:position w:val="10"/>
          <w:sz w:val="32"/>
          <w:szCs w:val="32"/>
        </w:rPr>
      </w:pPr>
      <w:r w:rsidRPr="0006196D">
        <w:rPr>
          <w:rFonts w:eastAsia="Times New Roman"/>
          <w:position w:val="10"/>
          <w:sz w:val="32"/>
          <w:szCs w:val="32"/>
          <w:rtl/>
        </w:rPr>
        <w:t>أصول الفقه الذي لا يسع الفقيه جهله، للدكتور: عياض بن نامي بن عوض السلمي، الناشر: دار التدمرية، الرياض، الطبعة الأولى، 1426 هـ.</w:t>
      </w:r>
    </w:p>
    <w:p w:rsidR="00FC5A45" w:rsidRPr="0006196D" w:rsidRDefault="00FC5A45" w:rsidP="00203FC8">
      <w:pPr>
        <w:numPr>
          <w:ilvl w:val="0"/>
          <w:numId w:val="1"/>
        </w:numPr>
        <w:spacing w:after="0" w:line="240" w:lineRule="auto"/>
        <w:ind w:left="-340" w:right="-284" w:firstLine="567"/>
        <w:contextualSpacing/>
        <w:jc w:val="both"/>
        <w:rPr>
          <w:rFonts w:eastAsia="Times New Roman"/>
          <w:position w:val="10"/>
          <w:sz w:val="32"/>
          <w:szCs w:val="32"/>
          <w:rtl/>
        </w:rPr>
      </w:pPr>
      <w:r w:rsidRPr="0006196D">
        <w:rPr>
          <w:rFonts w:eastAsia="Times New Roman"/>
          <w:position w:val="10"/>
          <w:sz w:val="32"/>
          <w:szCs w:val="32"/>
          <w:rtl/>
        </w:rPr>
        <w:t>إعلام الموقعين عن رب العالمين، لشمس الدين محمد بن أبي بكر بن أيوب، المعروف بابن قيم الجوزية (ت751هـ)، تحقيق: محمد عبد السلام إبراهيم، الناشر: دار الكتب العلمية، ييروت، الطبعة الأولى، 1411هـ.</w:t>
      </w:r>
    </w:p>
    <w:p w:rsidR="00FC5A45" w:rsidRPr="0006196D" w:rsidRDefault="00FC5A45" w:rsidP="00203FC8">
      <w:pPr>
        <w:numPr>
          <w:ilvl w:val="0"/>
          <w:numId w:val="1"/>
        </w:numPr>
        <w:spacing w:after="0" w:line="240" w:lineRule="auto"/>
        <w:ind w:left="-340" w:right="-284" w:firstLine="567"/>
        <w:contextualSpacing/>
        <w:jc w:val="both"/>
        <w:rPr>
          <w:rFonts w:eastAsia="Times New Roman"/>
          <w:position w:val="10"/>
          <w:sz w:val="32"/>
          <w:szCs w:val="32"/>
          <w:rtl/>
        </w:rPr>
      </w:pPr>
      <w:r w:rsidRPr="0006196D">
        <w:rPr>
          <w:rFonts w:eastAsia="Times New Roman"/>
          <w:position w:val="10"/>
          <w:sz w:val="32"/>
          <w:szCs w:val="32"/>
          <w:rtl/>
        </w:rPr>
        <w:t>الأم، للإمام أبي عبد الله محمد بن إدريس الشافعي(ت204هـ)، ومعه مختصر المزني، لإسماعيل بن يحيى بن إسماعيل المزني (ت264هـ) الناشر: دار المعرفة، بيروت، 1410هـ.</w:t>
      </w:r>
    </w:p>
    <w:p w:rsidR="00FC5A45" w:rsidRPr="0006196D" w:rsidRDefault="00FC5A45" w:rsidP="00203FC8">
      <w:pPr>
        <w:numPr>
          <w:ilvl w:val="0"/>
          <w:numId w:val="1"/>
        </w:numPr>
        <w:spacing w:after="0" w:line="240" w:lineRule="auto"/>
        <w:ind w:left="-340" w:right="-284" w:firstLine="567"/>
        <w:contextualSpacing/>
        <w:jc w:val="both"/>
        <w:rPr>
          <w:rFonts w:eastAsia="Times New Roman"/>
          <w:position w:val="10"/>
          <w:sz w:val="32"/>
          <w:szCs w:val="32"/>
          <w:rtl/>
        </w:rPr>
      </w:pPr>
      <w:r w:rsidRPr="0006196D">
        <w:rPr>
          <w:rFonts w:eastAsia="Times New Roman"/>
          <w:position w:val="10"/>
          <w:sz w:val="32"/>
          <w:szCs w:val="32"/>
          <w:rtl/>
        </w:rPr>
        <w:t xml:space="preserve">الإنصاف في معرفة الراجح من الخلاف، لعلاء الدين أبي الحسن علي بن سليمان المرداوي الدمشقي الصالحي (ت885هـ)، الناشر: دار إحياء التراث العربي، الطبعة الثانية. </w:t>
      </w:r>
    </w:p>
    <w:p w:rsidR="00FC5A45" w:rsidRPr="0006196D" w:rsidRDefault="00FC5A45" w:rsidP="00203FC8">
      <w:pPr>
        <w:numPr>
          <w:ilvl w:val="0"/>
          <w:numId w:val="1"/>
        </w:numPr>
        <w:spacing w:after="0" w:line="240" w:lineRule="auto"/>
        <w:ind w:left="-340" w:right="-284" w:firstLine="567"/>
        <w:contextualSpacing/>
        <w:jc w:val="both"/>
        <w:rPr>
          <w:rFonts w:eastAsia="Times New Roman"/>
          <w:position w:val="10"/>
          <w:sz w:val="32"/>
          <w:szCs w:val="32"/>
          <w:rtl/>
        </w:rPr>
      </w:pPr>
      <w:r w:rsidRPr="0006196D">
        <w:rPr>
          <w:rFonts w:eastAsia="Times New Roman"/>
          <w:position w:val="10"/>
          <w:sz w:val="32"/>
          <w:szCs w:val="32"/>
          <w:rtl/>
        </w:rPr>
        <w:t>بدائع الصنائع في ترتيب الشرائع، لعلاء الدين، أبي بكر بن مسعود بن أحمد الكاساني الحنفي (ت587هـ)، الناشر: دار الكتب العلمية، بيروت، الطبعة الثانية، 1406هـ.</w:t>
      </w:r>
    </w:p>
    <w:p w:rsidR="00FC5A45" w:rsidRPr="0006196D" w:rsidRDefault="00FC5A45" w:rsidP="00203FC8">
      <w:pPr>
        <w:numPr>
          <w:ilvl w:val="0"/>
          <w:numId w:val="1"/>
        </w:numPr>
        <w:spacing w:after="0" w:line="240" w:lineRule="auto"/>
        <w:ind w:left="-340" w:right="-284" w:firstLine="567"/>
        <w:contextualSpacing/>
        <w:jc w:val="both"/>
        <w:rPr>
          <w:rFonts w:eastAsia="Times New Roman"/>
          <w:position w:val="10"/>
          <w:sz w:val="32"/>
          <w:szCs w:val="32"/>
          <w:rtl/>
        </w:rPr>
      </w:pPr>
      <w:r w:rsidRPr="0006196D">
        <w:rPr>
          <w:rFonts w:eastAsia="Times New Roman"/>
          <w:position w:val="10"/>
          <w:sz w:val="32"/>
          <w:szCs w:val="32"/>
          <w:rtl/>
        </w:rPr>
        <w:t xml:space="preserve">تبيين الحقائق شرح كنز الدقائق، لفخر الدين عثمان الزيلعي (ت743 هـ)، ومعه حاشية الشلبي، لشهاب الدين أحمد </w:t>
      </w:r>
      <w:r w:rsidR="003E474F">
        <w:rPr>
          <w:rFonts w:eastAsia="Times New Roman"/>
          <w:position w:val="10"/>
          <w:sz w:val="32"/>
          <w:szCs w:val="32"/>
          <w:rtl/>
        </w:rPr>
        <w:t>الشلبي</w:t>
      </w:r>
      <w:r w:rsidR="003E474F">
        <w:rPr>
          <w:rFonts w:eastAsia="Times New Roman" w:hint="cs"/>
          <w:position w:val="10"/>
          <w:sz w:val="32"/>
          <w:szCs w:val="32"/>
          <w:rtl/>
        </w:rPr>
        <w:t xml:space="preserve">، </w:t>
      </w:r>
      <w:r w:rsidR="003E474F">
        <w:rPr>
          <w:rFonts w:eastAsia="Times New Roman"/>
          <w:position w:val="10"/>
          <w:sz w:val="32"/>
          <w:szCs w:val="32"/>
          <w:rtl/>
        </w:rPr>
        <w:t>الناشر:</w:t>
      </w:r>
      <w:r w:rsidR="003E474F">
        <w:rPr>
          <w:rFonts w:eastAsia="Times New Roman" w:hint="cs"/>
          <w:position w:val="10"/>
          <w:sz w:val="32"/>
          <w:szCs w:val="32"/>
          <w:rtl/>
        </w:rPr>
        <w:t xml:space="preserve"> </w:t>
      </w:r>
      <w:r w:rsidRPr="0006196D">
        <w:rPr>
          <w:rFonts w:eastAsia="Times New Roman"/>
          <w:position w:val="10"/>
          <w:sz w:val="32"/>
          <w:szCs w:val="32"/>
          <w:rtl/>
        </w:rPr>
        <w:t>المطبعة الكبرى الأميرية، بولا</w:t>
      </w:r>
      <w:r w:rsidR="003E474F">
        <w:rPr>
          <w:rFonts w:eastAsia="Times New Roman"/>
          <w:position w:val="10"/>
          <w:sz w:val="32"/>
          <w:szCs w:val="32"/>
          <w:rtl/>
        </w:rPr>
        <w:t>ق، القاهرة، الطبعة الأولى، 1313</w:t>
      </w:r>
      <w:r w:rsidRPr="0006196D">
        <w:rPr>
          <w:rFonts w:eastAsia="Times New Roman"/>
          <w:position w:val="10"/>
          <w:sz w:val="32"/>
          <w:szCs w:val="32"/>
          <w:rtl/>
        </w:rPr>
        <w:t>هـ.</w:t>
      </w:r>
    </w:p>
    <w:p w:rsidR="00FC5A45" w:rsidRPr="0006196D" w:rsidRDefault="00FC5A45" w:rsidP="00203FC8">
      <w:pPr>
        <w:numPr>
          <w:ilvl w:val="0"/>
          <w:numId w:val="1"/>
        </w:numPr>
        <w:spacing w:after="0" w:line="240" w:lineRule="auto"/>
        <w:ind w:left="-340" w:right="-284" w:firstLine="567"/>
        <w:contextualSpacing/>
        <w:jc w:val="both"/>
        <w:rPr>
          <w:rFonts w:eastAsia="Times New Roman"/>
          <w:position w:val="10"/>
          <w:sz w:val="32"/>
          <w:szCs w:val="32"/>
          <w:rtl/>
        </w:rPr>
      </w:pPr>
      <w:r w:rsidRPr="0006196D">
        <w:rPr>
          <w:rFonts w:eastAsia="Times New Roman"/>
          <w:position w:val="10"/>
          <w:sz w:val="32"/>
          <w:szCs w:val="32"/>
          <w:rtl/>
        </w:rPr>
        <w:t>الجامع المسند الصحيح المختصر من أمور رسول الله ﷺ وسننه وأيامه،</w:t>
      </w:r>
      <w:r w:rsidRPr="0006196D">
        <w:rPr>
          <w:rFonts w:eastAsia="Times New Roman" w:hint="cs"/>
          <w:position w:val="10"/>
          <w:sz w:val="32"/>
          <w:szCs w:val="32"/>
          <w:rtl/>
        </w:rPr>
        <w:t xml:space="preserve"> </w:t>
      </w:r>
      <w:r w:rsidRPr="0006196D">
        <w:rPr>
          <w:rFonts w:eastAsia="Times New Roman"/>
          <w:position w:val="10"/>
          <w:sz w:val="32"/>
          <w:szCs w:val="32"/>
          <w:rtl/>
        </w:rPr>
        <w:t>لأبي عبدالله محمد بن إسماعيل البخاري الجعفي، تحقيق: محمد زهير بن ناصر الناصر، الناشر: دار طوق النجاة، الطبعة الأولى، 1422هـ.</w:t>
      </w:r>
    </w:p>
    <w:p w:rsidR="00FC5A45" w:rsidRDefault="00FC5A45" w:rsidP="00203FC8">
      <w:pPr>
        <w:numPr>
          <w:ilvl w:val="0"/>
          <w:numId w:val="1"/>
        </w:numPr>
        <w:spacing w:after="0" w:line="240" w:lineRule="auto"/>
        <w:ind w:left="-340" w:right="-284" w:firstLine="567"/>
        <w:contextualSpacing/>
        <w:jc w:val="both"/>
        <w:rPr>
          <w:rFonts w:eastAsia="Times New Roman"/>
          <w:position w:val="10"/>
          <w:sz w:val="32"/>
          <w:szCs w:val="32"/>
        </w:rPr>
      </w:pPr>
      <w:r w:rsidRPr="0006196D">
        <w:rPr>
          <w:rFonts w:eastAsia="Times New Roman"/>
          <w:position w:val="10"/>
          <w:sz w:val="32"/>
          <w:szCs w:val="32"/>
          <w:rtl/>
        </w:rPr>
        <w:t xml:space="preserve">الحاوي الكبير في فقه مذهب الإمام الشافعي وهو شرح مختصر المزني، لأبي الحسن علي بن محمد البصري البغدادي، الشهير بالماوردي (ت450هـ)، تحقيق: الشيخ عادل أحمد عبد </w:t>
      </w:r>
      <w:r w:rsidRPr="0006196D">
        <w:rPr>
          <w:rFonts w:eastAsia="Times New Roman"/>
          <w:position w:val="10"/>
          <w:sz w:val="32"/>
          <w:szCs w:val="32"/>
          <w:rtl/>
        </w:rPr>
        <w:lastRenderedPageBreak/>
        <w:t>الموجود، والشيخ علي محمد معوض، الناشر: دار الكتب العلمية، بيروت، الطبعة الأولى، 1419هـ.</w:t>
      </w:r>
    </w:p>
    <w:p w:rsidR="00A849D5" w:rsidRPr="00A849D5" w:rsidRDefault="00A849D5" w:rsidP="00203FC8">
      <w:pPr>
        <w:pStyle w:val="a3"/>
        <w:numPr>
          <w:ilvl w:val="0"/>
          <w:numId w:val="1"/>
        </w:numPr>
        <w:ind w:left="-340" w:firstLine="567"/>
        <w:jc w:val="lowKashida"/>
        <w:rPr>
          <w:rFonts w:eastAsia="Times New Roman"/>
          <w:position w:val="10"/>
          <w:sz w:val="32"/>
          <w:szCs w:val="32"/>
          <w:rtl/>
        </w:rPr>
      </w:pPr>
      <w:r w:rsidRPr="00A849D5">
        <w:rPr>
          <w:rFonts w:eastAsia="Times New Roman" w:hint="cs"/>
          <w:position w:val="10"/>
          <w:sz w:val="32"/>
          <w:szCs w:val="32"/>
          <w:rtl/>
        </w:rPr>
        <w:t>ا</w:t>
      </w:r>
      <w:r w:rsidRPr="00A849D5">
        <w:rPr>
          <w:rFonts w:eastAsia="Times New Roman"/>
          <w:position w:val="10"/>
          <w:sz w:val="32"/>
          <w:szCs w:val="32"/>
          <w:rtl/>
        </w:rPr>
        <w:t>لسنن الكبرى، لأبي بكر أحمد بن الحسين بن علي الخراساني البيهقي (ت458هـ)، تحقيق: محمد عبد القادر عطا، الناشر: دار الكتب العلمية، بيروت، الطبعة الثالثة، 1424 هـ.</w:t>
      </w:r>
    </w:p>
    <w:p w:rsidR="00FC5A45" w:rsidRPr="0006196D" w:rsidRDefault="00FC5A45" w:rsidP="00203FC8">
      <w:pPr>
        <w:numPr>
          <w:ilvl w:val="0"/>
          <w:numId w:val="1"/>
        </w:numPr>
        <w:spacing w:after="0" w:line="240" w:lineRule="auto"/>
        <w:ind w:left="-340" w:right="-284" w:firstLine="567"/>
        <w:contextualSpacing/>
        <w:jc w:val="both"/>
        <w:rPr>
          <w:rFonts w:eastAsia="Times New Roman"/>
          <w:position w:val="10"/>
          <w:sz w:val="32"/>
          <w:szCs w:val="32"/>
          <w:rtl/>
        </w:rPr>
      </w:pPr>
      <w:r w:rsidRPr="0006196D">
        <w:rPr>
          <w:rFonts w:eastAsia="Times New Roman" w:hint="cs"/>
          <w:position w:val="10"/>
          <w:sz w:val="32"/>
          <w:szCs w:val="32"/>
          <w:rtl/>
        </w:rPr>
        <w:t>شرح الزرقاني على مختصر خليل، ل</w:t>
      </w:r>
      <w:r w:rsidRPr="0006196D">
        <w:rPr>
          <w:rFonts w:eastAsia="Times New Roman"/>
          <w:position w:val="10"/>
          <w:sz w:val="32"/>
          <w:szCs w:val="32"/>
          <w:rtl/>
        </w:rPr>
        <w:t>عبد الباقي بن يوسف بن أحمد الزرقاني المصري (ت1099هـ)</w:t>
      </w:r>
      <w:r w:rsidRPr="0006196D">
        <w:rPr>
          <w:rFonts w:eastAsia="Times New Roman" w:hint="cs"/>
          <w:position w:val="10"/>
          <w:sz w:val="32"/>
          <w:szCs w:val="32"/>
          <w:rtl/>
        </w:rPr>
        <w:t>،</w:t>
      </w:r>
      <w:r w:rsidRPr="0006196D">
        <w:rPr>
          <w:rFonts w:ascii="Times New Roman" w:eastAsia="Times New Roman" w:hAnsi="Times New Roman" w:cs="ATraditional Arabic"/>
          <w:sz w:val="32"/>
          <w:szCs w:val="34"/>
          <w:rtl/>
        </w:rPr>
        <w:t xml:space="preserve"> </w:t>
      </w:r>
      <w:r w:rsidRPr="0006196D">
        <w:rPr>
          <w:rFonts w:eastAsia="Times New Roman"/>
          <w:position w:val="10"/>
          <w:sz w:val="32"/>
          <w:szCs w:val="32"/>
          <w:rtl/>
        </w:rPr>
        <w:t>ومعه: الفتح الرباني فيما ذهل عنه الزرقاني</w:t>
      </w:r>
      <w:r w:rsidRPr="0006196D">
        <w:rPr>
          <w:rFonts w:eastAsia="Times New Roman" w:hint="cs"/>
          <w:position w:val="10"/>
          <w:sz w:val="32"/>
          <w:szCs w:val="32"/>
          <w:rtl/>
        </w:rPr>
        <w:t xml:space="preserve">، </w:t>
      </w:r>
      <w:r w:rsidRPr="0006196D">
        <w:rPr>
          <w:rFonts w:eastAsia="Times New Roman"/>
          <w:position w:val="10"/>
          <w:sz w:val="32"/>
          <w:szCs w:val="32"/>
          <w:rtl/>
        </w:rPr>
        <w:t>ضبطه وصححه وخرج آياته: عبد السلام أمين</w:t>
      </w:r>
      <w:r w:rsidRPr="0006196D">
        <w:rPr>
          <w:rFonts w:eastAsia="Times New Roman" w:hint="cs"/>
          <w:position w:val="10"/>
          <w:sz w:val="32"/>
          <w:szCs w:val="32"/>
          <w:rtl/>
        </w:rPr>
        <w:t xml:space="preserve">، </w:t>
      </w:r>
      <w:r w:rsidRPr="0006196D">
        <w:rPr>
          <w:rFonts w:eastAsia="Times New Roman"/>
          <w:position w:val="10"/>
          <w:sz w:val="32"/>
          <w:szCs w:val="32"/>
          <w:rtl/>
        </w:rPr>
        <w:t>الناشر: دار الكتب العلمية، بيروت</w:t>
      </w:r>
      <w:r w:rsidRPr="0006196D">
        <w:rPr>
          <w:rFonts w:eastAsia="Times New Roman" w:hint="cs"/>
          <w:position w:val="10"/>
          <w:sz w:val="32"/>
          <w:szCs w:val="32"/>
          <w:rtl/>
        </w:rPr>
        <w:t>.</w:t>
      </w:r>
    </w:p>
    <w:p w:rsidR="00FC5A45" w:rsidRPr="0006196D" w:rsidRDefault="00FC5A45" w:rsidP="00203FC8">
      <w:pPr>
        <w:numPr>
          <w:ilvl w:val="0"/>
          <w:numId w:val="1"/>
        </w:numPr>
        <w:spacing w:after="0" w:line="240" w:lineRule="auto"/>
        <w:ind w:left="-340" w:right="-284" w:firstLine="567"/>
        <w:contextualSpacing/>
        <w:jc w:val="both"/>
        <w:rPr>
          <w:rFonts w:eastAsia="Times New Roman"/>
          <w:position w:val="10"/>
          <w:sz w:val="32"/>
          <w:szCs w:val="32"/>
          <w:rtl/>
        </w:rPr>
      </w:pPr>
      <w:r w:rsidRPr="0006196D">
        <w:rPr>
          <w:rFonts w:eastAsia="Times New Roman" w:hint="cs"/>
          <w:position w:val="10"/>
          <w:sz w:val="32"/>
          <w:szCs w:val="32"/>
          <w:rtl/>
        </w:rPr>
        <w:t xml:space="preserve">شرح مختصر خليل، </w:t>
      </w:r>
      <w:r w:rsidRPr="0006196D">
        <w:rPr>
          <w:rFonts w:eastAsia="Times New Roman"/>
          <w:position w:val="10"/>
          <w:sz w:val="32"/>
          <w:szCs w:val="32"/>
          <w:rtl/>
        </w:rPr>
        <w:t>لأبي عبد الله محمد بن عبد الله الخرشي المالكي (ت1101هـ)، ومعه حاشية العدوي، لعلي بن أحمد بن مكرم الصعيدي العدوي (ت1189هـ)، الناشر: دار الفكر للطباعة، بيروت.</w:t>
      </w:r>
    </w:p>
    <w:p w:rsidR="00FC5A45" w:rsidRDefault="00FC5A45" w:rsidP="00203FC8">
      <w:pPr>
        <w:numPr>
          <w:ilvl w:val="0"/>
          <w:numId w:val="1"/>
        </w:numPr>
        <w:spacing w:after="0" w:line="240" w:lineRule="auto"/>
        <w:ind w:left="-340" w:right="-284" w:firstLine="567"/>
        <w:contextualSpacing/>
        <w:jc w:val="both"/>
        <w:rPr>
          <w:rFonts w:eastAsia="Times New Roman"/>
          <w:position w:val="10"/>
          <w:sz w:val="32"/>
          <w:szCs w:val="32"/>
        </w:rPr>
      </w:pPr>
      <w:r w:rsidRPr="0006196D">
        <w:rPr>
          <w:rFonts w:eastAsia="Times New Roman"/>
          <w:position w:val="10"/>
          <w:sz w:val="32"/>
          <w:szCs w:val="32"/>
          <w:rtl/>
        </w:rPr>
        <w:t>صحيح مسلم، لأبي الحسن مسلم بن الحجاج القشيري النيسابوري (ت261هـ)، تحقيق: محمد فؤاد عبد الباقي، الناشر: دار إحياء الكتب العربية، ودار الكتب العلمية، بيروت، الطبعة الأولى، 1412هـ.</w:t>
      </w:r>
    </w:p>
    <w:p w:rsidR="00A849D5" w:rsidRPr="0006196D" w:rsidRDefault="00A849D5" w:rsidP="00203FC8">
      <w:pPr>
        <w:numPr>
          <w:ilvl w:val="0"/>
          <w:numId w:val="1"/>
        </w:numPr>
        <w:spacing w:after="0" w:line="240" w:lineRule="auto"/>
        <w:ind w:left="-340" w:right="-284" w:firstLine="567"/>
        <w:contextualSpacing/>
        <w:jc w:val="both"/>
        <w:rPr>
          <w:rFonts w:eastAsia="Times New Roman"/>
          <w:position w:val="10"/>
          <w:sz w:val="32"/>
          <w:szCs w:val="32"/>
          <w:rtl/>
        </w:rPr>
      </w:pPr>
      <w:r>
        <w:rPr>
          <w:rFonts w:eastAsia="Times New Roman" w:hint="cs"/>
          <w:position w:val="10"/>
          <w:sz w:val="32"/>
          <w:szCs w:val="32"/>
          <w:rtl/>
        </w:rPr>
        <w:t>العقود المالية المركبة، دراسة فقهية تأصيلية تطبيقية، د.عبد الله العمراني، الناشر: دار كنوز اشبيليا، الرياض، الطبعة الأولى، 1427ه.</w:t>
      </w:r>
    </w:p>
    <w:p w:rsidR="00FC5A45" w:rsidRPr="0006196D" w:rsidRDefault="00FC5A45" w:rsidP="00203FC8">
      <w:pPr>
        <w:numPr>
          <w:ilvl w:val="0"/>
          <w:numId w:val="1"/>
        </w:numPr>
        <w:spacing w:after="0" w:line="240" w:lineRule="auto"/>
        <w:ind w:left="-340" w:right="-284" w:firstLine="567"/>
        <w:contextualSpacing/>
        <w:jc w:val="both"/>
        <w:rPr>
          <w:rFonts w:eastAsia="Times New Roman"/>
          <w:position w:val="10"/>
          <w:sz w:val="32"/>
          <w:szCs w:val="32"/>
          <w:rtl/>
        </w:rPr>
      </w:pPr>
      <w:r w:rsidRPr="0006196D">
        <w:rPr>
          <w:rFonts w:eastAsia="Times New Roman" w:hint="cs"/>
          <w:position w:val="10"/>
          <w:sz w:val="32"/>
          <w:szCs w:val="32"/>
          <w:rtl/>
        </w:rPr>
        <w:t>فتح القدير، ل</w:t>
      </w:r>
      <w:r w:rsidRPr="0006196D">
        <w:rPr>
          <w:rFonts w:eastAsia="Times New Roman"/>
          <w:position w:val="10"/>
          <w:sz w:val="32"/>
          <w:szCs w:val="32"/>
          <w:rtl/>
        </w:rPr>
        <w:t>كمال الدين محمد بن عبد الواحد السيواسي</w:t>
      </w:r>
      <w:r w:rsidRPr="0006196D">
        <w:rPr>
          <w:rFonts w:eastAsia="Times New Roman" w:hint="cs"/>
          <w:position w:val="10"/>
          <w:sz w:val="32"/>
          <w:szCs w:val="32"/>
          <w:rtl/>
        </w:rPr>
        <w:t>،</w:t>
      </w:r>
      <w:r w:rsidRPr="0006196D">
        <w:rPr>
          <w:rFonts w:eastAsia="Times New Roman"/>
          <w:position w:val="10"/>
          <w:sz w:val="32"/>
          <w:szCs w:val="32"/>
          <w:rtl/>
        </w:rPr>
        <w:t xml:space="preserve"> المعروف بابن الهمام (ت861هـ)</w:t>
      </w:r>
      <w:r w:rsidRPr="0006196D">
        <w:rPr>
          <w:rFonts w:eastAsia="Times New Roman" w:hint="cs"/>
          <w:position w:val="10"/>
          <w:sz w:val="32"/>
          <w:szCs w:val="32"/>
          <w:rtl/>
        </w:rPr>
        <w:t xml:space="preserve">، </w:t>
      </w:r>
      <w:r w:rsidRPr="0006196D">
        <w:rPr>
          <w:rFonts w:eastAsia="Times New Roman"/>
          <w:position w:val="10"/>
          <w:sz w:val="32"/>
          <w:szCs w:val="32"/>
          <w:rtl/>
        </w:rPr>
        <w:t>الناشر: دار الفكر</w:t>
      </w:r>
      <w:r w:rsidRPr="0006196D">
        <w:rPr>
          <w:rFonts w:eastAsia="Times New Roman" w:hint="cs"/>
          <w:position w:val="10"/>
          <w:sz w:val="32"/>
          <w:szCs w:val="32"/>
          <w:rtl/>
        </w:rPr>
        <w:t>، بيروت.</w:t>
      </w:r>
    </w:p>
    <w:p w:rsidR="00FC5A45" w:rsidRPr="0006196D" w:rsidRDefault="00FC5A45" w:rsidP="00203FC8">
      <w:pPr>
        <w:numPr>
          <w:ilvl w:val="0"/>
          <w:numId w:val="1"/>
        </w:numPr>
        <w:spacing w:after="0" w:line="240" w:lineRule="auto"/>
        <w:ind w:left="-340" w:right="-284" w:firstLine="567"/>
        <w:contextualSpacing/>
        <w:jc w:val="both"/>
        <w:rPr>
          <w:rFonts w:eastAsia="Times New Roman"/>
          <w:position w:val="10"/>
          <w:sz w:val="32"/>
          <w:szCs w:val="32"/>
          <w:rtl/>
        </w:rPr>
      </w:pPr>
      <w:r w:rsidRPr="0006196D">
        <w:rPr>
          <w:rFonts w:eastAsia="Times New Roman" w:hint="cs"/>
          <w:position w:val="10"/>
          <w:sz w:val="32"/>
          <w:szCs w:val="32"/>
          <w:rtl/>
        </w:rPr>
        <w:t>القواعد النورانية</w:t>
      </w:r>
      <w:r w:rsidRPr="0006196D">
        <w:rPr>
          <w:rFonts w:ascii="Times New Roman" w:eastAsia="Times New Roman" w:hAnsi="Times New Roman" w:cs="ATraditional Arabic"/>
          <w:sz w:val="32"/>
          <w:szCs w:val="34"/>
          <w:rtl/>
        </w:rPr>
        <w:t xml:space="preserve"> </w:t>
      </w:r>
      <w:r w:rsidRPr="0006196D">
        <w:rPr>
          <w:rFonts w:eastAsia="Times New Roman"/>
          <w:position w:val="10"/>
          <w:sz w:val="32"/>
          <w:szCs w:val="32"/>
          <w:rtl/>
        </w:rPr>
        <w:t>الفقهية</w:t>
      </w:r>
      <w:r w:rsidRPr="0006196D">
        <w:rPr>
          <w:rFonts w:eastAsia="Times New Roman" w:hint="cs"/>
          <w:position w:val="10"/>
          <w:sz w:val="32"/>
          <w:szCs w:val="32"/>
          <w:rtl/>
        </w:rPr>
        <w:t>، ل</w:t>
      </w:r>
      <w:r w:rsidRPr="0006196D">
        <w:rPr>
          <w:rFonts w:eastAsia="Times New Roman"/>
          <w:position w:val="10"/>
          <w:sz w:val="32"/>
          <w:szCs w:val="32"/>
          <w:rtl/>
        </w:rPr>
        <w:t>تقي الدين أب</w:t>
      </w:r>
      <w:r w:rsidRPr="0006196D">
        <w:rPr>
          <w:rFonts w:eastAsia="Times New Roman" w:hint="cs"/>
          <w:position w:val="10"/>
          <w:sz w:val="32"/>
          <w:szCs w:val="32"/>
          <w:rtl/>
        </w:rPr>
        <w:t>ي</w:t>
      </w:r>
      <w:r w:rsidRPr="0006196D">
        <w:rPr>
          <w:rFonts w:eastAsia="Times New Roman"/>
          <w:position w:val="10"/>
          <w:sz w:val="32"/>
          <w:szCs w:val="32"/>
          <w:rtl/>
        </w:rPr>
        <w:t xml:space="preserve"> العباس أحمد بن عبد الحليم بن تيمية الحراني (ت728هـ)</w:t>
      </w:r>
      <w:r w:rsidRPr="0006196D">
        <w:rPr>
          <w:rFonts w:eastAsia="Times New Roman" w:hint="cs"/>
          <w:position w:val="10"/>
          <w:sz w:val="32"/>
          <w:szCs w:val="32"/>
          <w:rtl/>
        </w:rPr>
        <w:t xml:space="preserve">، تحقيق: </w:t>
      </w:r>
      <w:r w:rsidRPr="0006196D">
        <w:rPr>
          <w:rFonts w:eastAsia="Times New Roman"/>
          <w:position w:val="10"/>
          <w:sz w:val="32"/>
          <w:szCs w:val="32"/>
          <w:rtl/>
        </w:rPr>
        <w:t>د</w:t>
      </w:r>
      <w:r w:rsidRPr="0006196D">
        <w:rPr>
          <w:rFonts w:eastAsia="Times New Roman" w:hint="cs"/>
          <w:position w:val="10"/>
          <w:sz w:val="32"/>
          <w:szCs w:val="32"/>
          <w:rtl/>
        </w:rPr>
        <w:t>.</w:t>
      </w:r>
      <w:r w:rsidRPr="0006196D">
        <w:rPr>
          <w:rFonts w:eastAsia="Times New Roman"/>
          <w:position w:val="10"/>
          <w:sz w:val="32"/>
          <w:szCs w:val="32"/>
          <w:rtl/>
        </w:rPr>
        <w:t xml:space="preserve"> أحمد الخليل</w:t>
      </w:r>
      <w:r w:rsidRPr="0006196D">
        <w:rPr>
          <w:rFonts w:eastAsia="Times New Roman" w:hint="cs"/>
          <w:position w:val="10"/>
          <w:sz w:val="32"/>
          <w:szCs w:val="32"/>
          <w:rtl/>
        </w:rPr>
        <w:t xml:space="preserve">، </w:t>
      </w:r>
      <w:r w:rsidRPr="0006196D">
        <w:rPr>
          <w:rFonts w:eastAsia="Times New Roman"/>
          <w:position w:val="10"/>
          <w:sz w:val="32"/>
          <w:szCs w:val="32"/>
          <w:rtl/>
        </w:rPr>
        <w:t>الناشر: دار ابن الجوزي</w:t>
      </w:r>
      <w:r w:rsidRPr="0006196D">
        <w:rPr>
          <w:rFonts w:eastAsia="Times New Roman" w:hint="cs"/>
          <w:position w:val="10"/>
          <w:sz w:val="32"/>
          <w:szCs w:val="32"/>
          <w:rtl/>
        </w:rPr>
        <w:t>،</w:t>
      </w:r>
      <w:r w:rsidRPr="0006196D">
        <w:rPr>
          <w:rFonts w:eastAsia="Times New Roman"/>
          <w:position w:val="10"/>
          <w:sz w:val="32"/>
          <w:szCs w:val="32"/>
          <w:rtl/>
        </w:rPr>
        <w:t xml:space="preserve"> المملكة العربية السعودية</w:t>
      </w:r>
      <w:r w:rsidRPr="0006196D">
        <w:rPr>
          <w:rFonts w:eastAsia="Times New Roman" w:hint="cs"/>
          <w:position w:val="10"/>
          <w:sz w:val="32"/>
          <w:szCs w:val="32"/>
          <w:rtl/>
        </w:rPr>
        <w:t xml:space="preserve">، </w:t>
      </w:r>
      <w:r w:rsidRPr="0006196D">
        <w:rPr>
          <w:rFonts w:eastAsia="Times New Roman"/>
          <w:position w:val="10"/>
          <w:sz w:val="32"/>
          <w:szCs w:val="32"/>
          <w:rtl/>
        </w:rPr>
        <w:t>الطبعة: الأولى، 1422هـ</w:t>
      </w:r>
      <w:r w:rsidRPr="0006196D">
        <w:rPr>
          <w:rFonts w:eastAsia="Times New Roman" w:hint="cs"/>
          <w:position w:val="10"/>
          <w:sz w:val="32"/>
          <w:szCs w:val="32"/>
          <w:rtl/>
        </w:rPr>
        <w:t>.</w:t>
      </w:r>
    </w:p>
    <w:p w:rsidR="00FC5A45" w:rsidRPr="0006196D" w:rsidRDefault="00FC5A45" w:rsidP="00203FC8">
      <w:pPr>
        <w:numPr>
          <w:ilvl w:val="0"/>
          <w:numId w:val="1"/>
        </w:numPr>
        <w:spacing w:after="0" w:line="240" w:lineRule="auto"/>
        <w:ind w:left="-340" w:right="-284" w:firstLine="567"/>
        <w:contextualSpacing/>
        <w:jc w:val="both"/>
        <w:rPr>
          <w:rFonts w:eastAsia="Times New Roman"/>
          <w:position w:val="10"/>
          <w:sz w:val="32"/>
          <w:szCs w:val="32"/>
          <w:rtl/>
        </w:rPr>
      </w:pPr>
      <w:r w:rsidRPr="0006196D">
        <w:rPr>
          <w:rFonts w:eastAsia="Times New Roman" w:hint="cs"/>
          <w:position w:val="10"/>
          <w:sz w:val="32"/>
          <w:szCs w:val="32"/>
          <w:rtl/>
        </w:rPr>
        <w:t>مجموع الفتاوى،</w:t>
      </w:r>
      <w:r w:rsidRPr="0006196D">
        <w:rPr>
          <w:rFonts w:ascii="Times New Roman" w:eastAsia="Times New Roman" w:hAnsi="Times New Roman" w:cs="ATraditional Arabic"/>
          <w:sz w:val="32"/>
          <w:szCs w:val="34"/>
          <w:rtl/>
        </w:rPr>
        <w:t xml:space="preserve"> </w:t>
      </w:r>
      <w:r w:rsidRPr="0006196D">
        <w:rPr>
          <w:rFonts w:eastAsia="Times New Roman"/>
          <w:position w:val="10"/>
          <w:sz w:val="32"/>
          <w:szCs w:val="32"/>
          <w:rtl/>
        </w:rPr>
        <w:t>لتقي الدين أبي العباس أحمد بن عبد الحليم بن تيمية الحراني (ت728هـ)، جمع وترتيب: عبد الرحمن بن قاسم، الناشر: مجمع الملك فهد لطباعة المصحف الشريف، المدينة النبوية، 1416هـ.</w:t>
      </w:r>
    </w:p>
    <w:p w:rsidR="00FC5A45" w:rsidRPr="0006196D" w:rsidRDefault="00FC5A45" w:rsidP="00203FC8">
      <w:pPr>
        <w:numPr>
          <w:ilvl w:val="0"/>
          <w:numId w:val="1"/>
        </w:numPr>
        <w:spacing w:after="0" w:line="240" w:lineRule="auto"/>
        <w:ind w:left="-340" w:right="-284" w:firstLine="567"/>
        <w:contextualSpacing/>
        <w:jc w:val="both"/>
        <w:rPr>
          <w:rFonts w:eastAsia="Times New Roman"/>
          <w:position w:val="10"/>
          <w:sz w:val="32"/>
          <w:szCs w:val="32"/>
          <w:rtl/>
        </w:rPr>
      </w:pPr>
      <w:r w:rsidRPr="0006196D">
        <w:rPr>
          <w:rFonts w:eastAsia="Times New Roman"/>
          <w:position w:val="10"/>
          <w:sz w:val="32"/>
          <w:szCs w:val="32"/>
          <w:rtl/>
        </w:rPr>
        <w:t>المحلى بالآثار، لأبي محمد علي بن أحمد بن سعيد بن حزم الأندلسي القرطبي الظاهري (ت456هـ)، الناشر: دار الفكر، بيروت.</w:t>
      </w:r>
    </w:p>
    <w:p w:rsidR="00FC5A45" w:rsidRDefault="00FC5A45" w:rsidP="00203FC8">
      <w:pPr>
        <w:numPr>
          <w:ilvl w:val="0"/>
          <w:numId w:val="1"/>
        </w:numPr>
        <w:spacing w:after="0" w:line="240" w:lineRule="auto"/>
        <w:ind w:left="-340" w:right="-284" w:firstLine="567"/>
        <w:contextualSpacing/>
        <w:jc w:val="both"/>
        <w:rPr>
          <w:rFonts w:eastAsia="Times New Roman"/>
          <w:position w:val="10"/>
          <w:sz w:val="32"/>
          <w:szCs w:val="32"/>
        </w:rPr>
      </w:pPr>
      <w:r w:rsidRPr="0006196D">
        <w:rPr>
          <w:rFonts w:eastAsia="Times New Roman"/>
          <w:position w:val="10"/>
          <w:sz w:val="32"/>
          <w:szCs w:val="32"/>
          <w:rtl/>
        </w:rPr>
        <w:t>مطالب أولي النهى في شرح غاية المنتهى، لمصطفى بن سعد بن عبده السيوطي شهرة، الرحيبانى مولدا (ت1243هـ)، الناشر: المكتب الإسلامي، الطبعة: الثانية، 1415هـ.</w:t>
      </w:r>
    </w:p>
    <w:p w:rsidR="00A849D5" w:rsidRPr="00D056B3" w:rsidRDefault="00A849D5" w:rsidP="00203FC8">
      <w:pPr>
        <w:numPr>
          <w:ilvl w:val="0"/>
          <w:numId w:val="1"/>
        </w:numPr>
        <w:spacing w:after="0" w:line="240" w:lineRule="auto"/>
        <w:ind w:left="-340" w:right="-284" w:firstLine="567"/>
        <w:contextualSpacing/>
        <w:jc w:val="both"/>
        <w:rPr>
          <w:rFonts w:eastAsia="Times New Roman"/>
          <w:position w:val="10"/>
          <w:sz w:val="32"/>
          <w:szCs w:val="32"/>
          <w:rtl/>
        </w:rPr>
      </w:pPr>
      <w:r>
        <w:rPr>
          <w:rFonts w:eastAsia="Times New Roman" w:hint="cs"/>
          <w:position w:val="10"/>
          <w:sz w:val="32"/>
          <w:szCs w:val="32"/>
          <w:rtl/>
        </w:rPr>
        <w:lastRenderedPageBreak/>
        <w:t>المطالب العلية</w:t>
      </w:r>
      <w:r w:rsidRPr="00A849D5">
        <w:rPr>
          <w:rtl/>
        </w:rPr>
        <w:t xml:space="preserve"> </w:t>
      </w:r>
      <w:r w:rsidR="00D056B3">
        <w:rPr>
          <w:rFonts w:eastAsia="Times New Roman" w:hint="cs"/>
          <w:position w:val="10"/>
          <w:sz w:val="32"/>
          <w:szCs w:val="32"/>
          <w:rtl/>
        </w:rPr>
        <w:t>بز</w:t>
      </w:r>
      <w:r w:rsidRPr="00A849D5">
        <w:rPr>
          <w:rFonts w:eastAsia="Times New Roman"/>
          <w:position w:val="10"/>
          <w:sz w:val="32"/>
          <w:szCs w:val="32"/>
          <w:rtl/>
        </w:rPr>
        <w:t>وائد المسانيد الثمانية</w:t>
      </w:r>
      <w:r w:rsidR="00D056B3">
        <w:rPr>
          <w:rFonts w:eastAsia="Times New Roman" w:hint="cs"/>
          <w:position w:val="10"/>
          <w:sz w:val="32"/>
          <w:szCs w:val="32"/>
          <w:rtl/>
        </w:rPr>
        <w:t>، ل</w:t>
      </w:r>
      <w:r w:rsidR="00D056B3">
        <w:rPr>
          <w:rFonts w:eastAsia="Times New Roman"/>
          <w:position w:val="10"/>
          <w:sz w:val="32"/>
          <w:szCs w:val="32"/>
          <w:rtl/>
        </w:rPr>
        <w:t>أب</w:t>
      </w:r>
      <w:r w:rsidR="00D056B3">
        <w:rPr>
          <w:rFonts w:eastAsia="Times New Roman" w:hint="cs"/>
          <w:position w:val="10"/>
          <w:sz w:val="32"/>
          <w:szCs w:val="32"/>
          <w:rtl/>
        </w:rPr>
        <w:t>ي</w:t>
      </w:r>
      <w:r w:rsidRPr="00D056B3">
        <w:rPr>
          <w:rFonts w:eastAsia="Times New Roman"/>
          <w:position w:val="10"/>
          <w:sz w:val="32"/>
          <w:szCs w:val="32"/>
          <w:rtl/>
        </w:rPr>
        <w:t xml:space="preserve"> ا</w:t>
      </w:r>
      <w:r w:rsidR="00D056B3">
        <w:rPr>
          <w:rFonts w:eastAsia="Times New Roman"/>
          <w:position w:val="10"/>
          <w:sz w:val="32"/>
          <w:szCs w:val="32"/>
          <w:rtl/>
        </w:rPr>
        <w:t>لفضل أحمد بن علي بن حجر العسقلاني (ت</w:t>
      </w:r>
      <w:r w:rsidRPr="00D056B3">
        <w:rPr>
          <w:rFonts w:eastAsia="Times New Roman"/>
          <w:position w:val="10"/>
          <w:sz w:val="32"/>
          <w:szCs w:val="32"/>
          <w:rtl/>
        </w:rPr>
        <w:t>852هـ)</w:t>
      </w:r>
      <w:r w:rsidR="00D056B3">
        <w:rPr>
          <w:rFonts w:eastAsia="Times New Roman" w:hint="cs"/>
          <w:position w:val="10"/>
          <w:sz w:val="32"/>
          <w:szCs w:val="32"/>
          <w:rtl/>
        </w:rPr>
        <w:t xml:space="preserve">، محقق في </w:t>
      </w:r>
      <w:r w:rsidR="00D056B3">
        <w:rPr>
          <w:rFonts w:eastAsia="Times New Roman"/>
          <w:position w:val="10"/>
          <w:sz w:val="32"/>
          <w:szCs w:val="32"/>
          <w:rtl/>
        </w:rPr>
        <w:t>17</w:t>
      </w:r>
      <w:r w:rsidRPr="00D056B3">
        <w:rPr>
          <w:rFonts w:eastAsia="Times New Roman"/>
          <w:position w:val="10"/>
          <w:sz w:val="32"/>
          <w:szCs w:val="32"/>
          <w:rtl/>
        </w:rPr>
        <w:t xml:space="preserve"> رسالة علمية قدمت لجامعة الإمام محمد بن سعود</w:t>
      </w:r>
      <w:r w:rsidR="00D056B3">
        <w:rPr>
          <w:rFonts w:eastAsia="Times New Roman" w:hint="cs"/>
          <w:position w:val="10"/>
          <w:sz w:val="32"/>
          <w:szCs w:val="32"/>
          <w:rtl/>
        </w:rPr>
        <w:t xml:space="preserve">، </w:t>
      </w:r>
      <w:r w:rsidRPr="00D056B3">
        <w:rPr>
          <w:rFonts w:eastAsia="Times New Roman"/>
          <w:position w:val="10"/>
          <w:sz w:val="32"/>
          <w:szCs w:val="32"/>
          <w:rtl/>
        </w:rPr>
        <w:t>تنس</w:t>
      </w:r>
      <w:r w:rsidR="00D056B3">
        <w:rPr>
          <w:rFonts w:eastAsia="Times New Roman"/>
          <w:position w:val="10"/>
          <w:sz w:val="32"/>
          <w:szCs w:val="32"/>
          <w:rtl/>
        </w:rPr>
        <w:t>يق: د. سعد</w:t>
      </w:r>
      <w:r w:rsidRPr="00D056B3">
        <w:rPr>
          <w:rFonts w:eastAsia="Times New Roman"/>
          <w:position w:val="10"/>
          <w:sz w:val="32"/>
          <w:szCs w:val="32"/>
          <w:rtl/>
        </w:rPr>
        <w:t xml:space="preserve"> الشثري</w:t>
      </w:r>
      <w:r w:rsidR="00D056B3">
        <w:rPr>
          <w:rFonts w:eastAsia="Times New Roman" w:hint="cs"/>
          <w:position w:val="10"/>
          <w:sz w:val="32"/>
          <w:szCs w:val="32"/>
          <w:rtl/>
        </w:rPr>
        <w:t xml:space="preserve">، </w:t>
      </w:r>
      <w:r w:rsidR="00D056B3">
        <w:rPr>
          <w:rFonts w:eastAsia="Times New Roman"/>
          <w:position w:val="10"/>
          <w:sz w:val="32"/>
          <w:szCs w:val="32"/>
          <w:rtl/>
        </w:rPr>
        <w:t>الناشر: دار العاصمة، دار الغيث</w:t>
      </w:r>
      <w:r w:rsidR="00D056B3">
        <w:rPr>
          <w:rFonts w:eastAsia="Times New Roman" w:hint="cs"/>
          <w:position w:val="10"/>
          <w:sz w:val="32"/>
          <w:szCs w:val="32"/>
          <w:rtl/>
        </w:rPr>
        <w:t>،</w:t>
      </w:r>
      <w:r w:rsidRPr="00D056B3">
        <w:rPr>
          <w:rFonts w:eastAsia="Times New Roman"/>
          <w:position w:val="10"/>
          <w:sz w:val="32"/>
          <w:szCs w:val="32"/>
          <w:rtl/>
        </w:rPr>
        <w:t xml:space="preserve"> السعودية</w:t>
      </w:r>
      <w:r w:rsidR="00D056B3">
        <w:rPr>
          <w:rFonts w:eastAsia="Times New Roman" w:hint="cs"/>
          <w:position w:val="10"/>
          <w:sz w:val="32"/>
          <w:szCs w:val="32"/>
          <w:rtl/>
        </w:rPr>
        <w:t xml:space="preserve">، </w:t>
      </w:r>
      <w:r w:rsidRPr="00D056B3">
        <w:rPr>
          <w:rFonts w:eastAsia="Times New Roman"/>
          <w:position w:val="10"/>
          <w:sz w:val="32"/>
          <w:szCs w:val="32"/>
          <w:rtl/>
        </w:rPr>
        <w:t>الطبعة: الأولى، 1419هـ</w:t>
      </w:r>
      <w:r w:rsidR="00D056B3">
        <w:rPr>
          <w:rFonts w:eastAsia="Times New Roman" w:hint="cs"/>
          <w:position w:val="10"/>
          <w:sz w:val="32"/>
          <w:szCs w:val="32"/>
          <w:rtl/>
        </w:rPr>
        <w:t>.</w:t>
      </w:r>
    </w:p>
    <w:p w:rsidR="00FA0063" w:rsidRDefault="00FC5A45" w:rsidP="00203FC8">
      <w:pPr>
        <w:numPr>
          <w:ilvl w:val="0"/>
          <w:numId w:val="1"/>
        </w:numPr>
        <w:spacing w:after="0" w:line="240" w:lineRule="auto"/>
        <w:ind w:left="-340" w:right="-284" w:firstLine="567"/>
        <w:contextualSpacing/>
        <w:jc w:val="both"/>
        <w:rPr>
          <w:rFonts w:eastAsia="Times New Roman"/>
          <w:position w:val="10"/>
          <w:sz w:val="32"/>
          <w:szCs w:val="32"/>
        </w:rPr>
      </w:pPr>
      <w:r w:rsidRPr="0006196D">
        <w:rPr>
          <w:rFonts w:eastAsia="Times New Roman"/>
          <w:position w:val="10"/>
          <w:sz w:val="32"/>
          <w:szCs w:val="32"/>
          <w:rtl/>
        </w:rPr>
        <w:t>المغني، لأبي محمد موفق الدين عبد الله بن أحمد بن قدامة الجماعيلي المقدسي، (ت620هـ)، الناشر: مكتبة القاهرة، 1388هـ.</w:t>
      </w:r>
    </w:p>
    <w:p w:rsidR="00FC5A45" w:rsidRPr="00FA0063" w:rsidRDefault="00FA0063" w:rsidP="00203FC8">
      <w:pPr>
        <w:numPr>
          <w:ilvl w:val="0"/>
          <w:numId w:val="1"/>
        </w:numPr>
        <w:spacing w:after="0" w:line="240" w:lineRule="auto"/>
        <w:ind w:left="-340" w:right="-284" w:firstLine="567"/>
        <w:contextualSpacing/>
        <w:jc w:val="both"/>
        <w:rPr>
          <w:rFonts w:eastAsia="Times New Roman"/>
          <w:position w:val="10"/>
          <w:sz w:val="32"/>
          <w:szCs w:val="32"/>
          <w:rtl/>
        </w:rPr>
      </w:pPr>
      <w:r w:rsidRPr="0006196D">
        <w:rPr>
          <w:rFonts w:eastAsia="Times New Roman"/>
          <w:position w:val="10"/>
          <w:sz w:val="32"/>
          <w:szCs w:val="32"/>
          <w:rtl/>
        </w:rPr>
        <w:t>مغني المحتاج إلى معرفة معاني ألفاظ المنهاج، لشمس الدين محمد بن أحمد الخطيب الشربيني (ت977هـ)، الناشر: دار الكتب العلمية، بيروت، الطبعة الأولى، 1415هـ.</w:t>
      </w:r>
    </w:p>
    <w:p w:rsidR="00EF5203" w:rsidRPr="00D056B3" w:rsidRDefault="00FC5A45" w:rsidP="00203FC8">
      <w:pPr>
        <w:numPr>
          <w:ilvl w:val="0"/>
          <w:numId w:val="1"/>
        </w:numPr>
        <w:spacing w:after="0" w:line="240" w:lineRule="auto"/>
        <w:ind w:left="-340" w:right="-284" w:firstLine="567"/>
        <w:contextualSpacing/>
        <w:jc w:val="both"/>
        <w:rPr>
          <w:rFonts w:eastAsia="Times New Roman"/>
          <w:position w:val="10"/>
          <w:sz w:val="32"/>
          <w:szCs w:val="32"/>
        </w:rPr>
      </w:pPr>
      <w:r w:rsidRPr="0006196D">
        <w:rPr>
          <w:rFonts w:eastAsia="Times New Roman"/>
          <w:position w:val="10"/>
          <w:sz w:val="32"/>
          <w:szCs w:val="32"/>
          <w:rtl/>
        </w:rPr>
        <w:t>الوجيز في إيضاح قواعد الفقه الكلي</w:t>
      </w:r>
      <w:r w:rsidRPr="0006196D">
        <w:rPr>
          <w:rFonts w:eastAsia="Times New Roman" w:hint="cs"/>
          <w:position w:val="10"/>
          <w:sz w:val="32"/>
          <w:szCs w:val="32"/>
          <w:rtl/>
        </w:rPr>
        <w:t>ة</w:t>
      </w:r>
      <w:r w:rsidRPr="0006196D">
        <w:rPr>
          <w:rFonts w:eastAsia="Times New Roman"/>
          <w:position w:val="10"/>
          <w:sz w:val="32"/>
          <w:szCs w:val="32"/>
          <w:rtl/>
        </w:rPr>
        <w:t xml:space="preserve">، </w:t>
      </w:r>
      <w:r w:rsidRPr="0006196D">
        <w:rPr>
          <w:rFonts w:eastAsia="Times New Roman" w:hint="cs"/>
          <w:position w:val="10"/>
          <w:sz w:val="32"/>
          <w:szCs w:val="32"/>
          <w:rtl/>
        </w:rPr>
        <w:t>د.</w:t>
      </w:r>
      <w:r w:rsidRPr="0006196D">
        <w:rPr>
          <w:rFonts w:eastAsia="Times New Roman"/>
          <w:position w:val="10"/>
          <w:sz w:val="32"/>
          <w:szCs w:val="32"/>
          <w:rtl/>
        </w:rPr>
        <w:t>محمد صدقي بن أحمد آل بورنو، الناشر: مؤسسة الرسالة، بيروت،</w:t>
      </w:r>
      <w:r w:rsidRPr="0006196D">
        <w:rPr>
          <w:rFonts w:eastAsia="Times New Roman" w:hint="cs"/>
          <w:position w:val="10"/>
          <w:sz w:val="32"/>
          <w:szCs w:val="32"/>
          <w:rtl/>
        </w:rPr>
        <w:t xml:space="preserve"> </w:t>
      </w:r>
      <w:r w:rsidRPr="0006196D">
        <w:rPr>
          <w:rFonts w:eastAsia="Times New Roman"/>
          <w:position w:val="10"/>
          <w:sz w:val="32"/>
          <w:szCs w:val="32"/>
          <w:rtl/>
        </w:rPr>
        <w:t>الطبعة الرابعة، 1416 هـ.</w:t>
      </w:r>
    </w:p>
    <w:sectPr w:rsidR="00EF5203" w:rsidRPr="00D056B3" w:rsidSect="00381342">
      <w:footerReference w:type="default" r:id="rId13"/>
      <w:footnotePr>
        <w:numRestart w:val="eachPage"/>
      </w:footnotePr>
      <w:pgSz w:w="11906" w:h="16838" w:code="9"/>
      <w:pgMar w:top="1440" w:right="2160" w:bottom="1440" w:left="2160" w:header="990" w:footer="902" w:gutter="0"/>
      <w:pgNumType w:start="0"/>
      <w:cols w:space="708"/>
      <w:titlePg/>
      <w:bidi/>
      <w:rtlGutter/>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7B62" w:rsidRDefault="00137B62" w:rsidP="00170D3C">
      <w:pPr>
        <w:spacing w:after="0" w:line="240" w:lineRule="auto"/>
      </w:pPr>
      <w:r>
        <w:separator/>
      </w:r>
    </w:p>
  </w:endnote>
  <w:endnote w:type="continuationSeparator" w:id="0">
    <w:p w:rsidR="00137B62" w:rsidRDefault="00137B62" w:rsidP="00170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aditional Arabic">
    <w:panose1 w:val="02020603050405020304"/>
    <w:charset w:val="B2"/>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Traditional Arabic">
    <w:altName w:val="Times New Roman"/>
    <w:charset w:val="00"/>
    <w:family w:val="roman"/>
    <w:pitch w:val="variable"/>
    <w:sig w:usb0="00000000"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QCF_P106">
    <w:panose1 w:val="02000400000000000000"/>
    <w:charset w:val="00"/>
    <w:family w:val="auto"/>
    <w:pitch w:val="variable"/>
    <w:sig w:usb0="80002003" w:usb1="90000000" w:usb2="00000008" w:usb3="00000000" w:csb0="80000041" w:csb1="00000000"/>
  </w:font>
  <w:font w:name="QCF_P083">
    <w:panose1 w:val="02000400000000000000"/>
    <w:charset w:val="00"/>
    <w:family w:val="auto"/>
    <w:pitch w:val="variable"/>
    <w:sig w:usb0="80002003" w:usb1="90000000" w:usb2="00000008" w:usb3="00000000" w:csb0="80000041" w:csb1="00000000"/>
  </w:font>
  <w:font w:name="QCF_P047">
    <w:panose1 w:val="02000400000000000000"/>
    <w:charset w:val="00"/>
    <w:family w:val="auto"/>
    <w:pitch w:val="variable"/>
    <w:sig w:usb0="80002003" w:usb1="90000000" w:usb2="00000008" w:usb3="00000000" w:csb0="80000041" w:csb1="00000000"/>
  </w:font>
  <w:font w:name="QCF_P036">
    <w:panose1 w:val="02000400000000000000"/>
    <w:charset w:val="00"/>
    <w:family w:val="auto"/>
    <w:pitch w:val="variable"/>
    <w:sig w:usb0="80002003" w:usb1="90000000" w:usb2="00000008" w:usb3="00000000" w:csb0="80000041" w:csb1="00000000"/>
  </w:font>
  <w:font w:name="KFGQPC Uthmanic Script HAFS">
    <w:altName w:val="Times New Roman"/>
    <w:panose1 w:val="02000000000000000000"/>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cs"/>
        <w:rtl/>
      </w:rPr>
      <w:id w:val="311991311"/>
      <w:docPartObj>
        <w:docPartGallery w:val="Page Numbers (Bottom of Page)"/>
        <w:docPartUnique/>
      </w:docPartObj>
    </w:sdtPr>
    <w:sdtEndPr/>
    <w:sdtContent>
      <w:p w:rsidR="00381342" w:rsidRDefault="00307B44" w:rsidP="00381342">
        <w:pPr>
          <w:pStyle w:val="a7"/>
          <w:tabs>
            <w:tab w:val="clear" w:pos="8306"/>
          </w:tabs>
          <w:ind w:right="-851"/>
        </w:pPr>
        <w:r>
          <w:rPr>
            <w:noProof/>
          </w:rPr>
          <mc:AlternateContent>
            <mc:Choice Requires="wps">
              <w:drawing>
                <wp:anchor distT="45720" distB="45720" distL="114300" distR="114300" simplePos="0" relativeHeight="251670016" behindDoc="0" locked="0" layoutInCell="1" allowOverlap="1" wp14:anchorId="1C7FCFCC" wp14:editId="6E537F67">
                  <wp:simplePos x="0" y="0"/>
                  <wp:positionH relativeFrom="column">
                    <wp:posOffset>1396742</wp:posOffset>
                  </wp:positionH>
                  <wp:positionV relativeFrom="paragraph">
                    <wp:posOffset>202565</wp:posOffset>
                  </wp:positionV>
                  <wp:extent cx="2124549" cy="309967"/>
                  <wp:effectExtent l="0" t="0" r="28575" b="13970"/>
                  <wp:wrapNone/>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24549" cy="309967"/>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81342" w:rsidRDefault="00293EF9" w:rsidP="00381342">
                              <w:hyperlink r:id="rId1" w:history="1">
                                <w:r w:rsidR="00381342"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7FCFCC" id="_x0000_t202" coordsize="21600,21600" o:spt="202" path="m,l,21600r21600,l21600,xe">
                  <v:stroke joinstyle="miter"/>
                  <v:path gradientshapeok="t" o:connecttype="rect"/>
                </v:shapetype>
                <v:shape id="مربع نص 2" o:spid="_x0000_s1026" type="#_x0000_t202" style="position:absolute;left:0;text-align:left;margin-left:110pt;margin-top:15.95pt;width:167.3pt;height:24.4pt;flip:x;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" filled="f" strokecolor="white [3212]">
                  <v:textbox>
                    <w:txbxContent>
                      <w:p w:rsidR="00381342" w:rsidRDefault="00293EF9" w:rsidP="00381342">
                        <w:hyperlink r:id="rId2" w:history="1">
                          <w:r w:rsidR="00381342" w:rsidRPr="00C01086">
                            <w:rPr>
                              <w:rStyle w:val="Hyperlink"/>
                              <w:sz w:val="26"/>
                              <w:szCs w:val="26"/>
                            </w:rPr>
                            <w:t>www.alukah.net</w:t>
                          </w:r>
                        </w:hyperlink>
                      </w:p>
                    </w:txbxContent>
                  </v:textbox>
                </v:shape>
              </w:pict>
            </mc:Fallback>
          </mc:AlternateContent>
        </w:r>
        <w:r w:rsidR="00381342">
          <w:rPr>
            <w:noProof/>
          </w:rPr>
          <w:drawing>
            <wp:anchor distT="0" distB="0" distL="114300" distR="114300" simplePos="0" relativeHeight="251662848" behindDoc="1" locked="0" layoutInCell="1" allowOverlap="1" wp14:anchorId="312B34B1" wp14:editId="61914137">
              <wp:simplePos x="0" y="0"/>
              <wp:positionH relativeFrom="column">
                <wp:posOffset>-657236</wp:posOffset>
              </wp:positionH>
              <wp:positionV relativeFrom="paragraph">
                <wp:posOffset>109855</wp:posOffset>
              </wp:positionV>
              <wp:extent cx="6122670" cy="543560"/>
              <wp:effectExtent l="0" t="0" r="0" b="0"/>
              <wp:wrapNone/>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342">
          <w:rPr>
            <w:noProof/>
            <w:rtl/>
          </w:rPr>
          <mc:AlternateContent>
            <mc:Choice Requires="wpg">
              <w:drawing>
                <wp:anchor distT="0" distB="0" distL="114300" distR="114300" simplePos="0" relativeHeight="251653632" behindDoc="0" locked="0" layoutInCell="1" allowOverlap="1" wp14:anchorId="7AD6266C" wp14:editId="048D05FC">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162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381342" w:rsidRPr="00A74C62" w:rsidRDefault="00381342" w:rsidP="00307B44">
                                <w:pPr>
                                  <w:pStyle w:val="a7"/>
                                  <w:ind w:firstLine="9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293EF9" w:rsidRPr="00293EF9">
                                  <w:rPr>
                                    <w:rFonts w:ascii="Tahoma" w:hAnsi="Tahoma" w:cs="Tahoma"/>
                                    <w:b/>
                                    <w:bCs/>
                                    <w:noProof/>
                                    <w:sz w:val="24"/>
                                    <w:szCs w:val="24"/>
                                    <w:rtl/>
                                    <w:lang w:val="ar-SA"/>
                                  </w:rPr>
                                  <w:t>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6266C" id="مجموعة 3" o:spid="_x0000_s1027" style="position:absolute;left:0;text-align:left;margin-left:67.8pt;margin-top:10.1pt;width:40.6pt;height:34.7pt;flip:x;z-index:25165363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" fillcolor="white [3201]" strokecolor="#9bbb59 [3206]" strokeweight="2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" fillcolor="white [3201]" strokecolor="#9bbb59 [3206]" strokeweight="2pt"/>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" fillcolor="white [3201]" strokecolor="#9bbb59 [3206]" strokeweight="2pt">
                    <v:textbox>
                      <w:txbxContent>
                        <w:p w:rsidR="00381342" w:rsidRPr="00A74C62" w:rsidRDefault="00381342" w:rsidP="00307B44">
                          <w:pPr>
                            <w:pStyle w:val="a7"/>
                            <w:ind w:firstLine="9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293EF9" w:rsidRPr="00293EF9">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7B62" w:rsidRDefault="00137B62" w:rsidP="00170D3C">
      <w:pPr>
        <w:spacing w:after="0" w:line="240" w:lineRule="auto"/>
      </w:pPr>
      <w:r>
        <w:separator/>
      </w:r>
    </w:p>
  </w:footnote>
  <w:footnote w:type="continuationSeparator" w:id="0">
    <w:p w:rsidR="00137B62" w:rsidRDefault="00137B62" w:rsidP="00170D3C">
      <w:pPr>
        <w:spacing w:after="0" w:line="240" w:lineRule="auto"/>
      </w:pPr>
      <w:r>
        <w:continuationSeparator/>
      </w:r>
    </w:p>
  </w:footnote>
  <w:footnote w:id="1">
    <w:p w:rsidR="00D056B3" w:rsidRPr="00A849D5" w:rsidRDefault="00D056B3" w:rsidP="00A849D5">
      <w:pPr>
        <w:pStyle w:val="a4"/>
        <w:ind w:left="-244" w:right="-284"/>
        <w:rPr>
          <w:rFonts w:ascii="Traditional Arabic" w:hAnsi="Traditional Arabic" w:cs="Traditional Arabic"/>
          <w:sz w:val="28"/>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انظر: الأشباه والنظائر، لابن نجيم: (56)، الأصل في العقود المالية (5).</w:t>
      </w:r>
    </w:p>
  </w:footnote>
  <w:footnote w:id="2">
    <w:p w:rsidR="00D056B3" w:rsidRPr="00A849D5" w:rsidRDefault="00D056B3" w:rsidP="00A849D5">
      <w:pPr>
        <w:pStyle w:val="a4"/>
        <w:ind w:left="-244"/>
        <w:rPr>
          <w:rFonts w:ascii="Traditional Arabic" w:hAnsi="Traditional Arabic" w:cs="Traditional Arabic"/>
          <w:sz w:val="28"/>
          <w:rtl/>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انظر على سبيل المثال:  بدائع الصنائع: (5/195)، الإنصاف، للمرداوي: (14/329).</w:t>
      </w:r>
    </w:p>
  </w:footnote>
  <w:footnote w:id="3">
    <w:p w:rsidR="00D056B3" w:rsidRPr="00A849D5" w:rsidRDefault="00D056B3" w:rsidP="00A849D5">
      <w:pPr>
        <w:pStyle w:val="a4"/>
        <w:ind w:left="-244"/>
        <w:rPr>
          <w:rFonts w:ascii="Traditional Arabic" w:hAnsi="Traditional Arabic" w:cs="Traditional Arabic"/>
          <w:sz w:val="28"/>
          <w:rtl/>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انظر: الأشباه والنظائر، لابن نجيم: (56)، الوجيز، للبورنو: (191-197).</w:t>
      </w:r>
    </w:p>
  </w:footnote>
  <w:footnote w:id="4">
    <w:p w:rsidR="00D056B3" w:rsidRPr="00A849D5" w:rsidRDefault="00D056B3" w:rsidP="00A849D5">
      <w:pPr>
        <w:pStyle w:val="a4"/>
        <w:ind w:left="-244"/>
        <w:rPr>
          <w:rFonts w:ascii="Traditional Arabic" w:hAnsi="Traditional Arabic" w:cs="Traditional Arabic"/>
          <w:sz w:val="28"/>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انظر: أصول الفقه الذي لا يسع الفقيه جهله: (202).</w:t>
      </w:r>
    </w:p>
  </w:footnote>
  <w:footnote w:id="5">
    <w:p w:rsidR="00D056B3" w:rsidRPr="00A849D5" w:rsidRDefault="00D056B3" w:rsidP="00A849D5">
      <w:pPr>
        <w:pStyle w:val="a4"/>
        <w:ind w:left="-244"/>
        <w:rPr>
          <w:rFonts w:ascii="Traditional Arabic" w:hAnsi="Traditional Arabic" w:cs="Traditional Arabic"/>
          <w:sz w:val="28"/>
          <w:rtl/>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انظر: (256)، وقال فيه: "القاعدة الثالثة: في العقود والشروط فيها، فيما يحل منها ويحرم، وما يصح منها ويفسد".</w:t>
      </w:r>
    </w:p>
  </w:footnote>
  <w:footnote w:id="6">
    <w:p w:rsidR="00D056B3" w:rsidRPr="00A849D5" w:rsidRDefault="00D056B3" w:rsidP="00A849D5">
      <w:pPr>
        <w:pStyle w:val="a4"/>
        <w:ind w:left="-244"/>
        <w:rPr>
          <w:rFonts w:ascii="Traditional Arabic" w:hAnsi="Traditional Arabic" w:cs="Traditional Arabic"/>
          <w:sz w:val="28"/>
          <w:rtl/>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انظر: (1/259)، وقال فيه: "فصل: الأصل في الشروط الصحة أو الفساد؟".</w:t>
      </w:r>
    </w:p>
  </w:footnote>
  <w:footnote w:id="7">
    <w:p w:rsidR="00D056B3" w:rsidRPr="00A849D5" w:rsidRDefault="00D056B3" w:rsidP="00A849D5">
      <w:pPr>
        <w:pStyle w:val="a4"/>
        <w:ind w:left="-244"/>
        <w:rPr>
          <w:rFonts w:ascii="Traditional Arabic" w:hAnsi="Traditional Arabic" w:cs="Traditional Arabic"/>
          <w:sz w:val="28"/>
          <w:rtl/>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انظر: بدائع الصنائع: (5/195)، تبيين الحقائق: (4/87)، فتح القدير: (7/10).</w:t>
      </w:r>
    </w:p>
  </w:footnote>
  <w:footnote w:id="8">
    <w:p w:rsidR="00D056B3" w:rsidRPr="00A849D5" w:rsidRDefault="00D056B3" w:rsidP="00A849D5">
      <w:pPr>
        <w:pStyle w:val="a4"/>
        <w:ind w:left="-244"/>
        <w:rPr>
          <w:rFonts w:ascii="Traditional Arabic" w:hAnsi="Traditional Arabic" w:cs="Traditional Arabic"/>
          <w:sz w:val="28"/>
          <w:rtl/>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انظر: شرح الزرقاني على مختصر خليل: (7/107)، شرح مختصر خليل، للخرشي: (6/42).</w:t>
      </w:r>
    </w:p>
  </w:footnote>
  <w:footnote w:id="9">
    <w:p w:rsidR="00D056B3" w:rsidRPr="00A849D5" w:rsidRDefault="00D056B3" w:rsidP="00A849D5">
      <w:pPr>
        <w:pStyle w:val="a4"/>
        <w:ind w:left="-244"/>
        <w:rPr>
          <w:rFonts w:ascii="Traditional Arabic" w:hAnsi="Traditional Arabic" w:cs="Traditional Arabic"/>
          <w:sz w:val="28"/>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انظر:  الأم: (3/3)، الحاوي، للماوردي: (5/3)،  مغني المحتاج: (2/323).</w:t>
      </w:r>
    </w:p>
  </w:footnote>
  <w:footnote w:id="10">
    <w:p w:rsidR="00D056B3" w:rsidRPr="00A849D5" w:rsidRDefault="00D056B3" w:rsidP="00A849D5">
      <w:pPr>
        <w:pStyle w:val="a4"/>
        <w:ind w:left="-244" w:right="-284"/>
        <w:rPr>
          <w:rFonts w:ascii="Traditional Arabic" w:hAnsi="Traditional Arabic" w:cs="Traditional Arabic"/>
          <w:sz w:val="28"/>
          <w:rtl/>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انظر: المغني، لابن قدامة: (4/193)، مجموع الفتاوى: (29/132)، الإنصاف، للمرداوي: (14/329)، مطالب أولي النهى: (3/608).</w:t>
      </w:r>
    </w:p>
  </w:footnote>
  <w:footnote w:id="11">
    <w:p w:rsidR="00D056B3" w:rsidRPr="00A849D5" w:rsidRDefault="00D056B3" w:rsidP="00A849D5">
      <w:pPr>
        <w:pStyle w:val="a4"/>
        <w:ind w:left="-244"/>
        <w:rPr>
          <w:rFonts w:ascii="Traditional Arabic" w:hAnsi="Traditional Arabic" w:cs="Traditional Arabic"/>
          <w:sz w:val="28"/>
          <w:rtl/>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انظر: الإحكام، لابن حزم: (5/2)، المحلى: (7/34).</w:t>
      </w:r>
    </w:p>
    <w:p w:rsidR="00D056B3" w:rsidRPr="00A849D5" w:rsidRDefault="00D056B3" w:rsidP="00A849D5">
      <w:pPr>
        <w:pStyle w:val="a4"/>
        <w:ind w:left="-244"/>
        <w:rPr>
          <w:rFonts w:ascii="Traditional Arabic" w:hAnsi="Traditional Arabic" w:cs="Traditional Arabic"/>
          <w:sz w:val="28"/>
          <w:rtl/>
        </w:rPr>
      </w:pPr>
      <w:r w:rsidRPr="00A849D5">
        <w:rPr>
          <w:rFonts w:ascii="Traditional Arabic" w:hAnsi="Traditional Arabic" w:cs="Traditional Arabic"/>
          <w:sz w:val="28"/>
          <w:rtl/>
        </w:rPr>
        <w:t>وأشار ابن تيمية إلى قول ثالث في المسألة وهو التوقف إلى أن يرد الدليل ولم ينسبه إلى أحد، وحكم عليه بالبطلان؛ لأن النصوص دلت على تصحيح عقود الكفار التي أوقعوها حال كفرهم، ولعله ذكر هذا القول بناء على الأقوال الثلاثة في مسألة: هل الأصل في الأشياء الإباحة أو التحريم؟ انظر: مجموع الفتاوى: (29/156-157).</w:t>
      </w:r>
    </w:p>
  </w:footnote>
  <w:footnote w:id="12">
    <w:p w:rsidR="00D056B3" w:rsidRPr="00A849D5" w:rsidRDefault="00D056B3" w:rsidP="00A849D5">
      <w:pPr>
        <w:pStyle w:val="a4"/>
        <w:ind w:left="-244"/>
        <w:rPr>
          <w:rFonts w:ascii="Traditional Arabic" w:hAnsi="Traditional Arabic" w:cs="Traditional Arabic"/>
          <w:sz w:val="28"/>
          <w:rtl/>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من الآية (1)، من سورة المائدة.</w:t>
      </w:r>
    </w:p>
  </w:footnote>
  <w:footnote w:id="13">
    <w:p w:rsidR="00D056B3" w:rsidRPr="00A849D5" w:rsidRDefault="00D056B3" w:rsidP="00A849D5">
      <w:pPr>
        <w:pStyle w:val="a4"/>
        <w:ind w:left="-244" w:right="-284"/>
        <w:rPr>
          <w:rFonts w:ascii="Traditional Arabic" w:hAnsi="Traditional Arabic" w:cs="Traditional Arabic"/>
          <w:sz w:val="28"/>
          <w:rtl/>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انظر: مجموع الفتاوى: (29/138).</w:t>
      </w:r>
    </w:p>
  </w:footnote>
  <w:footnote w:id="14">
    <w:p w:rsidR="00D056B3" w:rsidRPr="00A849D5" w:rsidRDefault="00D056B3" w:rsidP="00A849D5">
      <w:pPr>
        <w:pStyle w:val="a4"/>
        <w:ind w:left="-244"/>
        <w:rPr>
          <w:rFonts w:ascii="Traditional Arabic" w:hAnsi="Traditional Arabic" w:cs="Traditional Arabic"/>
          <w:sz w:val="28"/>
          <w:rtl/>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انظر: الإحكام، لابن حزم: (6/466)، المحلى: (7/34).</w:t>
      </w:r>
    </w:p>
  </w:footnote>
  <w:footnote w:id="15">
    <w:p w:rsidR="00D056B3" w:rsidRPr="00A849D5" w:rsidRDefault="00D056B3" w:rsidP="00A849D5">
      <w:pPr>
        <w:pStyle w:val="a4"/>
        <w:ind w:left="-244"/>
        <w:rPr>
          <w:rFonts w:ascii="Traditional Arabic" w:hAnsi="Traditional Arabic" w:cs="Traditional Arabic"/>
          <w:sz w:val="28"/>
          <w:rtl/>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انظر: إعلام الموقعين: (1/262).</w:t>
      </w:r>
    </w:p>
  </w:footnote>
  <w:footnote w:id="16">
    <w:p w:rsidR="00D056B3" w:rsidRPr="00A849D5" w:rsidRDefault="00D056B3" w:rsidP="00A849D5">
      <w:pPr>
        <w:pStyle w:val="a4"/>
        <w:ind w:left="-244"/>
        <w:rPr>
          <w:rFonts w:ascii="Traditional Arabic" w:hAnsi="Traditional Arabic" w:cs="Traditional Arabic"/>
          <w:sz w:val="28"/>
          <w:rtl/>
        </w:rPr>
      </w:pPr>
      <w:r w:rsidRPr="00D056B3">
        <w:rPr>
          <w:rStyle w:val="a5"/>
          <w:rFonts w:eastAsia="Calibri"/>
          <w:sz w:val="36"/>
          <w:rtl/>
        </w:rPr>
        <w:t>(</w:t>
      </w:r>
      <w:r w:rsidRPr="00D056B3">
        <w:rPr>
          <w:rStyle w:val="a5"/>
          <w:rFonts w:ascii="Traditional Arabic" w:eastAsia="Calibri" w:hAnsi="Traditional Arabic"/>
          <w:sz w:val="36"/>
        </w:rPr>
        <w:footnoteRef/>
      </w:r>
      <w:r w:rsidRPr="00D056B3">
        <w:rPr>
          <w:rStyle w:val="a5"/>
          <w:rFonts w:eastAsia="Calibri"/>
          <w:sz w:val="36"/>
          <w:rtl/>
        </w:rPr>
        <w:t>)</w:t>
      </w:r>
      <w:r w:rsidRPr="00A849D5">
        <w:rPr>
          <w:rFonts w:ascii="Traditional Arabic" w:hAnsi="Traditional Arabic" w:cs="Traditional Arabic"/>
          <w:sz w:val="28"/>
          <w:rtl/>
        </w:rPr>
        <w:t xml:space="preserve"> من الآية (29)، من سورة النساء.</w:t>
      </w:r>
    </w:p>
  </w:footnote>
  <w:footnote w:id="17">
    <w:p w:rsidR="00D056B3" w:rsidRPr="00A849D5" w:rsidRDefault="00D056B3" w:rsidP="00A849D5">
      <w:pPr>
        <w:pStyle w:val="a4"/>
        <w:ind w:left="-244"/>
        <w:rPr>
          <w:rFonts w:ascii="Traditional Arabic" w:hAnsi="Traditional Arabic" w:cs="Traditional Arabic"/>
          <w:sz w:val="28"/>
        </w:rPr>
      </w:pPr>
      <w:r w:rsidRPr="00D056B3">
        <w:rPr>
          <w:rStyle w:val="a5"/>
          <w:rFonts w:eastAsia="Calibri"/>
          <w:sz w:val="36"/>
          <w:rtl/>
        </w:rPr>
        <w:t>(</w:t>
      </w:r>
      <w:r w:rsidRPr="00D056B3">
        <w:rPr>
          <w:rStyle w:val="a5"/>
          <w:rFonts w:ascii="Traditional Arabic" w:eastAsia="Calibri" w:hAnsi="Traditional Arabic"/>
          <w:sz w:val="36"/>
        </w:rPr>
        <w:footnoteRef/>
      </w:r>
      <w:r w:rsidRPr="00D056B3">
        <w:rPr>
          <w:rStyle w:val="a5"/>
          <w:rFonts w:eastAsia="Calibri"/>
          <w:sz w:val="36"/>
          <w:rtl/>
        </w:rPr>
        <w:t>)</w:t>
      </w:r>
      <w:r w:rsidRPr="00A849D5">
        <w:rPr>
          <w:rFonts w:ascii="Traditional Arabic" w:hAnsi="Traditional Arabic" w:cs="Traditional Arabic"/>
          <w:sz w:val="28"/>
          <w:rtl/>
        </w:rPr>
        <w:t xml:space="preserve"> انظر: العقود المالية المركبة (72).</w:t>
      </w:r>
    </w:p>
  </w:footnote>
  <w:footnote w:id="18">
    <w:p w:rsidR="00D056B3" w:rsidRPr="00A849D5" w:rsidRDefault="00D056B3" w:rsidP="00A849D5">
      <w:pPr>
        <w:pStyle w:val="a4"/>
        <w:ind w:left="-244"/>
        <w:rPr>
          <w:rFonts w:ascii="Traditional Arabic" w:hAnsi="Traditional Arabic" w:cs="Traditional Arabic"/>
          <w:sz w:val="28"/>
          <w:rtl/>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من الآية (275)، من سورة البقرة.</w:t>
      </w:r>
    </w:p>
  </w:footnote>
  <w:footnote w:id="19">
    <w:p w:rsidR="00D056B3" w:rsidRPr="00A849D5" w:rsidRDefault="00D056B3" w:rsidP="00A849D5">
      <w:pPr>
        <w:pStyle w:val="a4"/>
        <w:ind w:left="-244"/>
        <w:rPr>
          <w:rFonts w:ascii="Traditional Arabic" w:hAnsi="Traditional Arabic" w:cs="Traditional Arabic"/>
          <w:sz w:val="28"/>
          <w:rtl/>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انظر: المغني، لابن قدامة: (4/193)، مغني المحتاج (2/323).</w:t>
      </w:r>
    </w:p>
  </w:footnote>
  <w:footnote w:id="20">
    <w:p w:rsidR="00D056B3" w:rsidRPr="00A849D5" w:rsidRDefault="00D056B3" w:rsidP="00A849D5">
      <w:pPr>
        <w:pStyle w:val="a4"/>
        <w:ind w:left="-244"/>
        <w:rPr>
          <w:rFonts w:ascii="Traditional Arabic" w:hAnsi="Traditional Arabic" w:cs="Traditional Arabic"/>
          <w:sz w:val="28"/>
          <w:rtl/>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أخرجه البيهقي في السنن الكبرى (جماع أبواب ما لا يحل أكله وما يجوز للمضطر من الميتة وغير ذلك- باب ما لم يذكر تحريمه، ولا كان في معنى ما ذكر تحريمه مما يؤكل أو يشرب) (19725)، (10/21)، وقال عنه ابن حجر في المطالب العلية (12/416): "رجاله ثقات إلا أنه منقطع".</w:t>
      </w:r>
    </w:p>
  </w:footnote>
  <w:footnote w:id="21">
    <w:p w:rsidR="00D056B3" w:rsidRPr="00A849D5" w:rsidRDefault="00D056B3" w:rsidP="00A849D5">
      <w:pPr>
        <w:pStyle w:val="a4"/>
        <w:ind w:left="-244" w:right="-284"/>
        <w:rPr>
          <w:rFonts w:ascii="Traditional Arabic" w:hAnsi="Traditional Arabic" w:cs="Traditional Arabic"/>
          <w:sz w:val="28"/>
          <w:rtl/>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انظر: إعلام الموقعين: (1/259-260).</w:t>
      </w:r>
    </w:p>
  </w:footnote>
  <w:footnote w:id="22">
    <w:p w:rsidR="00D056B3" w:rsidRPr="00A849D5" w:rsidRDefault="00D056B3" w:rsidP="00A849D5">
      <w:pPr>
        <w:pStyle w:val="a4"/>
        <w:ind w:left="-244"/>
        <w:rPr>
          <w:rFonts w:ascii="Traditional Arabic" w:hAnsi="Traditional Arabic" w:cs="Traditional Arabic"/>
          <w:sz w:val="28"/>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من الآية (229)، من سورة البقرة.</w:t>
      </w:r>
    </w:p>
  </w:footnote>
  <w:footnote w:id="23">
    <w:p w:rsidR="00D056B3" w:rsidRPr="00A849D5" w:rsidRDefault="00D056B3" w:rsidP="00A849D5">
      <w:pPr>
        <w:pStyle w:val="a4"/>
        <w:ind w:left="-244"/>
        <w:rPr>
          <w:rFonts w:ascii="Traditional Arabic" w:hAnsi="Traditional Arabic" w:cs="Traditional Arabic"/>
          <w:sz w:val="28"/>
          <w:rtl/>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أخرجه البخاري في صحيحه (كتاب البيوع- باب إذا اشترط شروطا في البيع لا تحل) (2168) (3/73)، ومسلم في صحيحه (كتاب العتق- باب إنما الولاء لمن أعتق) (1504) (2/ 1142).</w:t>
      </w:r>
    </w:p>
  </w:footnote>
  <w:footnote w:id="24">
    <w:p w:rsidR="00D056B3" w:rsidRPr="00A849D5" w:rsidRDefault="00D056B3" w:rsidP="00A849D5">
      <w:pPr>
        <w:pStyle w:val="a4"/>
        <w:ind w:left="-244"/>
        <w:rPr>
          <w:rFonts w:ascii="Traditional Arabic" w:hAnsi="Traditional Arabic" w:cs="Traditional Arabic"/>
          <w:sz w:val="28"/>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انظر: الإحكام، لابن حزم: (5/12).</w:t>
      </w:r>
    </w:p>
  </w:footnote>
  <w:footnote w:id="25">
    <w:p w:rsidR="00D056B3" w:rsidRPr="00A849D5" w:rsidRDefault="00D056B3" w:rsidP="00A849D5">
      <w:pPr>
        <w:pStyle w:val="a4"/>
        <w:ind w:left="-244" w:right="-284"/>
        <w:rPr>
          <w:rFonts w:ascii="Traditional Arabic" w:hAnsi="Traditional Arabic" w:cs="Traditional Arabic"/>
          <w:sz w:val="28"/>
          <w:rtl/>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انظر: مجموع الفتاوى: (29/131).</w:t>
      </w:r>
    </w:p>
  </w:footnote>
  <w:footnote w:id="26">
    <w:p w:rsidR="00D056B3" w:rsidRPr="00A849D5" w:rsidRDefault="00D056B3" w:rsidP="00A849D5">
      <w:pPr>
        <w:pStyle w:val="a4"/>
        <w:ind w:left="-244"/>
        <w:rPr>
          <w:rFonts w:ascii="Traditional Arabic" w:hAnsi="Traditional Arabic" w:cs="Traditional Arabic"/>
          <w:sz w:val="28"/>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انظر: المرجع السابق: (29/160-163).</w:t>
      </w:r>
    </w:p>
  </w:footnote>
  <w:footnote w:id="27">
    <w:p w:rsidR="00D056B3" w:rsidRPr="00A849D5" w:rsidRDefault="00D056B3" w:rsidP="00A849D5">
      <w:pPr>
        <w:pStyle w:val="a4"/>
        <w:ind w:left="-244" w:right="-284"/>
        <w:rPr>
          <w:rFonts w:ascii="Traditional Arabic" w:hAnsi="Traditional Arabic" w:cs="Traditional Arabic"/>
          <w:sz w:val="28"/>
          <w:rtl/>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انظر: المرجع السابق: (29/166-167).</w:t>
      </w:r>
    </w:p>
  </w:footnote>
  <w:footnote w:id="28">
    <w:p w:rsidR="00D056B3" w:rsidRPr="00A849D5" w:rsidRDefault="00D056B3" w:rsidP="00A849D5">
      <w:pPr>
        <w:pStyle w:val="a4"/>
        <w:ind w:left="-244"/>
        <w:rPr>
          <w:rFonts w:ascii="Traditional Arabic" w:hAnsi="Traditional Arabic" w:cs="Traditional Arabic"/>
          <w:sz w:val="28"/>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انظر: المرجع السابق: (29/165).</w:t>
      </w:r>
    </w:p>
  </w:footnote>
  <w:footnote w:id="29">
    <w:p w:rsidR="00D056B3" w:rsidRPr="00A849D5" w:rsidRDefault="00D056B3" w:rsidP="00A849D5">
      <w:pPr>
        <w:pStyle w:val="a4"/>
        <w:ind w:left="-244"/>
        <w:rPr>
          <w:rFonts w:ascii="Traditional Arabic" w:hAnsi="Traditional Arabic" w:cs="Traditional Arabic"/>
          <w:sz w:val="28"/>
          <w:rtl/>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انظر: المرجع السابق.</w:t>
      </w:r>
    </w:p>
  </w:footnote>
  <w:footnote w:id="30">
    <w:p w:rsidR="00D056B3" w:rsidRPr="00A849D5" w:rsidRDefault="00D056B3" w:rsidP="00A849D5">
      <w:pPr>
        <w:pStyle w:val="a4"/>
        <w:ind w:left="-244"/>
        <w:rPr>
          <w:rFonts w:ascii="Traditional Arabic" w:hAnsi="Traditional Arabic" w:cs="Traditional Arabic"/>
          <w:sz w:val="28"/>
          <w:rtl/>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انظر: المرجع السابق: (29/156)، الموافقات: (2/21، 520).</w:t>
      </w:r>
    </w:p>
  </w:footnote>
  <w:footnote w:id="31">
    <w:p w:rsidR="00D056B3" w:rsidRPr="00A849D5" w:rsidRDefault="00D056B3" w:rsidP="00A849D5">
      <w:pPr>
        <w:pStyle w:val="a4"/>
        <w:ind w:left="-244"/>
        <w:rPr>
          <w:rFonts w:ascii="Traditional Arabic" w:hAnsi="Traditional Arabic" w:cs="Traditional Arabic"/>
          <w:sz w:val="28"/>
          <w:rtl/>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انظر: الأشباه والنظائر، لابن نجيم: (56)، الوجيز، للبورنو: (191).</w:t>
      </w:r>
    </w:p>
  </w:footnote>
  <w:footnote w:id="32">
    <w:p w:rsidR="00D056B3" w:rsidRPr="00A849D5" w:rsidRDefault="00D056B3" w:rsidP="00A849D5">
      <w:pPr>
        <w:pStyle w:val="a4"/>
        <w:ind w:left="-244"/>
        <w:rPr>
          <w:rFonts w:ascii="Traditional Arabic" w:hAnsi="Traditional Arabic" w:cs="Traditional Arabic"/>
          <w:sz w:val="28"/>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انظر: أصول الفقه الذي لا يسع الفقيه جهله: (202).</w:t>
      </w:r>
    </w:p>
  </w:footnote>
  <w:footnote w:id="33">
    <w:p w:rsidR="00D056B3" w:rsidRPr="00A849D5" w:rsidRDefault="00D056B3" w:rsidP="00A849D5">
      <w:pPr>
        <w:pStyle w:val="a4"/>
        <w:ind w:left="-244"/>
        <w:rPr>
          <w:rFonts w:ascii="Traditional Arabic" w:hAnsi="Traditional Arabic" w:cs="Traditional Arabic"/>
          <w:sz w:val="28"/>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انظر: مجموع الفتاوى: (29/150-151).</w:t>
      </w:r>
    </w:p>
  </w:footnote>
  <w:footnote w:id="34">
    <w:p w:rsidR="00D056B3" w:rsidRPr="00A849D5" w:rsidRDefault="00D056B3" w:rsidP="00A849D5">
      <w:pPr>
        <w:pStyle w:val="a4"/>
        <w:ind w:left="-244" w:right="-284"/>
        <w:rPr>
          <w:rFonts w:ascii="Traditional Arabic" w:hAnsi="Traditional Arabic" w:cs="Traditional Arabic"/>
          <w:sz w:val="28"/>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انظر: المرجع السابق: (29/129).</w:t>
      </w:r>
    </w:p>
  </w:footnote>
  <w:footnote w:id="35">
    <w:p w:rsidR="00D056B3" w:rsidRPr="00A849D5" w:rsidRDefault="00D056B3" w:rsidP="00A849D5">
      <w:pPr>
        <w:pStyle w:val="a4"/>
        <w:ind w:left="-244" w:right="-284"/>
        <w:rPr>
          <w:rFonts w:ascii="Traditional Arabic" w:hAnsi="Traditional Arabic" w:cs="Traditional Arabic"/>
          <w:sz w:val="28"/>
          <w:rtl/>
        </w:rPr>
      </w:pPr>
      <w:r w:rsidRPr="00D056B3">
        <w:rPr>
          <w:rStyle w:val="a5"/>
          <w:rFonts w:ascii="Traditional Arabic" w:eastAsia="Calibri" w:hAnsi="Traditional Arabic"/>
          <w:sz w:val="36"/>
          <w:rtl/>
        </w:rPr>
        <w:t>(</w:t>
      </w:r>
      <w:r w:rsidRPr="00D056B3">
        <w:rPr>
          <w:rStyle w:val="a5"/>
          <w:rFonts w:ascii="Traditional Arabic" w:eastAsia="Calibri" w:hAnsi="Traditional Arabic"/>
          <w:sz w:val="36"/>
          <w:rtl/>
        </w:rPr>
        <w:footnoteRef/>
      </w:r>
      <w:r w:rsidRPr="00D056B3">
        <w:rPr>
          <w:rStyle w:val="a5"/>
          <w:rFonts w:ascii="Traditional Arabic" w:eastAsia="Calibri" w:hAnsi="Traditional Arabic"/>
          <w:sz w:val="36"/>
          <w:rtl/>
        </w:rPr>
        <w:t>)</w:t>
      </w:r>
      <w:r w:rsidRPr="00A849D5">
        <w:rPr>
          <w:rFonts w:ascii="Traditional Arabic" w:hAnsi="Traditional Arabic" w:cs="Traditional Arabic"/>
          <w:sz w:val="28"/>
          <w:rtl/>
        </w:rPr>
        <w:t xml:space="preserve"> انظر: مجموع الفتاوى: (29/166-167)، الوجيز، للبورنو: (197-198)، الأصل في العقود المالية: (15).</w:t>
      </w:r>
    </w:p>
  </w:footnote>
  <w:footnote w:id="36">
    <w:p w:rsidR="00D056B3" w:rsidRPr="00A849D5" w:rsidRDefault="00D056B3" w:rsidP="00A849D5">
      <w:pPr>
        <w:ind w:left="-244" w:right="-142" w:firstLine="0"/>
        <w:rPr>
          <w:rFonts w:eastAsia="Times New Roman"/>
          <w:sz w:val="28"/>
          <w:szCs w:val="28"/>
          <w:rtl/>
        </w:rPr>
      </w:pPr>
      <w:r w:rsidRPr="00D056B3">
        <w:rPr>
          <w:rStyle w:val="a5"/>
          <w:rtl/>
        </w:rPr>
        <w:t>(</w:t>
      </w:r>
      <w:r w:rsidRPr="00D056B3">
        <w:rPr>
          <w:rStyle w:val="a5"/>
        </w:rPr>
        <w:footnoteRef/>
      </w:r>
      <w:r w:rsidRPr="00D056B3">
        <w:rPr>
          <w:rStyle w:val="a5"/>
          <w:rtl/>
        </w:rPr>
        <w:t>)</w:t>
      </w:r>
      <w:r w:rsidRPr="00A849D5">
        <w:rPr>
          <w:sz w:val="28"/>
          <w:szCs w:val="28"/>
          <w:rtl/>
        </w:rPr>
        <w:t xml:space="preserve"> </w:t>
      </w:r>
      <w:r w:rsidRPr="00A849D5">
        <w:rPr>
          <w:rFonts w:eastAsia="Times New Roman"/>
          <w:sz w:val="28"/>
          <w:szCs w:val="28"/>
          <w:rtl/>
        </w:rPr>
        <w:t>المرجع الرئيسي في تطبيق المهارات: كتاب مجموع الفتاوى (29/ 126- 167).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00FFA"/>
    <w:multiLevelType w:val="hybridMultilevel"/>
    <w:tmpl w:val="A39C1CA6"/>
    <w:lvl w:ilvl="0" w:tplc="F46A1248">
      <w:numFmt w:val="bullet"/>
      <w:suff w:val="nothing"/>
      <w:lvlText w:val="-"/>
      <w:lvlJc w:val="left"/>
      <w:pPr>
        <w:ind w:left="927" w:hanging="360"/>
      </w:pPr>
      <w:rPr>
        <w:rFonts w:ascii="Traditional Arabic" w:eastAsia="Calibri" w:hAnsi="Traditional Arabic" w:cs="Times New Roman" w:hint="default"/>
      </w:rPr>
    </w:lvl>
    <w:lvl w:ilvl="1" w:tplc="04090003">
      <w:start w:val="1"/>
      <w:numFmt w:val="bullet"/>
      <w:lvlText w:val="o"/>
      <w:lvlJc w:val="left"/>
      <w:pPr>
        <w:ind w:left="1474" w:hanging="360"/>
      </w:pPr>
      <w:rPr>
        <w:rFonts w:ascii="Courier New" w:hAnsi="Courier New" w:cs="Courier New" w:hint="default"/>
      </w:rPr>
    </w:lvl>
    <w:lvl w:ilvl="2" w:tplc="04090005">
      <w:start w:val="1"/>
      <w:numFmt w:val="bullet"/>
      <w:lvlText w:val=""/>
      <w:lvlJc w:val="left"/>
      <w:pPr>
        <w:ind w:left="2194" w:hanging="360"/>
      </w:pPr>
      <w:rPr>
        <w:rFonts w:ascii="Wingdings" w:hAnsi="Wingdings" w:hint="default"/>
      </w:rPr>
    </w:lvl>
    <w:lvl w:ilvl="3" w:tplc="04090001">
      <w:start w:val="1"/>
      <w:numFmt w:val="bullet"/>
      <w:lvlText w:val=""/>
      <w:lvlJc w:val="left"/>
      <w:pPr>
        <w:ind w:left="2914" w:hanging="360"/>
      </w:pPr>
      <w:rPr>
        <w:rFonts w:ascii="Symbol" w:hAnsi="Symbol" w:hint="default"/>
      </w:rPr>
    </w:lvl>
    <w:lvl w:ilvl="4" w:tplc="04090003">
      <w:start w:val="1"/>
      <w:numFmt w:val="bullet"/>
      <w:lvlText w:val="o"/>
      <w:lvlJc w:val="left"/>
      <w:pPr>
        <w:ind w:left="3634" w:hanging="360"/>
      </w:pPr>
      <w:rPr>
        <w:rFonts w:ascii="Courier New" w:hAnsi="Courier New" w:cs="Courier New" w:hint="default"/>
      </w:rPr>
    </w:lvl>
    <w:lvl w:ilvl="5" w:tplc="04090005">
      <w:start w:val="1"/>
      <w:numFmt w:val="bullet"/>
      <w:lvlText w:val=""/>
      <w:lvlJc w:val="left"/>
      <w:pPr>
        <w:ind w:left="4354" w:hanging="360"/>
      </w:pPr>
      <w:rPr>
        <w:rFonts w:ascii="Wingdings" w:hAnsi="Wingdings" w:hint="default"/>
      </w:rPr>
    </w:lvl>
    <w:lvl w:ilvl="6" w:tplc="04090001">
      <w:start w:val="1"/>
      <w:numFmt w:val="bullet"/>
      <w:lvlText w:val=""/>
      <w:lvlJc w:val="left"/>
      <w:pPr>
        <w:ind w:left="5074" w:hanging="360"/>
      </w:pPr>
      <w:rPr>
        <w:rFonts w:ascii="Symbol" w:hAnsi="Symbol" w:hint="default"/>
      </w:rPr>
    </w:lvl>
    <w:lvl w:ilvl="7" w:tplc="04090003">
      <w:start w:val="1"/>
      <w:numFmt w:val="bullet"/>
      <w:lvlText w:val="o"/>
      <w:lvlJc w:val="left"/>
      <w:pPr>
        <w:ind w:left="5794" w:hanging="360"/>
      </w:pPr>
      <w:rPr>
        <w:rFonts w:ascii="Courier New" w:hAnsi="Courier New" w:cs="Courier New" w:hint="default"/>
      </w:rPr>
    </w:lvl>
    <w:lvl w:ilvl="8" w:tplc="04090005">
      <w:start w:val="1"/>
      <w:numFmt w:val="bullet"/>
      <w:lvlText w:val=""/>
      <w:lvlJc w:val="left"/>
      <w:pPr>
        <w:ind w:left="6514" w:hanging="360"/>
      </w:pPr>
      <w:rPr>
        <w:rFonts w:ascii="Wingdings" w:hAnsi="Wingdings" w:hint="default"/>
      </w:rPr>
    </w:lvl>
  </w:abstractNum>
  <w:abstractNum w:abstractNumId="1" w15:restartNumberingAfterBreak="0">
    <w:nsid w:val="1C5E77D3"/>
    <w:multiLevelType w:val="hybridMultilevel"/>
    <w:tmpl w:val="51081ADE"/>
    <w:lvl w:ilvl="0" w:tplc="F46A1248">
      <w:numFmt w:val="bullet"/>
      <w:lvlText w:val="-"/>
      <w:lvlJc w:val="left"/>
      <w:pPr>
        <w:ind w:left="720" w:hanging="360"/>
      </w:pPr>
      <w:rPr>
        <w:rFonts w:ascii="Traditional Arabic" w:eastAsia="Calibri" w:hAnsi="Traditional Arabic" w:cs="Times New Roman" w:hint="default"/>
        <w:b w:val="0"/>
        <w:bCs w:val="0"/>
        <w:color w:val="000000"/>
        <w:sz w:val="4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FB91380"/>
    <w:multiLevelType w:val="hybridMultilevel"/>
    <w:tmpl w:val="B3EAC154"/>
    <w:lvl w:ilvl="0" w:tplc="F46A1248">
      <w:numFmt w:val="bullet"/>
      <w:lvlText w:val="-"/>
      <w:lvlJc w:val="left"/>
      <w:pPr>
        <w:ind w:left="720" w:hanging="360"/>
      </w:pPr>
      <w:rPr>
        <w:rFonts w:ascii="Traditional Arabic" w:eastAsia="Calibri" w:hAnsi="Traditional Arab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F139E2"/>
    <w:multiLevelType w:val="hybridMultilevel"/>
    <w:tmpl w:val="C3CE3FA2"/>
    <w:lvl w:ilvl="0" w:tplc="2AEE6732">
      <w:start w:val="3"/>
      <w:numFmt w:val="bullet"/>
      <w:lvlText w:val="-"/>
      <w:lvlJc w:val="left"/>
      <w:pPr>
        <w:ind w:left="720" w:hanging="360"/>
      </w:pPr>
      <w:rPr>
        <w:rFonts w:ascii="Traditional Arabic" w:eastAsia="Times New Roman"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B6553B8"/>
    <w:multiLevelType w:val="hybridMultilevel"/>
    <w:tmpl w:val="ACDE71BC"/>
    <w:lvl w:ilvl="0" w:tplc="E91095F0">
      <w:start w:val="3"/>
      <w:numFmt w:val="bullet"/>
      <w:lvlText w:val="-"/>
      <w:lvlJc w:val="left"/>
      <w:pPr>
        <w:ind w:left="720" w:hanging="360"/>
      </w:pPr>
      <w:rPr>
        <w:rFonts w:ascii="Traditional Arabic" w:eastAsia="Times New Roman"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E395F96"/>
    <w:multiLevelType w:val="hybridMultilevel"/>
    <w:tmpl w:val="758873F8"/>
    <w:lvl w:ilvl="0" w:tplc="F46A1248">
      <w:numFmt w:val="bullet"/>
      <w:lvlText w:val="-"/>
      <w:lvlJc w:val="left"/>
      <w:pPr>
        <w:ind w:left="720" w:hanging="360"/>
      </w:pPr>
      <w:rPr>
        <w:rFonts w:ascii="Traditional Arabic" w:eastAsia="Calibri" w:hAnsi="Traditional Arab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624692"/>
    <w:multiLevelType w:val="hybridMultilevel"/>
    <w:tmpl w:val="8932BAA2"/>
    <w:lvl w:ilvl="0" w:tplc="755CE2D0">
      <w:start w:val="24"/>
      <w:numFmt w:val="bullet"/>
      <w:lvlText w:val="-"/>
      <w:lvlJc w:val="left"/>
      <w:pPr>
        <w:ind w:left="720" w:hanging="360"/>
      </w:pPr>
      <w:rPr>
        <w:rFonts w:ascii="Traditional Arabic" w:eastAsia="Calibri" w:hAnsi="Traditional Arabic" w:cs="Traditional Arabic" w:hint="default"/>
        <w:b w:val="0"/>
        <w:bCs w:val="0"/>
        <w:color w:val="000000"/>
        <w:sz w:val="4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2380589"/>
    <w:multiLevelType w:val="hybridMultilevel"/>
    <w:tmpl w:val="2032A42C"/>
    <w:lvl w:ilvl="0" w:tplc="E68AF07C">
      <w:start w:val="1"/>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8C70E8"/>
    <w:multiLevelType w:val="hybridMultilevel"/>
    <w:tmpl w:val="87487006"/>
    <w:lvl w:ilvl="0" w:tplc="E68AF07C">
      <w:start w:val="1"/>
      <w:numFmt w:val="bullet"/>
      <w:lvlText w:val="-"/>
      <w:lvlJc w:val="left"/>
      <w:pPr>
        <w:ind w:left="720" w:hanging="360"/>
      </w:pPr>
      <w:rPr>
        <w:rFonts w:ascii="Traditional Arabic" w:eastAsia="Times New Roman" w:hAnsi="Traditional Arabic" w:cs="Traditional Arabic" w:hint="default"/>
      </w:rPr>
    </w:lvl>
    <w:lvl w:ilvl="1" w:tplc="E68AF07C">
      <w:start w:val="1"/>
      <w:numFmt w:val="bullet"/>
      <w:lvlText w:val="-"/>
      <w:lvlJc w:val="left"/>
      <w:pPr>
        <w:ind w:left="1440" w:hanging="360"/>
      </w:pPr>
      <w:rPr>
        <w:rFonts w:ascii="Traditional Arabic" w:eastAsia="Times New Roman" w:hAnsi="Traditional Arabic" w:cs="Traditional Arab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7C25A2"/>
    <w:multiLevelType w:val="hybridMultilevel"/>
    <w:tmpl w:val="C5F60B1E"/>
    <w:lvl w:ilvl="0" w:tplc="0409000F">
      <w:start w:val="1"/>
      <w:numFmt w:val="decimal"/>
      <w:lvlText w:val="%1."/>
      <w:lvlJc w:val="left"/>
      <w:pPr>
        <w:ind w:left="477" w:hanging="360"/>
      </w:pPr>
    </w:lvl>
    <w:lvl w:ilvl="1" w:tplc="04090019" w:tentative="1">
      <w:start w:val="1"/>
      <w:numFmt w:val="lowerLetter"/>
      <w:lvlText w:val="%2."/>
      <w:lvlJc w:val="left"/>
      <w:pPr>
        <w:ind w:left="1197" w:hanging="360"/>
      </w:pPr>
    </w:lvl>
    <w:lvl w:ilvl="2" w:tplc="0409001B" w:tentative="1">
      <w:start w:val="1"/>
      <w:numFmt w:val="lowerRoman"/>
      <w:lvlText w:val="%3."/>
      <w:lvlJc w:val="right"/>
      <w:pPr>
        <w:ind w:left="1917" w:hanging="180"/>
      </w:pPr>
    </w:lvl>
    <w:lvl w:ilvl="3" w:tplc="0409000F" w:tentative="1">
      <w:start w:val="1"/>
      <w:numFmt w:val="decimal"/>
      <w:lvlText w:val="%4."/>
      <w:lvlJc w:val="left"/>
      <w:pPr>
        <w:ind w:left="2637" w:hanging="360"/>
      </w:pPr>
    </w:lvl>
    <w:lvl w:ilvl="4" w:tplc="04090019" w:tentative="1">
      <w:start w:val="1"/>
      <w:numFmt w:val="lowerLetter"/>
      <w:lvlText w:val="%5."/>
      <w:lvlJc w:val="left"/>
      <w:pPr>
        <w:ind w:left="3357" w:hanging="360"/>
      </w:pPr>
    </w:lvl>
    <w:lvl w:ilvl="5" w:tplc="0409001B" w:tentative="1">
      <w:start w:val="1"/>
      <w:numFmt w:val="lowerRoman"/>
      <w:lvlText w:val="%6."/>
      <w:lvlJc w:val="right"/>
      <w:pPr>
        <w:ind w:left="4077" w:hanging="180"/>
      </w:pPr>
    </w:lvl>
    <w:lvl w:ilvl="6" w:tplc="0409000F" w:tentative="1">
      <w:start w:val="1"/>
      <w:numFmt w:val="decimal"/>
      <w:lvlText w:val="%7."/>
      <w:lvlJc w:val="left"/>
      <w:pPr>
        <w:ind w:left="4797" w:hanging="360"/>
      </w:pPr>
    </w:lvl>
    <w:lvl w:ilvl="7" w:tplc="04090019" w:tentative="1">
      <w:start w:val="1"/>
      <w:numFmt w:val="lowerLetter"/>
      <w:lvlText w:val="%8."/>
      <w:lvlJc w:val="left"/>
      <w:pPr>
        <w:ind w:left="5517" w:hanging="360"/>
      </w:pPr>
    </w:lvl>
    <w:lvl w:ilvl="8" w:tplc="0409001B" w:tentative="1">
      <w:start w:val="1"/>
      <w:numFmt w:val="lowerRoman"/>
      <w:lvlText w:val="%9."/>
      <w:lvlJc w:val="right"/>
      <w:pPr>
        <w:ind w:left="6237" w:hanging="180"/>
      </w:pPr>
    </w:lvl>
  </w:abstractNum>
  <w:abstractNum w:abstractNumId="10" w15:restartNumberingAfterBreak="0">
    <w:nsid w:val="73317E10"/>
    <w:multiLevelType w:val="hybridMultilevel"/>
    <w:tmpl w:val="50146B30"/>
    <w:lvl w:ilvl="0" w:tplc="E68AF07C">
      <w:start w:val="1"/>
      <w:numFmt w:val="bullet"/>
      <w:lvlText w:val="-"/>
      <w:lvlJc w:val="left"/>
      <w:pPr>
        <w:ind w:left="720" w:hanging="360"/>
      </w:pPr>
      <w:rPr>
        <w:rFonts w:ascii="Traditional Arabic" w:eastAsia="Times New Roman"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6347741"/>
    <w:multiLevelType w:val="hybridMultilevel"/>
    <w:tmpl w:val="F336F658"/>
    <w:lvl w:ilvl="0" w:tplc="6088CF30">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0"/>
  </w:num>
  <w:num w:numId="3">
    <w:abstractNumId w:val="7"/>
  </w:num>
  <w:num w:numId="4">
    <w:abstractNumId w:val="8"/>
  </w:num>
  <w:num w:numId="5">
    <w:abstractNumId w:val="6"/>
  </w:num>
  <w:num w:numId="6">
    <w:abstractNumId w:val="1"/>
  </w:num>
  <w:num w:numId="7">
    <w:abstractNumId w:val="2"/>
  </w:num>
  <w:num w:numId="8">
    <w:abstractNumId w:val="10"/>
  </w:num>
  <w:num w:numId="9">
    <w:abstractNumId w:val="5"/>
  </w:num>
  <w:num w:numId="10">
    <w:abstractNumId w:val="3"/>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E7F"/>
    <w:rsid w:val="00023794"/>
    <w:rsid w:val="000420BD"/>
    <w:rsid w:val="00053AD2"/>
    <w:rsid w:val="000559F0"/>
    <w:rsid w:val="0006196D"/>
    <w:rsid w:val="00096742"/>
    <w:rsid w:val="000B3621"/>
    <w:rsid w:val="000B56CD"/>
    <w:rsid w:val="000C59E3"/>
    <w:rsid w:val="00117C83"/>
    <w:rsid w:val="001265B8"/>
    <w:rsid w:val="00137B62"/>
    <w:rsid w:val="001702C9"/>
    <w:rsid w:val="00170D3C"/>
    <w:rsid w:val="001D736C"/>
    <w:rsid w:val="001E1BC5"/>
    <w:rsid w:val="00203FC8"/>
    <w:rsid w:val="00293EF9"/>
    <w:rsid w:val="002A1870"/>
    <w:rsid w:val="002E29E6"/>
    <w:rsid w:val="002E44F8"/>
    <w:rsid w:val="00305E7F"/>
    <w:rsid w:val="00307B44"/>
    <w:rsid w:val="00381342"/>
    <w:rsid w:val="003E474F"/>
    <w:rsid w:val="003E4A6C"/>
    <w:rsid w:val="003E586F"/>
    <w:rsid w:val="003E75E1"/>
    <w:rsid w:val="00430CB6"/>
    <w:rsid w:val="00477E1B"/>
    <w:rsid w:val="004C4013"/>
    <w:rsid w:val="00507E0C"/>
    <w:rsid w:val="005202CD"/>
    <w:rsid w:val="005660FD"/>
    <w:rsid w:val="005679AC"/>
    <w:rsid w:val="005A2025"/>
    <w:rsid w:val="005A4632"/>
    <w:rsid w:val="005B456F"/>
    <w:rsid w:val="005C616E"/>
    <w:rsid w:val="00684EA9"/>
    <w:rsid w:val="0069078D"/>
    <w:rsid w:val="006C1D1C"/>
    <w:rsid w:val="006D7861"/>
    <w:rsid w:val="00705A07"/>
    <w:rsid w:val="00761B8F"/>
    <w:rsid w:val="00791A4C"/>
    <w:rsid w:val="00796530"/>
    <w:rsid w:val="007F1141"/>
    <w:rsid w:val="00841E00"/>
    <w:rsid w:val="00845AA8"/>
    <w:rsid w:val="00845B97"/>
    <w:rsid w:val="008552C1"/>
    <w:rsid w:val="00861AAD"/>
    <w:rsid w:val="0086429A"/>
    <w:rsid w:val="008A1E59"/>
    <w:rsid w:val="008B16C6"/>
    <w:rsid w:val="008C6EB2"/>
    <w:rsid w:val="008D0A0F"/>
    <w:rsid w:val="008D58D1"/>
    <w:rsid w:val="00900CBF"/>
    <w:rsid w:val="00937C60"/>
    <w:rsid w:val="00955F81"/>
    <w:rsid w:val="00961C5F"/>
    <w:rsid w:val="00A346E8"/>
    <w:rsid w:val="00A4085C"/>
    <w:rsid w:val="00A70BA2"/>
    <w:rsid w:val="00A849D5"/>
    <w:rsid w:val="00A9289A"/>
    <w:rsid w:val="00A92F30"/>
    <w:rsid w:val="00AD2D25"/>
    <w:rsid w:val="00AE51E5"/>
    <w:rsid w:val="00AF19C6"/>
    <w:rsid w:val="00B12982"/>
    <w:rsid w:val="00B35E98"/>
    <w:rsid w:val="00BA2C3A"/>
    <w:rsid w:val="00BD446F"/>
    <w:rsid w:val="00BE2389"/>
    <w:rsid w:val="00C0719D"/>
    <w:rsid w:val="00C40FD6"/>
    <w:rsid w:val="00C54926"/>
    <w:rsid w:val="00C876D2"/>
    <w:rsid w:val="00CF74AA"/>
    <w:rsid w:val="00D056B3"/>
    <w:rsid w:val="00D118E4"/>
    <w:rsid w:val="00D54BC7"/>
    <w:rsid w:val="00D632AD"/>
    <w:rsid w:val="00D72201"/>
    <w:rsid w:val="00D87BE5"/>
    <w:rsid w:val="00DE7CDA"/>
    <w:rsid w:val="00DF28F0"/>
    <w:rsid w:val="00DF3A7B"/>
    <w:rsid w:val="00DF68E2"/>
    <w:rsid w:val="00E51729"/>
    <w:rsid w:val="00E83979"/>
    <w:rsid w:val="00ED7929"/>
    <w:rsid w:val="00EF5203"/>
    <w:rsid w:val="00F158BF"/>
    <w:rsid w:val="00F222FB"/>
    <w:rsid w:val="00F51E55"/>
    <w:rsid w:val="00F67ECA"/>
    <w:rsid w:val="00F71CBA"/>
    <w:rsid w:val="00FA0063"/>
    <w:rsid w:val="00FB5B47"/>
    <w:rsid w:val="00FC5A45"/>
    <w:rsid w:val="00FF093B"/>
    <w:rsid w:val="00FF4D41"/>
    <w:rsid w:val="00FF63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914488"/>
  <w15:docId w15:val="{011BCB09-1C84-444B-B9BD-14E184F62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5E7F"/>
    <w:pPr>
      <w:bidi/>
      <w:ind w:firstLine="567"/>
    </w:pPr>
    <w:rPr>
      <w:rFonts w:ascii="Traditional Arabic" w:eastAsia="Calibri" w:hAnsi="Traditional Arabic" w:cs="Traditional Arabic"/>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5E7F"/>
    <w:pPr>
      <w:ind w:left="720"/>
      <w:contextualSpacing/>
    </w:pPr>
  </w:style>
  <w:style w:type="paragraph" w:styleId="a4">
    <w:name w:val="footnote text"/>
    <w:basedOn w:val="a"/>
    <w:link w:val="Char"/>
    <w:autoRedefine/>
    <w:rsid w:val="00791A4C"/>
    <w:pPr>
      <w:spacing w:after="0" w:line="240" w:lineRule="auto"/>
      <w:ind w:firstLine="0"/>
      <w:jc w:val="both"/>
    </w:pPr>
    <w:rPr>
      <w:rFonts w:ascii="Times New Roman" w:eastAsia="Times New Roman" w:hAnsi="Times New Roman" w:cs="ATraditional Arabic"/>
      <w:position w:val="10"/>
      <w:sz w:val="20"/>
      <w:szCs w:val="28"/>
    </w:rPr>
  </w:style>
  <w:style w:type="character" w:customStyle="1" w:styleId="Char">
    <w:name w:val="نص حاشية سفلية Char"/>
    <w:basedOn w:val="a0"/>
    <w:link w:val="a4"/>
    <w:rsid w:val="00170D3C"/>
    <w:rPr>
      <w:rFonts w:ascii="Times New Roman" w:eastAsia="Times New Roman" w:hAnsi="Times New Roman" w:cs="ATraditional Arabic"/>
      <w:position w:val="10"/>
      <w:sz w:val="20"/>
      <w:szCs w:val="28"/>
    </w:rPr>
  </w:style>
  <w:style w:type="character" w:styleId="a5">
    <w:name w:val="footnote reference"/>
    <w:basedOn w:val="a0"/>
    <w:rsid w:val="00791A4C"/>
    <w:rPr>
      <w:rFonts w:cs="ATraditional Arabic"/>
      <w:dstrike w:val="0"/>
      <w:position w:val="10"/>
      <w:szCs w:val="28"/>
      <w:vertAlign w:val="baseline"/>
    </w:rPr>
  </w:style>
  <w:style w:type="paragraph" w:styleId="a6">
    <w:name w:val="header"/>
    <w:basedOn w:val="a"/>
    <w:link w:val="Char0"/>
    <w:uiPriority w:val="99"/>
    <w:unhideWhenUsed/>
    <w:rsid w:val="00EF5203"/>
    <w:pPr>
      <w:tabs>
        <w:tab w:val="center" w:pos="4153"/>
        <w:tab w:val="right" w:pos="8306"/>
      </w:tabs>
      <w:spacing w:after="0" w:line="240" w:lineRule="auto"/>
    </w:pPr>
  </w:style>
  <w:style w:type="character" w:customStyle="1" w:styleId="Char0">
    <w:name w:val="رأس الصفحة Char"/>
    <w:basedOn w:val="a0"/>
    <w:link w:val="a6"/>
    <w:uiPriority w:val="99"/>
    <w:rsid w:val="00EF5203"/>
    <w:rPr>
      <w:rFonts w:ascii="Traditional Arabic" w:eastAsia="Calibri" w:hAnsi="Traditional Arabic" w:cs="Traditional Arabic"/>
      <w:sz w:val="36"/>
      <w:szCs w:val="36"/>
    </w:rPr>
  </w:style>
  <w:style w:type="paragraph" w:styleId="a7">
    <w:name w:val="footer"/>
    <w:basedOn w:val="a"/>
    <w:link w:val="Char1"/>
    <w:uiPriority w:val="99"/>
    <w:unhideWhenUsed/>
    <w:rsid w:val="00EF5203"/>
    <w:pPr>
      <w:tabs>
        <w:tab w:val="center" w:pos="4153"/>
        <w:tab w:val="right" w:pos="8306"/>
      </w:tabs>
      <w:spacing w:after="0" w:line="240" w:lineRule="auto"/>
    </w:pPr>
  </w:style>
  <w:style w:type="character" w:customStyle="1" w:styleId="Char1">
    <w:name w:val="تذييل الصفحة Char"/>
    <w:basedOn w:val="a0"/>
    <w:link w:val="a7"/>
    <w:uiPriority w:val="99"/>
    <w:rsid w:val="00EF5203"/>
    <w:rPr>
      <w:rFonts w:ascii="Traditional Arabic" w:eastAsia="Calibri" w:hAnsi="Traditional Arabic" w:cs="Traditional Arabic"/>
      <w:sz w:val="36"/>
      <w:szCs w:val="36"/>
    </w:rPr>
  </w:style>
  <w:style w:type="character" w:customStyle="1" w:styleId="1">
    <w:name w:val="نمط1"/>
    <w:basedOn w:val="a0"/>
    <w:rsid w:val="00DF3A7B"/>
    <w:rPr>
      <w:rFonts w:cs="Tahoma"/>
      <w:iCs/>
      <w:color w:val="auto"/>
      <w:szCs w:val="24"/>
    </w:rPr>
  </w:style>
  <w:style w:type="table" w:customStyle="1" w:styleId="5-11">
    <w:name w:val="جدول شبكة 5 داكن - تمييز 11"/>
    <w:basedOn w:val="a1"/>
    <w:uiPriority w:val="50"/>
    <w:rsid w:val="005A2025"/>
    <w:pPr>
      <w:spacing w:after="0" w:line="240" w:lineRule="auto"/>
      <w:jc w:val="right"/>
    </w:pPr>
    <w:rPr>
      <w:rFonts w:ascii="Calibri" w:eastAsia="SimSun" w:hAnsi="Calibri" w:cs="Arial"/>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5-111">
    <w:name w:val="جدول شبكة 5 داكن - تمييز 111"/>
    <w:basedOn w:val="a1"/>
    <w:uiPriority w:val="50"/>
    <w:rsid w:val="005A2025"/>
    <w:pPr>
      <w:spacing w:after="0" w:line="240" w:lineRule="auto"/>
      <w:jc w:val="right"/>
    </w:pPr>
    <w:rPr>
      <w:rFonts w:ascii="Calibri" w:eastAsia="Calibri" w:hAnsi="Calibri" w:cs="Arial"/>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5-112">
    <w:name w:val="جدول شبكة 5 داكن - تمييز 112"/>
    <w:basedOn w:val="a1"/>
    <w:uiPriority w:val="50"/>
    <w:rsid w:val="00705A07"/>
    <w:pPr>
      <w:spacing w:after="0" w:line="240" w:lineRule="auto"/>
      <w:jc w:val="right"/>
    </w:pPr>
    <w:rPr>
      <w:rFonts w:ascii="Calibri" w:eastAsia="Calibri" w:hAnsi="Calibri" w:cs="Arial"/>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a8">
    <w:name w:val="No Spacing"/>
    <w:link w:val="Char2"/>
    <w:uiPriority w:val="1"/>
    <w:qFormat/>
    <w:rsid w:val="00D056B3"/>
    <w:pPr>
      <w:bidi/>
      <w:spacing w:after="0" w:line="240" w:lineRule="auto"/>
    </w:pPr>
    <w:rPr>
      <w:rFonts w:eastAsiaTheme="minorEastAsia"/>
    </w:rPr>
  </w:style>
  <w:style w:type="character" w:customStyle="1" w:styleId="Char2">
    <w:name w:val="بلا تباعد Char"/>
    <w:basedOn w:val="a0"/>
    <w:link w:val="a8"/>
    <w:uiPriority w:val="1"/>
    <w:rsid w:val="00D056B3"/>
    <w:rPr>
      <w:rFonts w:eastAsiaTheme="minorEastAsia"/>
    </w:rPr>
  </w:style>
  <w:style w:type="paragraph" w:styleId="a9">
    <w:name w:val="Balloon Text"/>
    <w:basedOn w:val="a"/>
    <w:link w:val="Char3"/>
    <w:uiPriority w:val="99"/>
    <w:semiHidden/>
    <w:unhideWhenUsed/>
    <w:rsid w:val="00D056B3"/>
    <w:pPr>
      <w:spacing w:after="0" w:line="240" w:lineRule="auto"/>
    </w:pPr>
    <w:rPr>
      <w:rFonts w:ascii="Tahoma" w:hAnsi="Tahoma" w:cs="Tahoma"/>
      <w:sz w:val="16"/>
      <w:szCs w:val="16"/>
    </w:rPr>
  </w:style>
  <w:style w:type="character" w:customStyle="1" w:styleId="Char3">
    <w:name w:val="نص في بالون Char"/>
    <w:basedOn w:val="a0"/>
    <w:link w:val="a9"/>
    <w:uiPriority w:val="99"/>
    <w:semiHidden/>
    <w:rsid w:val="00D056B3"/>
    <w:rPr>
      <w:rFonts w:ascii="Tahoma" w:eastAsia="Calibri" w:hAnsi="Tahoma" w:cs="Tahoma"/>
      <w:sz w:val="16"/>
      <w:szCs w:val="16"/>
    </w:rPr>
  </w:style>
  <w:style w:type="character" w:styleId="Hyperlink">
    <w:name w:val="Hyperlink"/>
    <w:uiPriority w:val="99"/>
    <w:rsid w:val="0038134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679644">
      <w:bodyDiv w:val="1"/>
      <w:marLeft w:val="0"/>
      <w:marRight w:val="0"/>
      <w:marTop w:val="0"/>
      <w:marBottom w:val="0"/>
      <w:divBdr>
        <w:top w:val="none" w:sz="0" w:space="0" w:color="auto"/>
        <w:left w:val="none" w:sz="0" w:space="0" w:color="auto"/>
        <w:bottom w:val="none" w:sz="0" w:space="0" w:color="auto"/>
        <w:right w:val="none" w:sz="0" w:space="0" w:color="auto"/>
      </w:divBdr>
    </w:div>
    <w:div w:id="1642536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2B4D8-12CF-490C-8232-AB114B104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18</Pages>
  <Words>2470</Words>
  <Characters>14081</Characters>
  <Application>Microsoft Office Word</Application>
  <DocSecurity>0</DocSecurity>
  <Lines>117</Lines>
  <Paragraphs>33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Haytham Mohamed</cp:lastModifiedBy>
  <cp:revision>9</cp:revision>
  <cp:lastPrinted>2017-05-04T19:10:00Z</cp:lastPrinted>
  <dcterms:created xsi:type="dcterms:W3CDTF">2017-05-04T18:57:00Z</dcterms:created>
  <dcterms:modified xsi:type="dcterms:W3CDTF">2017-10-04T14:20:00Z</dcterms:modified>
</cp:coreProperties>
</file>