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C46" w:rsidRDefault="00256C46">
      <w:pPr>
        <w:bidi w:val="0"/>
        <w:rPr>
          <w:rFonts w:ascii="Traditional Arabic" w:eastAsia="Times New Roman" w:hAnsi="Traditional Arabic" w:cs="Traditional Arabic"/>
          <w:noProof/>
          <w:sz w:val="32"/>
          <w:szCs w:val="32"/>
          <w:rtl/>
          <w:lang w:bidi="ar-EG"/>
        </w:rPr>
      </w:pPr>
      <w:bookmarkStart w:id="0" w:name="_GoBack"/>
      <w:bookmarkEnd w:id="0"/>
      <w:r>
        <w:rPr>
          <w:rFonts w:ascii="Traditional Arabic" w:eastAsia="Times New Roman" w:hAnsi="Traditional Arabic" w:cs="Traditional Arabic"/>
          <w:noProof/>
          <w:sz w:val="32"/>
          <w:szCs w:val="32"/>
        </w:rPr>
        <w:drawing>
          <wp:anchor distT="0" distB="0" distL="114300" distR="114300" simplePos="0" relativeHeight="251662336" behindDoc="0" locked="0" layoutInCell="1" allowOverlap="1" wp14:anchorId="5C9314D9" wp14:editId="1193B9FA">
            <wp:simplePos x="0" y="0"/>
            <wp:positionH relativeFrom="column">
              <wp:posOffset>-1128156</wp:posOffset>
            </wp:positionH>
            <wp:positionV relativeFrom="paragraph">
              <wp:posOffset>-902524</wp:posOffset>
            </wp:positionV>
            <wp:extent cx="7543800" cy="10668000"/>
            <wp:effectExtent l="0" t="0" r="0" b="0"/>
            <wp:wrapNone/>
            <wp:docPr id="15" name="صورة 15" descr="S:\هيثم\مواد اليوم\آل سيف\0الحاج\‫البنوك التعاونية\البنوك التعاون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هيثم\مواد اليوم\آل سيف\0الحاج\‫البنوك التعاونية\البنوك التعاوني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eastAsia="Times New Roman" w:hAnsi="Traditional Arabic" w:cs="Traditional Arabic"/>
          <w:noProof/>
          <w:sz w:val="32"/>
          <w:szCs w:val="32"/>
          <w:rtl/>
          <w:lang w:bidi="ar-EG"/>
        </w:rPr>
        <w:br w:type="page"/>
      </w:r>
    </w:p>
    <w:p w:rsidR="00256C46" w:rsidRDefault="00256C46">
      <w:pPr>
        <w:bidi w:val="0"/>
        <w:rPr>
          <w:rFonts w:ascii="Traditional Arabic" w:eastAsia="Times New Roman" w:hAnsi="Traditional Arabic" w:cs="Traditional Arabic"/>
          <w:noProof/>
          <w:sz w:val="32"/>
          <w:szCs w:val="32"/>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4656" behindDoc="0" locked="0" layoutInCell="1" allowOverlap="1" wp14:anchorId="4B9937BB" wp14:editId="4FFBE796">
            <wp:simplePos x="0" y="0"/>
            <wp:positionH relativeFrom="column">
              <wp:posOffset>-1166751</wp:posOffset>
            </wp:positionH>
            <wp:positionV relativeFrom="paragraph">
              <wp:posOffset>-1223159</wp:posOffset>
            </wp:positionV>
            <wp:extent cx="7580630" cy="10984675"/>
            <wp:effectExtent l="0" t="0" r="1270" b="7620"/>
            <wp:wrapNone/>
            <wp:docPr id="14" name="صورة 1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81769" cy="109863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Times New Roman" w:hAnsi="Traditional Arabic" w:cs="Traditional Arabic"/>
          <w:noProof/>
          <w:sz w:val="32"/>
          <w:szCs w:val="32"/>
          <w:rtl/>
          <w:lang w:bidi="ar-EG"/>
        </w:rPr>
        <w:br w:type="page"/>
      </w:r>
    </w:p>
    <w:p w:rsidR="00256C46" w:rsidRDefault="00256C46" w:rsidP="00256C46">
      <w:pPr>
        <w:shd w:val="clear" w:color="auto" w:fill="FFFFFF"/>
        <w:spacing w:after="0" w:line="240" w:lineRule="auto"/>
        <w:rPr>
          <w:rFonts w:ascii="Traditional Arabic" w:eastAsia="Times New Roman" w:hAnsi="Traditional Arabic" w:cs="Traditional Arabic" w:hint="cs"/>
          <w:noProof/>
          <w:sz w:val="32"/>
          <w:szCs w:val="32"/>
          <w:rtl/>
          <w:lang w:bidi="ar-EG"/>
        </w:rPr>
      </w:pPr>
    </w:p>
    <w:p w:rsidR="00541D31" w:rsidRDefault="00541D31" w:rsidP="00256C46">
      <w:pPr>
        <w:shd w:val="clear" w:color="auto" w:fill="FFFFFF"/>
        <w:spacing w:after="0" w:line="240" w:lineRule="auto"/>
        <w:rPr>
          <w:rFonts w:ascii="Traditional Arabic" w:eastAsia="Times New Roman" w:hAnsi="Traditional Arabic" w:cs="Traditional Arabic" w:hint="cs"/>
          <w:b/>
          <w:bCs/>
          <w:sz w:val="28"/>
          <w:szCs w:val="28"/>
          <w:rtl/>
          <w:lang w:bidi="ar-EG"/>
        </w:rPr>
      </w:pPr>
    </w:p>
    <w:p w:rsidR="00EF492F" w:rsidRPr="000B7DDE" w:rsidRDefault="00541D31" w:rsidP="000B7DDE">
      <w:pPr>
        <w:shd w:val="clear" w:color="auto" w:fill="FFFFFF"/>
        <w:spacing w:after="0" w:line="240" w:lineRule="auto"/>
        <w:ind w:left="-1050"/>
        <w:rPr>
          <w:rFonts w:ascii="Traditional Arabic" w:eastAsia="Times New Roman" w:hAnsi="Traditional Arabic" w:cs="Traditional Arabic"/>
          <w:b/>
          <w:bCs/>
          <w:sz w:val="28"/>
          <w:szCs w:val="28"/>
          <w:rtl/>
        </w:rPr>
      </w:pPr>
      <w:r w:rsidRPr="00EF492F">
        <w:rPr>
          <w:rFonts w:ascii="Traditional Arabic" w:eastAsia="Times New Roman" w:hAnsi="Traditional Arabic" w:cs="Traditional Arabic" w:hint="cs"/>
          <w:noProof/>
          <w:sz w:val="32"/>
          <w:szCs w:val="32"/>
          <w:rtl/>
        </w:rPr>
        <w:drawing>
          <wp:anchor distT="0" distB="0" distL="114300" distR="114300" simplePos="0" relativeHeight="251658240" behindDoc="1" locked="0" layoutInCell="1" allowOverlap="1" wp14:anchorId="2EECAA7D" wp14:editId="48554604">
            <wp:simplePos x="0" y="0"/>
            <wp:positionH relativeFrom="column">
              <wp:posOffset>-403225</wp:posOffset>
            </wp:positionH>
            <wp:positionV relativeFrom="paragraph">
              <wp:posOffset>-86995</wp:posOffset>
            </wp:positionV>
            <wp:extent cx="1211580" cy="1424305"/>
            <wp:effectExtent l="0" t="0" r="7620" b="4445"/>
            <wp:wrapTight wrapText="bothSides">
              <wp:wrapPolygon edited="0">
                <wp:start x="9170" y="0"/>
                <wp:lineTo x="8830" y="0"/>
                <wp:lineTo x="2377" y="4622"/>
                <wp:lineTo x="0" y="6645"/>
                <wp:lineTo x="0" y="20801"/>
                <wp:lineTo x="679" y="21379"/>
                <wp:lineTo x="20717" y="21379"/>
                <wp:lineTo x="21396" y="20801"/>
                <wp:lineTo x="21396" y="6356"/>
                <wp:lineTo x="13245" y="289"/>
                <wp:lineTo x="12566" y="0"/>
                <wp:lineTo x="9170" y="0"/>
              </wp:wrapPolygon>
            </wp:wrapTight>
            <wp:docPr id="1" name="صورة 1" descr="em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158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Times New Roman" w:hAnsi="Traditional Arabic" w:cs="Traditional Arabic" w:hint="cs"/>
          <w:b/>
          <w:bCs/>
          <w:sz w:val="28"/>
          <w:szCs w:val="28"/>
          <w:rtl/>
        </w:rPr>
        <w:t xml:space="preserve">           </w:t>
      </w:r>
      <w:r w:rsidR="00EF492F" w:rsidRPr="000B7DDE">
        <w:rPr>
          <w:rFonts w:ascii="Traditional Arabic" w:eastAsia="Times New Roman" w:hAnsi="Traditional Arabic" w:cs="Traditional Arabic"/>
          <w:b/>
          <w:bCs/>
          <w:sz w:val="28"/>
          <w:szCs w:val="28"/>
          <w:rtl/>
        </w:rPr>
        <w:t>المملكة العربية السعودية</w:t>
      </w:r>
    </w:p>
    <w:p w:rsidR="00EF492F" w:rsidRPr="000B7DDE" w:rsidRDefault="000B7DDE" w:rsidP="000B7DDE">
      <w:pPr>
        <w:shd w:val="clear" w:color="auto" w:fill="FFFFFF"/>
        <w:spacing w:after="0" w:line="240" w:lineRule="auto"/>
        <w:ind w:left="-1050"/>
        <w:rPr>
          <w:rFonts w:ascii="Traditional Arabic" w:eastAsia="Times New Roman" w:hAnsi="Traditional Arabic" w:cs="Traditional Arabic"/>
          <w:b/>
          <w:bCs/>
          <w:sz w:val="28"/>
          <w:szCs w:val="28"/>
          <w:rtl/>
        </w:rPr>
      </w:pPr>
      <w:r w:rsidRPr="000B7DDE">
        <w:rPr>
          <w:rFonts w:ascii="Traditional Arabic" w:eastAsia="Times New Roman" w:hAnsi="Traditional Arabic" w:cs="Traditional Arabic" w:hint="cs"/>
          <w:b/>
          <w:bCs/>
          <w:sz w:val="28"/>
          <w:szCs w:val="28"/>
          <w:rtl/>
        </w:rPr>
        <w:t xml:space="preserve">     </w:t>
      </w:r>
      <w:r>
        <w:rPr>
          <w:rFonts w:ascii="Traditional Arabic" w:eastAsia="Times New Roman" w:hAnsi="Traditional Arabic" w:cs="Traditional Arabic" w:hint="cs"/>
          <w:b/>
          <w:bCs/>
          <w:sz w:val="28"/>
          <w:szCs w:val="28"/>
          <w:rtl/>
        </w:rPr>
        <w:t xml:space="preserve"> </w:t>
      </w:r>
      <w:r w:rsidR="00280AB3">
        <w:rPr>
          <w:rFonts w:ascii="Traditional Arabic" w:eastAsia="Times New Roman" w:hAnsi="Traditional Arabic" w:cs="Traditional Arabic" w:hint="cs"/>
          <w:b/>
          <w:bCs/>
          <w:sz w:val="28"/>
          <w:szCs w:val="28"/>
          <w:rtl/>
        </w:rPr>
        <w:t xml:space="preserve">             </w:t>
      </w:r>
      <w:r w:rsidR="00EF492F" w:rsidRPr="000B7DDE">
        <w:rPr>
          <w:rFonts w:ascii="Traditional Arabic" w:eastAsia="Times New Roman" w:hAnsi="Traditional Arabic" w:cs="Traditional Arabic"/>
          <w:b/>
          <w:bCs/>
          <w:sz w:val="28"/>
          <w:szCs w:val="28"/>
          <w:rtl/>
        </w:rPr>
        <w:t>وزارة التعليم</w:t>
      </w:r>
    </w:p>
    <w:p w:rsidR="00EF492F" w:rsidRDefault="000B7DDE" w:rsidP="000B7DDE">
      <w:pPr>
        <w:shd w:val="clear" w:color="auto" w:fill="FFFFFF"/>
        <w:spacing w:after="0" w:line="240" w:lineRule="auto"/>
        <w:ind w:left="-1050"/>
        <w:rPr>
          <w:rFonts w:ascii="Traditional Arabic" w:eastAsia="Times New Roman" w:hAnsi="Traditional Arabic" w:cs="Traditional Arabic" w:hint="cs"/>
          <w:b/>
          <w:bCs/>
          <w:sz w:val="28"/>
          <w:szCs w:val="28"/>
          <w:rtl/>
          <w:lang w:bidi="ar-EG"/>
        </w:rPr>
      </w:pPr>
      <w:r w:rsidRPr="000B7DDE">
        <w:rPr>
          <w:rFonts w:ascii="Traditional Arabic" w:eastAsia="Times New Roman" w:hAnsi="Traditional Arabic" w:cs="Traditional Arabic" w:hint="cs"/>
          <w:b/>
          <w:bCs/>
          <w:sz w:val="28"/>
          <w:szCs w:val="28"/>
          <w:rtl/>
        </w:rPr>
        <w:t xml:space="preserve">    </w:t>
      </w:r>
      <w:r>
        <w:rPr>
          <w:rFonts w:ascii="Traditional Arabic" w:eastAsia="Times New Roman" w:hAnsi="Traditional Arabic" w:cs="Traditional Arabic" w:hint="cs"/>
          <w:b/>
          <w:bCs/>
          <w:sz w:val="28"/>
          <w:szCs w:val="28"/>
          <w:rtl/>
        </w:rPr>
        <w:t xml:space="preserve">  </w:t>
      </w:r>
      <w:r w:rsidR="00EF492F" w:rsidRPr="000B7DDE">
        <w:rPr>
          <w:rFonts w:ascii="Traditional Arabic" w:eastAsia="Times New Roman" w:hAnsi="Traditional Arabic" w:cs="Traditional Arabic"/>
          <w:b/>
          <w:bCs/>
          <w:sz w:val="28"/>
          <w:szCs w:val="28"/>
          <w:rtl/>
        </w:rPr>
        <w:t>جامعة الإمام محمد بن سعود الإسلامية</w:t>
      </w:r>
    </w:p>
    <w:p w:rsidR="000B7DDE" w:rsidRPr="000B7DDE" w:rsidRDefault="000B7DDE" w:rsidP="000B7DDE">
      <w:pPr>
        <w:shd w:val="clear" w:color="auto" w:fill="FFFFFF"/>
        <w:spacing w:after="0" w:line="240" w:lineRule="auto"/>
        <w:ind w:left="-1050"/>
        <w:rPr>
          <w:rFonts w:ascii="Traditional Arabic" w:eastAsia="Times New Roman" w:hAnsi="Traditional Arabic" w:cs="Traditional Arabic"/>
          <w:b/>
          <w:bCs/>
          <w:sz w:val="28"/>
          <w:szCs w:val="28"/>
          <w:rtl/>
        </w:rPr>
      </w:pPr>
      <w:r>
        <w:rPr>
          <w:rFonts w:ascii="Traditional Arabic" w:eastAsia="Times New Roman" w:hAnsi="Traditional Arabic" w:cs="Traditional Arabic" w:hint="cs"/>
          <w:b/>
          <w:bCs/>
          <w:sz w:val="28"/>
          <w:szCs w:val="28"/>
          <w:rtl/>
        </w:rPr>
        <w:t xml:space="preserve">     </w:t>
      </w:r>
      <w:r w:rsidR="00280AB3">
        <w:rPr>
          <w:rFonts w:ascii="Traditional Arabic" w:eastAsia="Times New Roman" w:hAnsi="Traditional Arabic" w:cs="Traditional Arabic" w:hint="cs"/>
          <w:b/>
          <w:bCs/>
          <w:sz w:val="28"/>
          <w:szCs w:val="28"/>
          <w:rtl/>
        </w:rPr>
        <w:t xml:space="preserve">        </w:t>
      </w:r>
      <w:r>
        <w:rPr>
          <w:rFonts w:ascii="Traditional Arabic" w:eastAsia="Times New Roman" w:hAnsi="Traditional Arabic" w:cs="Traditional Arabic" w:hint="cs"/>
          <w:b/>
          <w:bCs/>
          <w:sz w:val="28"/>
          <w:szCs w:val="28"/>
          <w:rtl/>
        </w:rPr>
        <w:t xml:space="preserve"> عمادة الدراسات العليا</w:t>
      </w:r>
    </w:p>
    <w:p w:rsidR="00EF492F" w:rsidRPr="000B7DDE" w:rsidRDefault="000B7DDE" w:rsidP="000B7DDE">
      <w:pPr>
        <w:shd w:val="clear" w:color="auto" w:fill="FFFFFF"/>
        <w:spacing w:after="0" w:line="240" w:lineRule="auto"/>
        <w:ind w:left="-1050"/>
        <w:rPr>
          <w:rFonts w:ascii="Traditional Arabic" w:eastAsia="Times New Roman" w:hAnsi="Traditional Arabic" w:cs="Traditional Arabic"/>
          <w:b/>
          <w:bCs/>
          <w:sz w:val="28"/>
          <w:szCs w:val="28"/>
        </w:rPr>
      </w:pPr>
      <w:r w:rsidRPr="000B7DDE">
        <w:rPr>
          <w:rFonts w:ascii="Traditional Arabic" w:eastAsia="Times New Roman" w:hAnsi="Traditional Arabic" w:cs="Traditional Arabic"/>
          <w:b/>
          <w:bCs/>
          <w:sz w:val="28"/>
          <w:szCs w:val="28"/>
          <w:rtl/>
        </w:rPr>
        <w:t xml:space="preserve">    </w:t>
      </w:r>
      <w:r w:rsidRPr="000B7DDE">
        <w:rPr>
          <w:rFonts w:ascii="Traditional Arabic" w:eastAsia="Times New Roman" w:hAnsi="Traditional Arabic" w:cs="Traditional Arabic" w:hint="cs"/>
          <w:b/>
          <w:bCs/>
          <w:sz w:val="28"/>
          <w:szCs w:val="28"/>
          <w:rtl/>
        </w:rPr>
        <w:t xml:space="preserve"> </w:t>
      </w:r>
      <w:r w:rsidR="00280AB3">
        <w:rPr>
          <w:rFonts w:ascii="Traditional Arabic" w:eastAsia="Times New Roman" w:hAnsi="Traditional Arabic" w:cs="Traditional Arabic" w:hint="cs"/>
          <w:b/>
          <w:bCs/>
          <w:sz w:val="28"/>
          <w:szCs w:val="28"/>
          <w:rtl/>
        </w:rPr>
        <w:t xml:space="preserve">            </w:t>
      </w:r>
      <w:r>
        <w:rPr>
          <w:rFonts w:ascii="Traditional Arabic" w:eastAsia="Times New Roman" w:hAnsi="Traditional Arabic" w:cs="Traditional Arabic" w:hint="cs"/>
          <w:b/>
          <w:bCs/>
          <w:sz w:val="28"/>
          <w:szCs w:val="28"/>
          <w:rtl/>
        </w:rPr>
        <w:t xml:space="preserve"> </w:t>
      </w:r>
      <w:r w:rsidR="00EF492F" w:rsidRPr="000B7DDE">
        <w:rPr>
          <w:rFonts w:ascii="Traditional Arabic" w:eastAsia="Times New Roman" w:hAnsi="Traditional Arabic" w:cs="Traditional Arabic"/>
          <w:b/>
          <w:bCs/>
          <w:sz w:val="28"/>
          <w:szCs w:val="28"/>
          <w:rtl/>
        </w:rPr>
        <w:t>كلية الشريعة</w:t>
      </w:r>
    </w:p>
    <w:p w:rsidR="00EF492F" w:rsidRPr="000B7DDE" w:rsidRDefault="000B7DDE" w:rsidP="000B7DDE">
      <w:pPr>
        <w:shd w:val="clear" w:color="auto" w:fill="FFFFFF"/>
        <w:spacing w:after="0" w:line="240" w:lineRule="auto"/>
        <w:ind w:left="-1050"/>
        <w:rPr>
          <w:rFonts w:ascii="Traditional Arabic" w:eastAsia="Times New Roman" w:hAnsi="Traditional Arabic" w:cs="Traditional Arabic"/>
          <w:b/>
          <w:bCs/>
          <w:sz w:val="28"/>
          <w:szCs w:val="28"/>
          <w:rtl/>
        </w:rPr>
      </w:pPr>
      <w:r w:rsidRPr="000B7DDE">
        <w:rPr>
          <w:rFonts w:ascii="Traditional Arabic" w:eastAsia="Times New Roman" w:hAnsi="Traditional Arabic" w:cs="Traditional Arabic"/>
          <w:b/>
          <w:bCs/>
          <w:sz w:val="28"/>
          <w:szCs w:val="28"/>
          <w:rtl/>
        </w:rPr>
        <w:t xml:space="preserve">    </w:t>
      </w:r>
      <w:r w:rsidR="00280AB3">
        <w:rPr>
          <w:rFonts w:ascii="Traditional Arabic" w:eastAsia="Times New Roman" w:hAnsi="Traditional Arabic" w:cs="Traditional Arabic" w:hint="cs"/>
          <w:b/>
          <w:bCs/>
          <w:sz w:val="28"/>
          <w:szCs w:val="28"/>
          <w:rtl/>
        </w:rPr>
        <w:t xml:space="preserve">         </w:t>
      </w:r>
      <w:r>
        <w:rPr>
          <w:rFonts w:ascii="Traditional Arabic" w:eastAsia="Times New Roman" w:hAnsi="Traditional Arabic" w:cs="Traditional Arabic" w:hint="cs"/>
          <w:b/>
          <w:bCs/>
          <w:sz w:val="28"/>
          <w:szCs w:val="28"/>
          <w:rtl/>
        </w:rPr>
        <w:t xml:space="preserve"> </w:t>
      </w:r>
      <w:r w:rsidRPr="000B7DDE">
        <w:rPr>
          <w:rFonts w:ascii="Traditional Arabic" w:eastAsia="Times New Roman" w:hAnsi="Traditional Arabic" w:cs="Traditional Arabic"/>
          <w:b/>
          <w:bCs/>
          <w:sz w:val="28"/>
          <w:szCs w:val="28"/>
          <w:rtl/>
        </w:rPr>
        <w:t xml:space="preserve"> </w:t>
      </w:r>
      <w:r w:rsidR="00EF492F" w:rsidRPr="000B7DDE">
        <w:rPr>
          <w:rFonts w:ascii="Traditional Arabic" w:eastAsia="Times New Roman" w:hAnsi="Traditional Arabic" w:cs="Traditional Arabic"/>
          <w:b/>
          <w:bCs/>
          <w:sz w:val="28"/>
          <w:szCs w:val="28"/>
          <w:rtl/>
        </w:rPr>
        <w:t>قسم أصول الفقه</w:t>
      </w:r>
    </w:p>
    <w:p w:rsidR="00EF492F" w:rsidRPr="00EF492F" w:rsidRDefault="00EF492F" w:rsidP="00EF492F"/>
    <w:p w:rsidR="00EF492F" w:rsidRPr="000B7DDE" w:rsidRDefault="00EF492F" w:rsidP="00EF492F">
      <w:pPr>
        <w:rPr>
          <w:rtl/>
        </w:rPr>
      </w:pPr>
    </w:p>
    <w:p w:rsidR="00EF492F" w:rsidRPr="00340770" w:rsidRDefault="00EF492F" w:rsidP="00EF492F">
      <w:pPr>
        <w:rPr>
          <w:rFonts w:ascii="Traditional Arabic" w:hAnsi="Traditional Arabic" w:cs="Traditional Arabic"/>
          <w:rtl/>
        </w:rPr>
      </w:pPr>
    </w:p>
    <w:p w:rsidR="00EF492F" w:rsidRPr="00340770" w:rsidRDefault="00280AB3" w:rsidP="00EF492F">
      <w:pPr>
        <w:jc w:val="center"/>
        <w:rPr>
          <w:rFonts w:ascii="Traditional Arabic" w:hAnsi="Traditional Arabic" w:cs="Traditional Arabic"/>
          <w:sz w:val="44"/>
          <w:szCs w:val="44"/>
          <w:rtl/>
        </w:rPr>
      </w:pPr>
      <w:r w:rsidRPr="00340770">
        <w:rPr>
          <w:rFonts w:ascii="Traditional Arabic" w:hAnsi="Traditional Arabic" w:cs="Traditional Arabic"/>
          <w:b/>
          <w:bCs/>
          <w:sz w:val="44"/>
          <w:szCs w:val="44"/>
          <w:rtl/>
        </w:rPr>
        <w:t>البنوك التعاونية</w:t>
      </w:r>
    </w:p>
    <w:p w:rsidR="00EF492F" w:rsidRPr="00340770" w:rsidRDefault="00EF492F" w:rsidP="00EF492F">
      <w:pPr>
        <w:rPr>
          <w:rFonts w:ascii="Traditional Arabic" w:hAnsi="Traditional Arabic" w:cs="Traditional Arabic"/>
        </w:rPr>
      </w:pPr>
    </w:p>
    <w:p w:rsidR="00EF492F" w:rsidRPr="00340770" w:rsidRDefault="00EF492F" w:rsidP="00EF492F">
      <w:pPr>
        <w:rPr>
          <w:rFonts w:ascii="Traditional Arabic" w:hAnsi="Traditional Arabic" w:cs="Traditional Arabic"/>
          <w:lang w:bidi="ar-EG"/>
        </w:rPr>
      </w:pPr>
    </w:p>
    <w:p w:rsidR="00EF492F" w:rsidRPr="00340770" w:rsidRDefault="00EF492F" w:rsidP="00EF492F">
      <w:pPr>
        <w:shd w:val="clear" w:color="auto" w:fill="FFFFFF"/>
        <w:spacing w:after="0" w:line="240" w:lineRule="auto"/>
        <w:jc w:val="center"/>
        <w:rPr>
          <w:rFonts w:ascii="Traditional Arabic" w:eastAsia="Times New Roman" w:hAnsi="Traditional Arabic" w:cs="Traditional Arabic"/>
          <w:b/>
          <w:bCs/>
          <w:sz w:val="40"/>
          <w:szCs w:val="40"/>
          <w:rtl/>
        </w:rPr>
      </w:pPr>
      <w:r w:rsidRPr="00340770">
        <w:rPr>
          <w:rFonts w:ascii="Traditional Arabic" w:eastAsia="Times New Roman" w:hAnsi="Traditional Arabic" w:cs="Traditional Arabic"/>
          <w:b/>
          <w:bCs/>
          <w:sz w:val="40"/>
          <w:szCs w:val="40"/>
          <w:rtl/>
        </w:rPr>
        <w:t xml:space="preserve">ورقة عمل مقدمة لصاحب الفضيلة </w:t>
      </w:r>
    </w:p>
    <w:p w:rsidR="00EF492F" w:rsidRPr="00340770" w:rsidRDefault="00EF492F" w:rsidP="00280AB3">
      <w:pPr>
        <w:shd w:val="clear" w:color="auto" w:fill="FFFFFF"/>
        <w:spacing w:after="0" w:line="240" w:lineRule="auto"/>
        <w:jc w:val="center"/>
        <w:rPr>
          <w:rFonts w:ascii="Traditional Arabic" w:eastAsia="Times New Roman" w:hAnsi="Traditional Arabic" w:cs="Traditional Arabic"/>
          <w:b/>
          <w:bCs/>
          <w:sz w:val="40"/>
          <w:szCs w:val="40"/>
          <w:rtl/>
        </w:rPr>
      </w:pPr>
      <w:r w:rsidRPr="00340770">
        <w:rPr>
          <w:rFonts w:ascii="Traditional Arabic" w:eastAsia="Times New Roman" w:hAnsi="Traditional Arabic" w:cs="Traditional Arabic"/>
          <w:b/>
          <w:bCs/>
          <w:sz w:val="40"/>
          <w:szCs w:val="40"/>
          <w:rtl/>
        </w:rPr>
        <w:t xml:space="preserve">أ.د. </w:t>
      </w:r>
      <w:r w:rsidR="00280AB3" w:rsidRPr="00340770">
        <w:rPr>
          <w:rFonts w:ascii="Traditional Arabic" w:eastAsia="Times New Roman" w:hAnsi="Traditional Arabic" w:cs="Traditional Arabic"/>
          <w:b/>
          <w:bCs/>
          <w:sz w:val="40"/>
          <w:szCs w:val="40"/>
          <w:rtl/>
        </w:rPr>
        <w:t>عبد الله بن مبارك آل سيف</w:t>
      </w:r>
      <w:r w:rsidRPr="00340770">
        <w:rPr>
          <w:rFonts w:ascii="Traditional Arabic" w:eastAsia="Times New Roman" w:hAnsi="Traditional Arabic" w:cs="Traditional Arabic"/>
          <w:b/>
          <w:bCs/>
          <w:sz w:val="40"/>
          <w:szCs w:val="40"/>
          <w:rtl/>
        </w:rPr>
        <w:t xml:space="preserve"> </w:t>
      </w:r>
    </w:p>
    <w:p w:rsidR="00EF492F" w:rsidRPr="00340770" w:rsidRDefault="00EF492F" w:rsidP="00F85E05">
      <w:pPr>
        <w:tabs>
          <w:tab w:val="left" w:pos="5878"/>
        </w:tabs>
        <w:rPr>
          <w:rFonts w:ascii="Traditional Arabic" w:hAnsi="Traditional Arabic" w:cs="Traditional Arabic"/>
        </w:rPr>
      </w:pPr>
      <w:r w:rsidRPr="00340770">
        <w:rPr>
          <w:rFonts w:ascii="Traditional Arabic" w:hAnsi="Traditional Arabic" w:cs="Traditional Arabic"/>
          <w:rtl/>
        </w:rPr>
        <w:tab/>
      </w:r>
    </w:p>
    <w:p w:rsidR="00EF492F" w:rsidRPr="00340770" w:rsidRDefault="00EF492F" w:rsidP="00EF492F">
      <w:pPr>
        <w:rPr>
          <w:rFonts w:ascii="Traditional Arabic" w:hAnsi="Traditional Arabic" w:cs="Traditional Arabic"/>
        </w:rPr>
      </w:pPr>
    </w:p>
    <w:p w:rsidR="00EF492F" w:rsidRPr="00340770" w:rsidRDefault="00EF492F" w:rsidP="00F85E05">
      <w:pPr>
        <w:jc w:val="center"/>
        <w:rPr>
          <w:rFonts w:ascii="Traditional Arabic" w:eastAsia="Times New Roman" w:hAnsi="Traditional Arabic" w:cs="Traditional Arabic"/>
          <w:b/>
          <w:bCs/>
          <w:sz w:val="36"/>
          <w:szCs w:val="36"/>
          <w:rtl/>
        </w:rPr>
      </w:pPr>
      <w:r w:rsidRPr="00340770">
        <w:rPr>
          <w:rFonts w:ascii="Traditional Arabic" w:eastAsia="Times New Roman" w:hAnsi="Traditional Arabic" w:cs="Traditional Arabic"/>
          <w:b/>
          <w:bCs/>
          <w:sz w:val="36"/>
          <w:szCs w:val="36"/>
          <w:rtl/>
        </w:rPr>
        <w:t>إعداد</w:t>
      </w:r>
    </w:p>
    <w:p w:rsidR="00EF492F" w:rsidRPr="00340770" w:rsidRDefault="00EF492F" w:rsidP="00F85E05">
      <w:pPr>
        <w:jc w:val="center"/>
        <w:rPr>
          <w:rFonts w:ascii="Traditional Arabic" w:eastAsia="Times New Roman" w:hAnsi="Traditional Arabic" w:cs="Traditional Arabic"/>
          <w:b/>
          <w:bCs/>
          <w:sz w:val="36"/>
          <w:szCs w:val="36"/>
          <w:rtl/>
        </w:rPr>
      </w:pPr>
      <w:r w:rsidRPr="00340770">
        <w:rPr>
          <w:rFonts w:ascii="Traditional Arabic" w:eastAsia="Times New Roman" w:hAnsi="Traditional Arabic" w:cs="Traditional Arabic"/>
          <w:b/>
          <w:bCs/>
          <w:sz w:val="36"/>
          <w:szCs w:val="36"/>
          <w:rtl/>
        </w:rPr>
        <w:t>مريم بنت عبدالله العمري</w:t>
      </w:r>
    </w:p>
    <w:p w:rsidR="00F85E05" w:rsidRPr="00340770" w:rsidRDefault="00F85E05" w:rsidP="00F85E05">
      <w:pPr>
        <w:jc w:val="center"/>
        <w:rPr>
          <w:rFonts w:ascii="Traditional Arabic" w:eastAsia="Times New Roman" w:hAnsi="Traditional Arabic" w:cs="Traditional Arabic"/>
          <w:b/>
          <w:bCs/>
          <w:sz w:val="32"/>
          <w:szCs w:val="32"/>
          <w:rtl/>
        </w:rPr>
      </w:pPr>
    </w:p>
    <w:p w:rsidR="00EF492F" w:rsidRPr="00340770" w:rsidRDefault="00EF492F" w:rsidP="00F85E05">
      <w:pPr>
        <w:jc w:val="center"/>
        <w:rPr>
          <w:rFonts w:ascii="Traditional Arabic" w:eastAsia="Times New Roman" w:hAnsi="Traditional Arabic" w:cs="Traditional Arabic"/>
          <w:b/>
          <w:bCs/>
          <w:sz w:val="32"/>
          <w:szCs w:val="32"/>
          <w:rtl/>
        </w:rPr>
      </w:pPr>
      <w:r w:rsidRPr="00340770">
        <w:rPr>
          <w:rFonts w:ascii="Traditional Arabic" w:eastAsia="Times New Roman" w:hAnsi="Traditional Arabic" w:cs="Traditional Arabic"/>
          <w:b/>
          <w:bCs/>
          <w:sz w:val="32"/>
          <w:szCs w:val="32"/>
          <w:rtl/>
        </w:rPr>
        <w:t>العام الجامعي:</w:t>
      </w:r>
    </w:p>
    <w:p w:rsidR="00F85E05" w:rsidRPr="00340770" w:rsidRDefault="00EF492F" w:rsidP="005230EC">
      <w:pPr>
        <w:jc w:val="center"/>
        <w:rPr>
          <w:rFonts w:ascii="Traditional Arabic" w:eastAsia="Times New Roman" w:hAnsi="Traditional Arabic" w:cs="Traditional Arabic"/>
          <w:b/>
          <w:bCs/>
          <w:sz w:val="32"/>
          <w:szCs w:val="32"/>
          <w:rtl/>
        </w:rPr>
      </w:pPr>
      <w:r w:rsidRPr="00340770">
        <w:rPr>
          <w:rFonts w:ascii="Traditional Arabic" w:eastAsia="Times New Roman" w:hAnsi="Traditional Arabic" w:cs="Traditional Arabic"/>
          <w:b/>
          <w:bCs/>
          <w:sz w:val="32"/>
          <w:szCs w:val="32"/>
          <w:rtl/>
        </w:rPr>
        <w:t>1437ه-1438ه</w:t>
      </w:r>
    </w:p>
    <w:p w:rsidR="003B3FE8" w:rsidRPr="003B3FE8" w:rsidRDefault="003B3FE8" w:rsidP="003B3FE8">
      <w:pPr>
        <w:jc w:val="center"/>
        <w:rPr>
          <w:rFonts w:ascii="Traditional Arabic" w:eastAsia="Calibri" w:hAnsi="Traditional Arabic" w:cs="Traditional Arabic"/>
          <w:b/>
          <w:bCs/>
          <w:sz w:val="40"/>
          <w:szCs w:val="40"/>
          <w:rtl/>
        </w:rPr>
      </w:pPr>
      <w:r w:rsidRPr="003B3FE8">
        <w:rPr>
          <w:rFonts w:cs="Traditional Arabic" w:hint="cs"/>
          <w:b/>
          <w:bCs/>
          <w:sz w:val="40"/>
          <w:szCs w:val="40"/>
          <w:rtl/>
        </w:rPr>
        <w:lastRenderedPageBreak/>
        <w:t>مقدم</w:t>
      </w:r>
      <w:r w:rsidR="00D5390C">
        <w:rPr>
          <w:rFonts w:cs="Traditional Arabic" w:hint="cs"/>
          <w:b/>
          <w:bCs/>
          <w:sz w:val="40"/>
          <w:szCs w:val="40"/>
          <w:rtl/>
        </w:rPr>
        <w:t>ـــــــــــــــ</w:t>
      </w:r>
      <w:r w:rsidRPr="003B3FE8">
        <w:rPr>
          <w:rFonts w:cs="Traditional Arabic" w:hint="cs"/>
          <w:b/>
          <w:bCs/>
          <w:sz w:val="40"/>
          <w:szCs w:val="40"/>
          <w:rtl/>
        </w:rPr>
        <w:t>ة</w:t>
      </w:r>
    </w:p>
    <w:p w:rsidR="003B3FE8" w:rsidRPr="003B3FE8" w:rsidRDefault="003B3FE8" w:rsidP="003B3FE8">
      <w:pPr>
        <w:tabs>
          <w:tab w:val="left" w:pos="3645"/>
        </w:tabs>
        <w:spacing w:line="240" w:lineRule="auto"/>
        <w:jc w:val="lowKashida"/>
        <w:rPr>
          <w:rFonts w:ascii="Traditional Arabic" w:eastAsia="Calibri" w:hAnsi="Traditional Arabic" w:cs="Traditional Arabic"/>
          <w:sz w:val="36"/>
          <w:szCs w:val="36"/>
          <w:rtl/>
        </w:rPr>
      </w:pPr>
      <w:r w:rsidRPr="003B3FE8">
        <w:rPr>
          <w:rFonts w:ascii="Traditional Arabic" w:eastAsia="Calibri" w:hAnsi="Traditional Arabic" w:cs="Traditional Arabic"/>
          <w:sz w:val="36"/>
          <w:szCs w:val="36"/>
          <w:rtl/>
        </w:rPr>
        <w:t>الحمد</w:t>
      </w:r>
      <w:r>
        <w:rPr>
          <w:rFonts w:ascii="Traditional Arabic" w:eastAsia="Calibri" w:hAnsi="Traditional Arabic" w:cs="Traditional Arabic" w:hint="cs"/>
          <w:sz w:val="36"/>
          <w:szCs w:val="36"/>
          <w:rtl/>
        </w:rPr>
        <w:t xml:space="preserve"> </w:t>
      </w:r>
      <w:r w:rsidRPr="003B3FE8">
        <w:rPr>
          <w:rFonts w:ascii="Traditional Arabic" w:eastAsia="Calibri" w:hAnsi="Traditional Arabic" w:cs="Traditional Arabic"/>
          <w:sz w:val="36"/>
          <w:szCs w:val="36"/>
          <w:rtl/>
        </w:rPr>
        <w:t xml:space="preserve">الله رب العالمين، والصلاة والسلام على </w:t>
      </w:r>
      <w:r w:rsidRPr="003B3FE8">
        <w:rPr>
          <w:rFonts w:ascii="Traditional Arabic" w:eastAsia="Calibri" w:hAnsi="Traditional Arabic" w:cs="Traditional Arabic" w:hint="cs"/>
          <w:sz w:val="36"/>
          <w:szCs w:val="36"/>
          <w:rtl/>
        </w:rPr>
        <w:t>خير</w:t>
      </w:r>
      <w:r>
        <w:rPr>
          <w:rFonts w:ascii="Traditional Arabic" w:eastAsia="Calibri" w:hAnsi="Traditional Arabic" w:cs="Traditional Arabic" w:hint="cs"/>
          <w:sz w:val="36"/>
          <w:szCs w:val="36"/>
          <w:rtl/>
        </w:rPr>
        <w:t xml:space="preserve"> </w:t>
      </w:r>
      <w:r w:rsidRPr="003B3FE8">
        <w:rPr>
          <w:rFonts w:ascii="Traditional Arabic" w:eastAsia="Calibri" w:hAnsi="Traditional Arabic" w:cs="Traditional Arabic"/>
          <w:sz w:val="36"/>
          <w:szCs w:val="36"/>
          <w:rtl/>
        </w:rPr>
        <w:t xml:space="preserve">المرسلين، وعلى آله وصحبه </w:t>
      </w:r>
      <w:r w:rsidRPr="003B3FE8">
        <w:rPr>
          <w:rFonts w:ascii="Traditional Arabic" w:eastAsia="Calibri" w:hAnsi="Traditional Arabic" w:cs="Traditional Arabic" w:hint="cs"/>
          <w:sz w:val="36"/>
          <w:szCs w:val="36"/>
          <w:rtl/>
        </w:rPr>
        <w:t>ومن تبعه بإحسان إلى يوم الدين.. أ</w:t>
      </w:r>
      <w:r w:rsidRPr="003B3FE8">
        <w:rPr>
          <w:rFonts w:ascii="Traditional Arabic" w:eastAsia="Calibri" w:hAnsi="Traditional Arabic" w:cs="Traditional Arabic"/>
          <w:sz w:val="36"/>
          <w:szCs w:val="36"/>
          <w:rtl/>
        </w:rPr>
        <w:t>ما بعد</w:t>
      </w:r>
      <w:r w:rsidR="00814216">
        <w:rPr>
          <w:rFonts w:ascii="Traditional Arabic" w:eastAsia="Calibri" w:hAnsi="Traditional Arabic" w:cs="Traditional Arabic"/>
          <w:sz w:val="36"/>
          <w:szCs w:val="36"/>
          <w:rtl/>
        </w:rPr>
        <w:t>:</w:t>
      </w:r>
    </w:p>
    <w:p w:rsidR="003B3FE8" w:rsidRPr="00F04C9E" w:rsidRDefault="005230EC" w:rsidP="00EA60DA">
      <w:pPr>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فقد جاءت الشريعة بمقاصد سامية وغايات كبرى؛ فحفظت النفس من ضرر الفقر والحاجة، ودعت لحفظ المال</w:t>
      </w:r>
      <w:r w:rsidR="00F46647">
        <w:rPr>
          <w:rFonts w:ascii="Traditional Arabic" w:eastAsia="Calibri" w:hAnsi="Traditional Arabic" w:cs="Traditional Arabic" w:hint="cs"/>
          <w:sz w:val="36"/>
          <w:szCs w:val="36"/>
          <w:rtl/>
        </w:rPr>
        <w:t xml:space="preserve">، قال تعالى </w:t>
      </w:r>
      <w:r w:rsidR="00C03193" w:rsidRPr="00CF543E">
        <w:rPr>
          <w:rFonts w:eastAsia="Calibri" w:cs="Traditional Arabic"/>
          <w:sz w:val="32"/>
          <w:szCs w:val="36"/>
        </w:rPr>
        <w:sym w:font="AGA Arabesque" w:char="F05D"/>
      </w:r>
      <w:r w:rsidR="00C03193">
        <w:rPr>
          <w:rFonts w:eastAsia="Calibri" w:cs="Traditional Arabic" w:hint="cs"/>
          <w:sz w:val="32"/>
          <w:szCs w:val="36"/>
          <w:rtl/>
        </w:rPr>
        <w:t xml:space="preserve"> </w:t>
      </w:r>
      <w:r w:rsidR="00C03193" w:rsidRPr="00F04C9E">
        <w:rPr>
          <w:rFonts w:ascii="Msh Quraan1" w:eastAsia="Calibri" w:hAnsi="Msh Quraan1" w:cs="Msh Quraan1"/>
          <w:sz w:val="24"/>
          <w:szCs w:val="32"/>
        </w:rPr>
        <w:sym w:font="HQPB5" w:char="F09F"/>
      </w:r>
      <w:r w:rsidR="00C03193" w:rsidRPr="00F04C9E">
        <w:rPr>
          <w:rFonts w:ascii="Msh Quraan1" w:eastAsia="Calibri" w:hAnsi="Msh Quraan1" w:cs="Msh Quraan1"/>
          <w:sz w:val="24"/>
          <w:szCs w:val="32"/>
        </w:rPr>
        <w:sym w:font="HQPB2" w:char="F077"/>
      </w:r>
      <w:r w:rsidR="00C03193" w:rsidRPr="00F04C9E">
        <w:rPr>
          <w:rFonts w:ascii="Msh Quraan1" w:eastAsia="Calibri" w:hAnsi="Msh Quraan1" w:cs="Msh Quraan1"/>
          <w:sz w:val="24"/>
          <w:szCs w:val="32"/>
        </w:rPr>
        <w:sym w:font="HQPB5" w:char="F075"/>
      </w:r>
      <w:r w:rsidR="00C03193" w:rsidRPr="00F04C9E">
        <w:rPr>
          <w:rFonts w:ascii="Msh Quraan1" w:eastAsia="Calibri" w:hAnsi="Msh Quraan1" w:cs="Msh Quraan1"/>
          <w:sz w:val="24"/>
          <w:szCs w:val="32"/>
        </w:rPr>
        <w:sym w:font="HQPB2" w:char="F072"/>
      </w:r>
      <w:r w:rsidR="00C03193" w:rsidRPr="00F04C9E">
        <w:rPr>
          <w:rFonts w:ascii="Msh Quraan1" w:eastAsia="Calibri" w:hAnsi="Msh Quraan1" w:cs="Msh Quraan1"/>
          <w:sz w:val="24"/>
          <w:szCs w:val="32"/>
          <w:rtl/>
        </w:rPr>
        <w:t xml:space="preserve"> </w:t>
      </w:r>
      <w:r w:rsidR="00C03193" w:rsidRPr="00F04C9E">
        <w:rPr>
          <w:rFonts w:ascii="Msh Quraan1" w:eastAsia="Calibri" w:hAnsi="Msh Quraan1" w:cs="Msh Quraan1"/>
          <w:sz w:val="24"/>
          <w:szCs w:val="32"/>
        </w:rPr>
        <w:sym w:font="HQPB5" w:char="F028"/>
      </w:r>
      <w:r w:rsidR="00C03193" w:rsidRPr="00F04C9E">
        <w:rPr>
          <w:rFonts w:ascii="Msh Quraan1" w:eastAsia="Calibri" w:hAnsi="Msh Quraan1" w:cs="Msh Quraan1"/>
          <w:sz w:val="24"/>
          <w:szCs w:val="32"/>
        </w:rPr>
        <w:sym w:font="HQPB1" w:char="F023"/>
      </w:r>
      <w:r w:rsidR="00C03193" w:rsidRPr="00F04C9E">
        <w:rPr>
          <w:rFonts w:ascii="Msh Quraan1" w:eastAsia="Calibri" w:hAnsi="Msh Quraan1" w:cs="Msh Quraan1"/>
          <w:sz w:val="24"/>
          <w:szCs w:val="32"/>
        </w:rPr>
        <w:sym w:font="HQPB2" w:char="F071"/>
      </w:r>
      <w:r w:rsidR="00C03193" w:rsidRPr="00F04C9E">
        <w:rPr>
          <w:rFonts w:ascii="Msh Quraan1" w:eastAsia="Calibri" w:hAnsi="Msh Quraan1" w:cs="Msh Quraan1"/>
          <w:sz w:val="24"/>
          <w:szCs w:val="32"/>
        </w:rPr>
        <w:sym w:font="HQPB4" w:char="F0E8"/>
      </w:r>
      <w:r w:rsidR="00C03193" w:rsidRPr="00F04C9E">
        <w:rPr>
          <w:rFonts w:ascii="Msh Quraan1" w:eastAsia="Calibri" w:hAnsi="Msh Quraan1" w:cs="Msh Quraan1"/>
          <w:sz w:val="24"/>
          <w:szCs w:val="32"/>
        </w:rPr>
        <w:sym w:font="HQPB1" w:char="F03F"/>
      </w:r>
      <w:r w:rsidR="00C03193" w:rsidRPr="00F04C9E">
        <w:rPr>
          <w:rFonts w:ascii="Msh Quraan1" w:eastAsia="Calibri" w:hAnsi="Msh Quraan1" w:cs="Msh Quraan1"/>
          <w:sz w:val="24"/>
          <w:szCs w:val="32"/>
        </w:rPr>
        <w:sym w:font="HQPB4" w:char="F0F7"/>
      </w:r>
      <w:r w:rsidR="00C03193" w:rsidRPr="00F04C9E">
        <w:rPr>
          <w:rFonts w:ascii="Msh Quraan1" w:eastAsia="Calibri" w:hAnsi="Msh Quraan1" w:cs="Msh Quraan1"/>
          <w:sz w:val="24"/>
          <w:szCs w:val="32"/>
        </w:rPr>
        <w:sym w:font="HQPB2" w:char="F073"/>
      </w:r>
      <w:r w:rsidR="00C03193" w:rsidRPr="00F04C9E">
        <w:rPr>
          <w:rFonts w:ascii="Msh Quraan1" w:eastAsia="Calibri" w:hAnsi="Msh Quraan1" w:cs="Msh Quraan1"/>
          <w:sz w:val="24"/>
          <w:szCs w:val="32"/>
        </w:rPr>
        <w:sym w:font="HQPB4" w:char="F0E8"/>
      </w:r>
      <w:r w:rsidR="00C03193" w:rsidRPr="00F04C9E">
        <w:rPr>
          <w:rFonts w:ascii="Msh Quraan1" w:eastAsia="Calibri" w:hAnsi="Msh Quraan1" w:cs="Msh Quraan1"/>
          <w:sz w:val="24"/>
          <w:szCs w:val="32"/>
        </w:rPr>
        <w:sym w:font="HQPB1" w:char="F03F"/>
      </w:r>
      <w:r w:rsidR="00C03193" w:rsidRPr="00F04C9E">
        <w:rPr>
          <w:rFonts w:ascii="Msh Quraan1" w:eastAsia="Calibri" w:hAnsi="Msh Quraan1" w:cs="Msh Quraan1"/>
          <w:sz w:val="24"/>
          <w:szCs w:val="32"/>
          <w:rtl/>
        </w:rPr>
        <w:t xml:space="preserve"> </w:t>
      </w:r>
      <w:r w:rsidR="00C03193" w:rsidRPr="00F04C9E">
        <w:rPr>
          <w:rFonts w:ascii="Msh Quraan1" w:eastAsia="Calibri" w:hAnsi="Msh Quraan1" w:cs="Msh Quraan1"/>
          <w:sz w:val="24"/>
          <w:szCs w:val="32"/>
        </w:rPr>
        <w:sym w:font="HQPB5" w:char="F075"/>
      </w:r>
      <w:r w:rsidR="00C03193" w:rsidRPr="00F04C9E">
        <w:rPr>
          <w:rFonts w:ascii="Msh Quraan1" w:eastAsia="Calibri" w:hAnsi="Msh Quraan1" w:cs="Msh Quraan1"/>
          <w:sz w:val="24"/>
          <w:szCs w:val="32"/>
        </w:rPr>
        <w:sym w:font="HQPB2" w:char="F0E4"/>
      </w:r>
      <w:r w:rsidR="00C03193" w:rsidRPr="00F04C9E">
        <w:rPr>
          <w:rFonts w:ascii="Msh Quraan1" w:eastAsia="Calibri" w:hAnsi="Msh Quraan1" w:cs="Msh Quraan1"/>
          <w:sz w:val="24"/>
          <w:szCs w:val="32"/>
        </w:rPr>
        <w:sym w:font="HQPB5" w:char="F021"/>
      </w:r>
      <w:r w:rsidR="00C03193" w:rsidRPr="00F04C9E">
        <w:rPr>
          <w:rFonts w:ascii="Msh Quraan1" w:eastAsia="Calibri" w:hAnsi="Msh Quraan1" w:cs="Msh Quraan1"/>
          <w:sz w:val="24"/>
          <w:szCs w:val="32"/>
        </w:rPr>
        <w:sym w:font="HQPB1" w:char="F024"/>
      </w:r>
      <w:r w:rsidR="00C03193" w:rsidRPr="00F04C9E">
        <w:rPr>
          <w:rFonts w:ascii="Msh Quraan1" w:eastAsia="Calibri" w:hAnsi="Msh Quraan1" w:cs="Msh Quraan1"/>
          <w:sz w:val="24"/>
          <w:szCs w:val="32"/>
        </w:rPr>
        <w:sym w:font="HQPB5" w:char="F079"/>
      </w:r>
      <w:r w:rsidR="00C03193" w:rsidRPr="00F04C9E">
        <w:rPr>
          <w:rFonts w:ascii="Msh Quraan1" w:eastAsia="Calibri" w:hAnsi="Msh Quraan1" w:cs="Msh Quraan1"/>
          <w:sz w:val="24"/>
          <w:szCs w:val="32"/>
        </w:rPr>
        <w:sym w:font="HQPB2" w:char="F067"/>
      </w:r>
      <w:r w:rsidR="00C03193" w:rsidRPr="00F04C9E">
        <w:rPr>
          <w:rFonts w:ascii="Msh Quraan1" w:eastAsia="Calibri" w:hAnsi="Msh Quraan1" w:cs="Msh Quraan1"/>
          <w:sz w:val="24"/>
          <w:szCs w:val="32"/>
        </w:rPr>
        <w:sym w:font="HQPB5" w:char="F078"/>
      </w:r>
      <w:r w:rsidR="00C03193" w:rsidRPr="00F04C9E">
        <w:rPr>
          <w:rFonts w:ascii="Msh Quraan1" w:eastAsia="Calibri" w:hAnsi="Msh Quraan1" w:cs="Msh Quraan1"/>
          <w:sz w:val="24"/>
          <w:szCs w:val="32"/>
        </w:rPr>
        <w:sym w:font="HQPB1" w:char="F0FF"/>
      </w:r>
      <w:r w:rsidR="00C03193" w:rsidRPr="00F04C9E">
        <w:rPr>
          <w:rFonts w:ascii="Msh Quraan1" w:eastAsia="Calibri" w:hAnsi="Msh Quraan1" w:cs="Msh Quraan1"/>
          <w:sz w:val="24"/>
          <w:szCs w:val="32"/>
        </w:rPr>
        <w:sym w:font="HQPB4" w:char="F08F"/>
      </w:r>
      <w:r w:rsidR="00C03193" w:rsidRPr="00F04C9E">
        <w:rPr>
          <w:rFonts w:ascii="Msh Quraan1" w:eastAsia="Calibri" w:hAnsi="Msh Quraan1" w:cs="Msh Quraan1"/>
          <w:sz w:val="24"/>
          <w:szCs w:val="32"/>
        </w:rPr>
        <w:sym w:font="HQPB1" w:char="F0A1"/>
      </w:r>
      <w:r w:rsidR="00C03193" w:rsidRPr="00F04C9E">
        <w:rPr>
          <w:rFonts w:ascii="Msh Quraan1" w:eastAsia="Calibri" w:hAnsi="Msh Quraan1" w:cs="Msh Quraan1"/>
          <w:sz w:val="24"/>
          <w:szCs w:val="32"/>
        </w:rPr>
        <w:sym w:font="HQPB2" w:char="F039"/>
      </w:r>
      <w:r w:rsidR="00C03193" w:rsidRPr="00F04C9E">
        <w:rPr>
          <w:rFonts w:ascii="Msh Quraan1" w:eastAsia="Calibri" w:hAnsi="Msh Quraan1" w:cs="Msh Quraan1"/>
          <w:sz w:val="24"/>
          <w:szCs w:val="32"/>
        </w:rPr>
        <w:sym w:font="HQPB5" w:char="F024"/>
      </w:r>
      <w:r w:rsidR="00C03193" w:rsidRPr="00F04C9E">
        <w:rPr>
          <w:rFonts w:ascii="Msh Quraan1" w:eastAsia="Calibri" w:hAnsi="Msh Quraan1" w:cs="Msh Quraan1"/>
          <w:sz w:val="24"/>
          <w:szCs w:val="32"/>
        </w:rPr>
        <w:sym w:font="HQPB1" w:char="F023"/>
      </w:r>
      <w:r w:rsidR="00C03193" w:rsidRPr="00F04C9E">
        <w:rPr>
          <w:rFonts w:ascii="Msh Quraan1" w:eastAsia="Calibri" w:hAnsi="Msh Quraan1" w:cs="Msh Quraan1"/>
          <w:sz w:val="24"/>
          <w:szCs w:val="32"/>
          <w:rtl/>
        </w:rPr>
        <w:t xml:space="preserve"> </w:t>
      </w:r>
      <w:r w:rsidR="00C03193" w:rsidRPr="00F04C9E">
        <w:rPr>
          <w:rFonts w:ascii="Msh Quraan1" w:eastAsia="Calibri" w:hAnsi="Msh Quraan1" w:cs="Msh Quraan1"/>
          <w:sz w:val="24"/>
          <w:szCs w:val="32"/>
        </w:rPr>
        <w:sym w:font="HQPB4" w:char="F0E3"/>
      </w:r>
      <w:r w:rsidR="00C03193" w:rsidRPr="00F04C9E">
        <w:rPr>
          <w:rFonts w:ascii="Msh Quraan1" w:eastAsia="Calibri" w:hAnsi="Msh Quraan1" w:cs="Msh Quraan1"/>
          <w:sz w:val="24"/>
          <w:szCs w:val="32"/>
        </w:rPr>
        <w:sym w:font="HQPB2" w:char="F04E"/>
      </w:r>
      <w:r w:rsidR="00C03193" w:rsidRPr="00F04C9E">
        <w:rPr>
          <w:rFonts w:ascii="Msh Quraan1" w:eastAsia="Calibri" w:hAnsi="Msh Quraan1" w:cs="Msh Quraan1"/>
          <w:sz w:val="24"/>
          <w:szCs w:val="32"/>
        </w:rPr>
        <w:sym w:font="HQPB4" w:char="F0E4"/>
      </w:r>
      <w:r w:rsidR="00C03193" w:rsidRPr="00F04C9E">
        <w:rPr>
          <w:rFonts w:ascii="Msh Quraan1" w:eastAsia="Calibri" w:hAnsi="Msh Quraan1" w:cs="Msh Quraan1"/>
          <w:sz w:val="24"/>
          <w:szCs w:val="32"/>
        </w:rPr>
        <w:sym w:font="HQPB2" w:char="F033"/>
      </w:r>
      <w:r w:rsidR="00C03193" w:rsidRPr="00F04C9E">
        <w:rPr>
          <w:rFonts w:ascii="Msh Quraan1" w:eastAsia="Calibri" w:hAnsi="Msh Quraan1" w:cs="Msh Quraan1"/>
          <w:sz w:val="24"/>
          <w:szCs w:val="32"/>
        </w:rPr>
        <w:sym w:font="HQPB5" w:char="F073"/>
      </w:r>
      <w:r w:rsidR="00C03193" w:rsidRPr="00F04C9E">
        <w:rPr>
          <w:rFonts w:ascii="Msh Quraan1" w:eastAsia="Calibri" w:hAnsi="Msh Quraan1" w:cs="Msh Quraan1"/>
          <w:sz w:val="24"/>
          <w:szCs w:val="32"/>
        </w:rPr>
        <w:sym w:font="HQPB2" w:char="F039"/>
      </w:r>
      <w:r w:rsidR="00C03193" w:rsidRPr="00F04C9E">
        <w:rPr>
          <w:rFonts w:ascii="Msh Quraan1" w:eastAsia="Calibri" w:hAnsi="Msh Quraan1" w:cs="Msh Quraan1"/>
          <w:sz w:val="24"/>
          <w:szCs w:val="32"/>
        </w:rPr>
        <w:sym w:font="HQPB2" w:char="F0BA"/>
      </w:r>
      <w:r w:rsidR="00C03193" w:rsidRPr="00F04C9E">
        <w:rPr>
          <w:rFonts w:ascii="Msh Quraan1" w:eastAsia="Calibri" w:hAnsi="Msh Quraan1" w:cs="Msh Quraan1"/>
          <w:sz w:val="24"/>
          <w:szCs w:val="32"/>
        </w:rPr>
        <w:sym w:font="HQPB5" w:char="F075"/>
      </w:r>
      <w:r w:rsidR="00C03193" w:rsidRPr="00F04C9E">
        <w:rPr>
          <w:rFonts w:ascii="Msh Quraan1" w:eastAsia="Calibri" w:hAnsi="Msh Quraan1" w:cs="Msh Quraan1"/>
          <w:sz w:val="24"/>
          <w:szCs w:val="32"/>
        </w:rPr>
        <w:sym w:font="HQPB2" w:char="F071"/>
      </w:r>
      <w:r w:rsidR="00C03193" w:rsidRPr="00F04C9E">
        <w:rPr>
          <w:rFonts w:ascii="Msh Quraan1" w:eastAsia="Calibri" w:hAnsi="Msh Quraan1" w:cs="Msh Quraan1"/>
          <w:sz w:val="24"/>
          <w:szCs w:val="32"/>
        </w:rPr>
        <w:sym w:font="HQPB4" w:char="F0F8"/>
      </w:r>
      <w:r w:rsidR="00C03193" w:rsidRPr="00F04C9E">
        <w:rPr>
          <w:rFonts w:ascii="Msh Quraan1" w:eastAsia="Calibri" w:hAnsi="Msh Quraan1" w:cs="Msh Quraan1"/>
          <w:sz w:val="24"/>
          <w:szCs w:val="32"/>
        </w:rPr>
        <w:sym w:font="HQPB2" w:char="F042"/>
      </w:r>
      <w:r w:rsidR="00C03193" w:rsidRPr="00F04C9E">
        <w:rPr>
          <w:rFonts w:ascii="Msh Quraan1" w:eastAsia="Calibri" w:hAnsi="Msh Quraan1" w:cs="Msh Quraan1"/>
          <w:sz w:val="24"/>
          <w:szCs w:val="32"/>
        </w:rPr>
        <w:sym w:font="HQPB5" w:char="F072"/>
      </w:r>
      <w:r w:rsidR="00C03193" w:rsidRPr="00F04C9E">
        <w:rPr>
          <w:rFonts w:ascii="Msh Quraan1" w:eastAsia="Calibri" w:hAnsi="Msh Quraan1" w:cs="Msh Quraan1"/>
          <w:sz w:val="24"/>
          <w:szCs w:val="32"/>
        </w:rPr>
        <w:sym w:font="HQPB1" w:char="F026"/>
      </w:r>
      <w:r w:rsidR="00C03193" w:rsidRPr="00F04C9E">
        <w:rPr>
          <w:rFonts w:ascii="Msh Quraan1" w:eastAsia="Calibri" w:hAnsi="Msh Quraan1" w:cs="Msh Quraan1"/>
          <w:sz w:val="24"/>
          <w:szCs w:val="32"/>
          <w:rtl/>
        </w:rPr>
        <w:t xml:space="preserve"> </w:t>
      </w:r>
      <w:r w:rsidR="00C03193" w:rsidRPr="00F04C9E">
        <w:rPr>
          <w:rFonts w:ascii="Msh Quraan1" w:eastAsia="Calibri" w:hAnsi="Msh Quraan1" w:cs="Msh Quraan1"/>
          <w:sz w:val="24"/>
          <w:szCs w:val="32"/>
        </w:rPr>
        <w:sym w:font="HQPB2" w:char="F0D3"/>
      </w:r>
      <w:r w:rsidR="00C03193" w:rsidRPr="00F04C9E">
        <w:rPr>
          <w:rFonts w:ascii="Msh Quraan1" w:eastAsia="Calibri" w:hAnsi="Msh Quraan1" w:cs="Msh Quraan1"/>
          <w:sz w:val="24"/>
          <w:szCs w:val="32"/>
        </w:rPr>
        <w:sym w:font="HQPB4" w:char="F0C9"/>
      </w:r>
      <w:r w:rsidR="00C03193" w:rsidRPr="00F04C9E">
        <w:rPr>
          <w:rFonts w:ascii="Msh Quraan1" w:eastAsia="Calibri" w:hAnsi="Msh Quraan1" w:cs="Msh Quraan1"/>
          <w:sz w:val="24"/>
          <w:szCs w:val="32"/>
        </w:rPr>
        <w:sym w:font="HQPB1" w:char="F04C"/>
      </w:r>
      <w:r w:rsidR="00C03193" w:rsidRPr="00F04C9E">
        <w:rPr>
          <w:rFonts w:ascii="Msh Quraan1" w:eastAsia="Calibri" w:hAnsi="Msh Quraan1" w:cs="Msh Quraan1"/>
          <w:sz w:val="24"/>
          <w:szCs w:val="32"/>
        </w:rPr>
        <w:sym w:font="HQPB4" w:char="F0A9"/>
      </w:r>
      <w:r w:rsidR="00C03193" w:rsidRPr="00F04C9E">
        <w:rPr>
          <w:rFonts w:ascii="Msh Quraan1" w:eastAsia="Calibri" w:hAnsi="Msh Quraan1" w:cs="Msh Quraan1"/>
          <w:sz w:val="24"/>
          <w:szCs w:val="32"/>
        </w:rPr>
        <w:sym w:font="HQPB2" w:char="F039"/>
      </w:r>
      <w:r w:rsidR="00C03193" w:rsidRPr="00F04C9E">
        <w:rPr>
          <w:rFonts w:ascii="Msh Quraan1" w:eastAsia="Calibri" w:hAnsi="Msh Quraan1" w:cs="Msh Quraan1"/>
          <w:sz w:val="24"/>
          <w:szCs w:val="32"/>
        </w:rPr>
        <w:sym w:font="HQPB5" w:char="F024"/>
      </w:r>
      <w:r w:rsidR="00C03193" w:rsidRPr="00F04C9E">
        <w:rPr>
          <w:rFonts w:ascii="Msh Quraan1" w:eastAsia="Calibri" w:hAnsi="Msh Quraan1" w:cs="Msh Quraan1"/>
          <w:sz w:val="24"/>
          <w:szCs w:val="32"/>
        </w:rPr>
        <w:sym w:font="HQPB1" w:char="F023"/>
      </w:r>
      <w:r w:rsidR="00C03193" w:rsidRPr="00F04C9E">
        <w:rPr>
          <w:rFonts w:ascii="Msh Quraan1" w:eastAsia="Calibri" w:hAnsi="Msh Quraan1" w:cs="Msh Quraan1"/>
          <w:sz w:val="24"/>
          <w:szCs w:val="32"/>
          <w:rtl/>
        </w:rPr>
        <w:t xml:space="preserve"> </w:t>
      </w:r>
      <w:r w:rsidR="00C03193" w:rsidRPr="00F04C9E">
        <w:rPr>
          <w:rFonts w:ascii="Msh Quraan1" w:eastAsia="Calibri" w:hAnsi="Msh Quraan1" w:cs="Msh Quraan1"/>
          <w:sz w:val="24"/>
          <w:szCs w:val="32"/>
        </w:rPr>
        <w:sym w:font="HQPB5" w:char="F09F"/>
      </w:r>
      <w:r w:rsidR="00C03193" w:rsidRPr="00F04C9E">
        <w:rPr>
          <w:rFonts w:ascii="Msh Quraan1" w:eastAsia="Calibri" w:hAnsi="Msh Quraan1" w:cs="Msh Quraan1"/>
          <w:sz w:val="24"/>
          <w:szCs w:val="32"/>
        </w:rPr>
        <w:sym w:font="HQPB2" w:char="F040"/>
      </w:r>
      <w:r w:rsidR="00C03193" w:rsidRPr="00F04C9E">
        <w:rPr>
          <w:rFonts w:ascii="Msh Quraan1" w:eastAsia="Calibri" w:hAnsi="Msh Quraan1" w:cs="Msh Quraan1"/>
          <w:sz w:val="24"/>
          <w:szCs w:val="32"/>
        </w:rPr>
        <w:sym w:font="HQPB5" w:char="F079"/>
      </w:r>
      <w:r w:rsidR="00C03193" w:rsidRPr="00F04C9E">
        <w:rPr>
          <w:rFonts w:ascii="Msh Quraan1" w:eastAsia="Calibri" w:hAnsi="Msh Quraan1" w:cs="Msh Quraan1"/>
          <w:sz w:val="24"/>
          <w:szCs w:val="32"/>
        </w:rPr>
        <w:sym w:font="HQPB1" w:char="F0E8"/>
      </w:r>
      <w:r w:rsidR="00C03193" w:rsidRPr="00F04C9E">
        <w:rPr>
          <w:rFonts w:ascii="Msh Quraan1" w:eastAsia="Calibri" w:hAnsi="Msh Quraan1" w:cs="Msh Quraan1"/>
          <w:sz w:val="24"/>
          <w:szCs w:val="32"/>
        </w:rPr>
        <w:sym w:font="HQPB5" w:char="F079"/>
      </w:r>
      <w:r w:rsidR="00C03193" w:rsidRPr="00F04C9E">
        <w:rPr>
          <w:rFonts w:ascii="Msh Quraan1" w:eastAsia="Calibri" w:hAnsi="Msh Quraan1" w:cs="Msh Quraan1"/>
          <w:sz w:val="24"/>
          <w:szCs w:val="32"/>
        </w:rPr>
        <w:sym w:font="HQPB1" w:char="F05F"/>
      </w:r>
      <w:r w:rsidR="00C03193" w:rsidRPr="00F04C9E">
        <w:rPr>
          <w:rFonts w:ascii="Msh Quraan1" w:eastAsia="Calibri" w:hAnsi="Msh Quraan1" w:cs="Msh Quraan1"/>
          <w:sz w:val="24"/>
          <w:szCs w:val="32"/>
          <w:rtl/>
        </w:rPr>
        <w:t xml:space="preserve"> </w:t>
      </w:r>
      <w:r w:rsidR="00C03193" w:rsidRPr="00F04C9E">
        <w:rPr>
          <w:rFonts w:ascii="Msh Quraan1" w:eastAsia="Calibri" w:hAnsi="Msh Quraan1" w:cs="Msh Quraan1"/>
          <w:sz w:val="24"/>
          <w:szCs w:val="32"/>
        </w:rPr>
        <w:sym w:font="HQPB5" w:char="F0AA"/>
      </w:r>
      <w:r w:rsidR="00C03193" w:rsidRPr="00F04C9E">
        <w:rPr>
          <w:rFonts w:ascii="Msh Quraan1" w:eastAsia="Calibri" w:hAnsi="Msh Quraan1" w:cs="Msh Quraan1"/>
          <w:sz w:val="24"/>
          <w:szCs w:val="32"/>
        </w:rPr>
        <w:sym w:font="HQPB1" w:char="F021"/>
      </w:r>
      <w:r w:rsidR="00C03193" w:rsidRPr="00F04C9E">
        <w:rPr>
          <w:rFonts w:ascii="Msh Quraan1" w:eastAsia="Calibri" w:hAnsi="Msh Quraan1" w:cs="Msh Quraan1"/>
          <w:sz w:val="24"/>
          <w:szCs w:val="32"/>
        </w:rPr>
        <w:sym w:font="HQPB5" w:char="F024"/>
      </w:r>
      <w:r w:rsidR="00C03193" w:rsidRPr="00F04C9E">
        <w:rPr>
          <w:rFonts w:ascii="Msh Quraan1" w:eastAsia="Calibri" w:hAnsi="Msh Quraan1" w:cs="Msh Quraan1"/>
          <w:sz w:val="24"/>
          <w:szCs w:val="32"/>
        </w:rPr>
        <w:sym w:font="HQPB1" w:char="F023"/>
      </w:r>
      <w:r w:rsidR="00C03193" w:rsidRPr="00F04C9E">
        <w:rPr>
          <w:rFonts w:ascii="Msh Quraan1" w:eastAsia="Calibri" w:hAnsi="Msh Quraan1" w:cs="Msh Quraan1"/>
          <w:sz w:val="24"/>
          <w:szCs w:val="32"/>
          <w:rtl/>
        </w:rPr>
        <w:t xml:space="preserve"> </w:t>
      </w:r>
      <w:r w:rsidR="00C03193" w:rsidRPr="00F04C9E">
        <w:rPr>
          <w:rFonts w:ascii="Msh Quraan1" w:eastAsia="Calibri" w:hAnsi="Msh Quraan1" w:cs="Msh Quraan1"/>
          <w:sz w:val="24"/>
          <w:szCs w:val="32"/>
        </w:rPr>
        <w:sym w:font="HQPB4" w:char="F0F6"/>
      </w:r>
      <w:r w:rsidR="00C03193" w:rsidRPr="00F04C9E">
        <w:rPr>
          <w:rFonts w:ascii="Msh Quraan1" w:eastAsia="Calibri" w:hAnsi="Msh Quraan1" w:cs="Msh Quraan1"/>
          <w:sz w:val="24"/>
          <w:szCs w:val="32"/>
        </w:rPr>
        <w:sym w:font="HQPB3" w:char="F02F"/>
      </w:r>
      <w:r w:rsidR="00C03193" w:rsidRPr="00F04C9E">
        <w:rPr>
          <w:rFonts w:ascii="Msh Quraan1" w:eastAsia="Calibri" w:hAnsi="Msh Quraan1" w:cs="Msh Quraan1"/>
          <w:sz w:val="24"/>
          <w:szCs w:val="32"/>
        </w:rPr>
        <w:sym w:font="HQPB4" w:char="F0E4"/>
      </w:r>
      <w:r w:rsidR="00C03193" w:rsidRPr="00F04C9E">
        <w:rPr>
          <w:rFonts w:ascii="Msh Quraan1" w:eastAsia="Calibri" w:hAnsi="Msh Quraan1" w:cs="Msh Quraan1"/>
          <w:sz w:val="24"/>
          <w:szCs w:val="32"/>
        </w:rPr>
        <w:sym w:font="HQPB2" w:char="F033"/>
      </w:r>
      <w:r w:rsidR="00C03193" w:rsidRPr="00F04C9E">
        <w:rPr>
          <w:rFonts w:ascii="Msh Quraan1" w:eastAsia="Calibri" w:hAnsi="Msh Quraan1" w:cs="Msh Quraan1"/>
          <w:sz w:val="24"/>
          <w:szCs w:val="32"/>
        </w:rPr>
        <w:sym w:font="HQPB5" w:char="F073"/>
      </w:r>
      <w:r w:rsidR="00C03193" w:rsidRPr="00F04C9E">
        <w:rPr>
          <w:rFonts w:ascii="Msh Quraan1" w:eastAsia="Calibri" w:hAnsi="Msh Quraan1" w:cs="Msh Quraan1"/>
          <w:sz w:val="24"/>
          <w:szCs w:val="32"/>
        </w:rPr>
        <w:sym w:font="HQPB2" w:char="F039"/>
      </w:r>
      <w:r w:rsidR="00C03193" w:rsidRPr="00F04C9E">
        <w:rPr>
          <w:rFonts w:ascii="Msh Quraan1" w:eastAsia="Calibri" w:hAnsi="Msh Quraan1" w:cs="Msh Quraan1"/>
          <w:sz w:val="24"/>
          <w:szCs w:val="32"/>
          <w:rtl/>
        </w:rPr>
        <w:t xml:space="preserve"> </w:t>
      </w:r>
      <w:r w:rsidR="00C03193" w:rsidRPr="00F04C9E">
        <w:rPr>
          <w:rFonts w:ascii="Msh Quraan1" w:eastAsia="Calibri" w:hAnsi="Msh Quraan1" w:cs="Msh Quraan1"/>
          <w:sz w:val="24"/>
          <w:szCs w:val="32"/>
        </w:rPr>
        <w:sym w:font="HQPB1" w:char="F024"/>
      </w:r>
      <w:r w:rsidR="00C03193" w:rsidRPr="00F04C9E">
        <w:rPr>
          <w:rFonts w:ascii="Msh Quraan1" w:eastAsia="Calibri" w:hAnsi="Msh Quraan1" w:cs="Msh Quraan1"/>
          <w:sz w:val="24"/>
          <w:szCs w:val="32"/>
        </w:rPr>
        <w:sym w:font="HQPB4" w:char="F056"/>
      </w:r>
      <w:r w:rsidR="00C03193" w:rsidRPr="00F04C9E">
        <w:rPr>
          <w:rFonts w:ascii="Msh Quraan1" w:eastAsia="Calibri" w:hAnsi="Msh Quraan1" w:cs="Msh Quraan1"/>
          <w:sz w:val="24"/>
          <w:szCs w:val="32"/>
        </w:rPr>
        <w:sym w:font="HQPB2" w:char="F04A"/>
      </w:r>
      <w:r w:rsidR="00C03193" w:rsidRPr="00F04C9E">
        <w:rPr>
          <w:rFonts w:ascii="Msh Quraan1" w:eastAsia="Calibri" w:hAnsi="Msh Quraan1" w:cs="Msh Quraan1"/>
          <w:sz w:val="24"/>
          <w:szCs w:val="32"/>
        </w:rPr>
        <w:sym w:font="HQPB2" w:char="F0BB"/>
      </w:r>
      <w:r w:rsidR="00C03193" w:rsidRPr="00F04C9E">
        <w:rPr>
          <w:rFonts w:ascii="Msh Quraan1" w:eastAsia="Calibri" w:hAnsi="Msh Quraan1" w:cs="Msh Quraan1"/>
          <w:sz w:val="24"/>
          <w:szCs w:val="32"/>
        </w:rPr>
        <w:sym w:font="HQPB5" w:char="F075"/>
      </w:r>
      <w:r w:rsidR="00C03193" w:rsidRPr="00F04C9E">
        <w:rPr>
          <w:rFonts w:ascii="Msh Quraan1" w:eastAsia="Calibri" w:hAnsi="Msh Quraan1" w:cs="Msh Quraan1"/>
          <w:sz w:val="24"/>
          <w:szCs w:val="32"/>
        </w:rPr>
        <w:sym w:font="HQPB2" w:char="F08A"/>
      </w:r>
      <w:r w:rsidR="00C03193" w:rsidRPr="00F04C9E">
        <w:rPr>
          <w:rFonts w:ascii="Msh Quraan1" w:eastAsia="Calibri" w:hAnsi="Msh Quraan1" w:cs="Msh Quraan1"/>
          <w:sz w:val="24"/>
          <w:szCs w:val="32"/>
        </w:rPr>
        <w:sym w:font="HQPB4" w:char="F0CF"/>
      </w:r>
      <w:r w:rsidR="00C03193" w:rsidRPr="00F04C9E">
        <w:rPr>
          <w:rFonts w:ascii="Msh Quraan1" w:eastAsia="Calibri" w:hAnsi="Msh Quraan1" w:cs="Msh Quraan1"/>
          <w:sz w:val="24"/>
          <w:szCs w:val="32"/>
        </w:rPr>
        <w:sym w:font="HQPB2" w:char="F025"/>
      </w:r>
      <w:r w:rsidR="00C03193">
        <w:rPr>
          <w:rFonts w:eastAsia="Calibri" w:cs="Traditional Arabic" w:hint="cs"/>
          <w:sz w:val="32"/>
          <w:szCs w:val="36"/>
          <w:rtl/>
        </w:rPr>
        <w:t xml:space="preserve"> </w:t>
      </w:r>
      <w:r w:rsidR="00C03193" w:rsidRPr="00CF543E">
        <w:rPr>
          <w:rFonts w:eastAsia="Calibri" w:cs="Traditional Arabic"/>
          <w:sz w:val="32"/>
          <w:szCs w:val="36"/>
        </w:rPr>
        <w:sym w:font="AGA Arabesque" w:char="F05B"/>
      </w:r>
      <w:r w:rsidR="00C03193">
        <w:rPr>
          <w:rFonts w:hint="cs"/>
          <w:rtl/>
        </w:rPr>
        <w:t xml:space="preserve"> </w:t>
      </w:r>
      <w:r w:rsidR="00F04C9E" w:rsidRPr="003B3FE8">
        <w:rPr>
          <w:rStyle w:val="Char2"/>
          <w:rtl/>
        </w:rPr>
        <w:t>(</w:t>
      </w:r>
      <w:r w:rsidR="00F04C9E" w:rsidRPr="003B3FE8">
        <w:rPr>
          <w:rStyle w:val="Char2"/>
          <w:rtl/>
        </w:rPr>
        <w:footnoteReference w:id="1"/>
      </w:r>
      <w:r w:rsidR="00F04C9E" w:rsidRPr="003B3FE8">
        <w:rPr>
          <w:rStyle w:val="Char2"/>
          <w:rtl/>
        </w:rPr>
        <w:t>)</w:t>
      </w:r>
      <w:r w:rsidR="00F04C9E" w:rsidRPr="00F04C9E">
        <w:rPr>
          <w:rFonts w:ascii="Traditional Arabic" w:eastAsia="Calibri" w:hAnsi="Traditional Arabic" w:cs="Traditional Arabic" w:hint="cs"/>
          <w:sz w:val="36"/>
          <w:szCs w:val="36"/>
          <w:rtl/>
        </w:rPr>
        <w:t>،</w:t>
      </w:r>
      <w:r w:rsidR="00F04C9E">
        <w:rPr>
          <w:rFonts w:hint="cs"/>
          <w:rtl/>
        </w:rPr>
        <w:t xml:space="preserve"> </w:t>
      </w:r>
      <w:r w:rsidR="00F04C9E" w:rsidRPr="00F04C9E">
        <w:rPr>
          <w:rFonts w:ascii="Traditional Arabic" w:eastAsia="Calibri" w:hAnsi="Traditional Arabic" w:cs="Traditional Arabic" w:hint="cs"/>
          <w:sz w:val="36"/>
          <w:szCs w:val="36"/>
          <w:rtl/>
        </w:rPr>
        <w:t>ف</w:t>
      </w:r>
      <w:r w:rsidR="00F04C9E">
        <w:rPr>
          <w:rFonts w:ascii="Traditional Arabic" w:eastAsia="Calibri" w:hAnsi="Traditional Arabic" w:cs="Traditional Arabic" w:hint="cs"/>
          <w:sz w:val="36"/>
          <w:szCs w:val="36"/>
          <w:rtl/>
        </w:rPr>
        <w:t>المال هو قوام معيشة الناس</w:t>
      </w:r>
      <w:r w:rsidR="000012E1">
        <w:rPr>
          <w:rFonts w:hint="cs"/>
          <w:rtl/>
        </w:rPr>
        <w:t xml:space="preserve"> </w:t>
      </w:r>
      <w:r w:rsidR="000012E1" w:rsidRPr="003B3FE8">
        <w:rPr>
          <w:rStyle w:val="Char2"/>
          <w:rtl/>
        </w:rPr>
        <w:t>(</w:t>
      </w:r>
      <w:r w:rsidR="000012E1" w:rsidRPr="003B3FE8">
        <w:rPr>
          <w:rStyle w:val="Char2"/>
          <w:rtl/>
        </w:rPr>
        <w:footnoteReference w:id="2"/>
      </w:r>
      <w:r w:rsidR="000012E1" w:rsidRPr="003B3FE8">
        <w:rPr>
          <w:rStyle w:val="Char2"/>
          <w:rtl/>
        </w:rPr>
        <w:t>)</w:t>
      </w:r>
      <w:r w:rsidR="000012E1" w:rsidRPr="00F04C9E">
        <w:rPr>
          <w:rFonts w:ascii="Traditional Arabic" w:eastAsia="Calibri" w:hAnsi="Traditional Arabic" w:cs="Traditional Arabic" w:hint="cs"/>
          <w:sz w:val="36"/>
          <w:szCs w:val="36"/>
          <w:rtl/>
        </w:rPr>
        <w:t>،</w:t>
      </w:r>
      <w:r w:rsidR="00EA60DA">
        <w:rPr>
          <w:rFonts w:ascii="Traditional Arabic" w:eastAsia="Calibri" w:hAnsi="Traditional Arabic" w:cs="Traditional Arabic" w:hint="cs"/>
          <w:sz w:val="36"/>
          <w:szCs w:val="36"/>
          <w:rtl/>
        </w:rPr>
        <w:t xml:space="preserve"> وكل ما جاء في الشريعة من تشريعات مالية؛ فإنها لا تقتصر على الغايات الاقتصادية بل ترمي لأهداف أخرى سامية، منها: التعاون والتكافل الاجتماعي، وإعمار الأرض، و</w:t>
      </w:r>
      <w:r w:rsidR="00814216">
        <w:rPr>
          <w:rFonts w:ascii="Traditional Arabic" w:eastAsia="Calibri" w:hAnsi="Traditional Arabic" w:cs="Traditional Arabic" w:hint="cs"/>
          <w:sz w:val="36"/>
          <w:szCs w:val="36"/>
          <w:rtl/>
        </w:rPr>
        <w:t>حفظ النفس البشرية من ضرر الحاجة</w:t>
      </w:r>
      <w:r w:rsidR="003B3FE8" w:rsidRPr="003B3FE8">
        <w:rPr>
          <w:rFonts w:ascii="Traditional Arabic" w:eastAsia="Calibri" w:hAnsi="Traditional Arabic" w:cs="Traditional Arabic" w:hint="cs"/>
          <w:sz w:val="36"/>
          <w:szCs w:val="36"/>
          <w:rtl/>
        </w:rPr>
        <w:t>.</w:t>
      </w:r>
    </w:p>
    <w:p w:rsidR="003B3FE8" w:rsidRPr="003B3FE8" w:rsidRDefault="00EA60DA" w:rsidP="00952293">
      <w:pPr>
        <w:tabs>
          <w:tab w:val="left" w:pos="3645"/>
        </w:tabs>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وإذا كان الأصل في العبادات أن لا يشرع فيها شيء إلا بنص آمر أو ناهٍ أو مبيح، فإن الأصل في أبواب المعاملات المالية الإباحة، ما لم يرد دليل شرعي حاضر،</w:t>
      </w:r>
      <w:r w:rsidR="00DD4F0D">
        <w:rPr>
          <w:rFonts w:ascii="Traditional Arabic" w:eastAsia="Calibri" w:hAnsi="Traditional Arabic" w:cs="Traditional Arabic" w:hint="cs"/>
          <w:sz w:val="36"/>
          <w:szCs w:val="36"/>
          <w:rtl/>
        </w:rPr>
        <w:t xml:space="preserve"> و</w:t>
      </w:r>
      <w:r>
        <w:rPr>
          <w:rFonts w:ascii="Traditional Arabic" w:eastAsia="Calibri" w:hAnsi="Traditional Arabic" w:cs="Traditional Arabic" w:hint="cs"/>
          <w:sz w:val="36"/>
          <w:szCs w:val="36"/>
          <w:rtl/>
        </w:rPr>
        <w:t xml:space="preserve">قد جاءت الشريعة </w:t>
      </w:r>
      <w:r w:rsidR="00952293">
        <w:rPr>
          <w:rFonts w:ascii="Traditional Arabic" w:eastAsia="Calibri" w:hAnsi="Traditional Arabic" w:cs="Traditional Arabic" w:hint="cs"/>
          <w:sz w:val="36"/>
          <w:szCs w:val="36"/>
          <w:rtl/>
        </w:rPr>
        <w:t>بالمبادئ والكليات والقواعد التي تنتظمها،</w:t>
      </w:r>
      <w:r w:rsidR="00DD4F0D">
        <w:rPr>
          <w:rFonts w:ascii="Traditional Arabic" w:eastAsia="Calibri" w:hAnsi="Traditional Arabic" w:cs="Traditional Arabic" w:hint="cs"/>
          <w:sz w:val="36"/>
          <w:szCs w:val="36"/>
          <w:rtl/>
        </w:rPr>
        <w:t xml:space="preserve"> و</w:t>
      </w:r>
      <w:r w:rsidR="00952293">
        <w:rPr>
          <w:rFonts w:ascii="Traditional Arabic" w:eastAsia="Calibri" w:hAnsi="Traditional Arabic" w:cs="Traditional Arabic" w:hint="cs"/>
          <w:sz w:val="36"/>
          <w:szCs w:val="36"/>
          <w:rtl/>
        </w:rPr>
        <w:t>تركت أمر التفريع فيها والابتكار إلى الاجتهاد في ظل الحاجات الإنسانية المتجددة</w:t>
      </w:r>
      <w:r w:rsidR="00DD4F0D">
        <w:rPr>
          <w:rFonts w:ascii="Traditional Arabic" w:eastAsia="Calibri" w:hAnsi="Traditional Arabic" w:cs="Traditional Arabic" w:hint="cs"/>
          <w:sz w:val="36"/>
          <w:szCs w:val="36"/>
          <w:rtl/>
        </w:rPr>
        <w:t xml:space="preserve"> و</w:t>
      </w:r>
      <w:r w:rsidR="00952293">
        <w:rPr>
          <w:rFonts w:ascii="Traditional Arabic" w:eastAsia="Calibri" w:hAnsi="Traditional Arabic" w:cs="Traditional Arabic" w:hint="cs"/>
          <w:sz w:val="36"/>
          <w:szCs w:val="36"/>
          <w:rtl/>
        </w:rPr>
        <w:t>متغيرات الظروف والأحوال</w:t>
      </w:r>
      <w:r w:rsidR="00952293" w:rsidRPr="003B3FE8">
        <w:rPr>
          <w:rStyle w:val="Char2"/>
          <w:rtl/>
        </w:rPr>
        <w:t>(</w:t>
      </w:r>
      <w:r w:rsidR="00952293" w:rsidRPr="003B3FE8">
        <w:rPr>
          <w:rStyle w:val="Char2"/>
          <w:rtl/>
        </w:rPr>
        <w:footnoteReference w:id="3"/>
      </w:r>
      <w:r w:rsidR="00952293" w:rsidRPr="003B3FE8">
        <w:rPr>
          <w:rStyle w:val="Char2"/>
          <w:rtl/>
        </w:rPr>
        <w:t>)</w:t>
      </w:r>
      <w:r w:rsidR="003B3FE8" w:rsidRPr="003B3FE8">
        <w:rPr>
          <w:rFonts w:ascii="Traditional Arabic" w:eastAsia="Calibri" w:hAnsi="Traditional Arabic" w:cs="Traditional Arabic" w:hint="cs"/>
          <w:sz w:val="36"/>
          <w:szCs w:val="36"/>
          <w:rtl/>
        </w:rPr>
        <w:t>.</w:t>
      </w:r>
    </w:p>
    <w:p w:rsidR="003B3FE8" w:rsidRDefault="004A335A" w:rsidP="009065B4">
      <w:pPr>
        <w:tabs>
          <w:tab w:val="left" w:pos="3645"/>
        </w:tabs>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 تحت هذا المعنى فإن من الأمور المستجدة في عصرنا هذا؛ ما يعرف بالبنوك التعاونية</w:t>
      </w:r>
      <w:r w:rsidR="00FC61ED" w:rsidRPr="003B3FE8">
        <w:rPr>
          <w:rFonts w:ascii="Traditional Arabic" w:eastAsia="Calibri" w:hAnsi="Traditional Arabic" w:cs="Traditional Arabic" w:hint="cs"/>
          <w:sz w:val="36"/>
          <w:szCs w:val="36"/>
          <w:rtl/>
        </w:rPr>
        <w:t>.</w:t>
      </w:r>
      <w:r w:rsidR="003B3FE8" w:rsidRPr="003B3FE8">
        <w:rPr>
          <w:rStyle w:val="Char2"/>
          <w:rFonts w:hint="cs"/>
          <w:rtl/>
        </w:rPr>
        <w:t xml:space="preserve"> </w:t>
      </w:r>
      <w:r w:rsidR="00595DBE">
        <w:rPr>
          <w:rStyle w:val="Char2"/>
          <w:rFonts w:hint="cs"/>
          <w:rtl/>
        </w:rPr>
        <w:t xml:space="preserve">      </w:t>
      </w:r>
      <w:r w:rsidR="00DD4F0D">
        <w:rPr>
          <w:rStyle w:val="Char2"/>
          <w:rFonts w:hint="cs"/>
          <w:rtl/>
        </w:rPr>
        <w:t xml:space="preserve"> و</w:t>
      </w:r>
      <w:r>
        <w:rPr>
          <w:rFonts w:ascii="Traditional Arabic" w:eastAsia="Calibri" w:hAnsi="Traditional Arabic" w:cs="Traditional Arabic" w:hint="cs"/>
          <w:sz w:val="36"/>
          <w:szCs w:val="36"/>
          <w:rtl/>
        </w:rPr>
        <w:t xml:space="preserve">نظراً لندرة المصادر التي تناولت هذا البحث من ناحية فقهية؛ فقد اعتمدت - في الأغلب- على ما كتبه فضيلة الشيخ </w:t>
      </w:r>
      <w:r w:rsidRPr="004A335A">
        <w:rPr>
          <w:rFonts w:ascii="Traditional Arabic" w:eastAsia="Calibri" w:hAnsi="Traditional Arabic" w:cs="Traditional Arabic" w:hint="cs"/>
          <w:sz w:val="36"/>
          <w:szCs w:val="36"/>
          <w:rtl/>
        </w:rPr>
        <w:t>أ</w:t>
      </w:r>
      <w:r w:rsidRPr="004A335A">
        <w:rPr>
          <w:rFonts w:ascii="Traditional Arabic" w:eastAsia="Calibri" w:hAnsi="Traditional Arabic" w:cs="Traditional Arabic"/>
          <w:sz w:val="36"/>
          <w:szCs w:val="36"/>
          <w:rtl/>
        </w:rPr>
        <w:t>.</w:t>
      </w:r>
      <w:r w:rsidRPr="004A335A">
        <w:rPr>
          <w:rFonts w:ascii="Traditional Arabic" w:eastAsia="Calibri" w:hAnsi="Traditional Arabic" w:cs="Traditional Arabic" w:hint="cs"/>
          <w:sz w:val="36"/>
          <w:szCs w:val="36"/>
          <w:rtl/>
        </w:rPr>
        <w:t>د</w:t>
      </w:r>
      <w:r w:rsidR="009065B4">
        <w:rPr>
          <w:rFonts w:ascii="Traditional Arabic" w:eastAsia="Calibri" w:hAnsi="Traditional Arabic" w:cs="Traditional Arabic"/>
          <w:sz w:val="36"/>
          <w:szCs w:val="36"/>
          <w:rtl/>
        </w:rPr>
        <w:t>.</w:t>
      </w:r>
      <w:r w:rsidR="009065B4">
        <w:rPr>
          <w:rFonts w:ascii="Traditional Arabic" w:eastAsia="Calibri" w:hAnsi="Traditional Arabic" w:cs="Traditional Arabic" w:hint="cs"/>
          <w:sz w:val="36"/>
          <w:szCs w:val="36"/>
          <w:rtl/>
        </w:rPr>
        <w:t xml:space="preserve"> </w:t>
      </w:r>
      <w:r w:rsidRPr="004A335A">
        <w:rPr>
          <w:rFonts w:ascii="Traditional Arabic" w:eastAsia="Calibri" w:hAnsi="Traditional Arabic" w:cs="Traditional Arabic" w:hint="cs"/>
          <w:sz w:val="36"/>
          <w:szCs w:val="36"/>
          <w:rtl/>
        </w:rPr>
        <w:t>عبدالله</w:t>
      </w:r>
      <w:r w:rsidRPr="004A335A">
        <w:rPr>
          <w:rFonts w:ascii="Traditional Arabic" w:eastAsia="Calibri" w:hAnsi="Traditional Arabic" w:cs="Traditional Arabic"/>
          <w:sz w:val="36"/>
          <w:szCs w:val="36"/>
          <w:rtl/>
        </w:rPr>
        <w:t xml:space="preserve"> </w:t>
      </w:r>
      <w:r w:rsidRPr="004A335A">
        <w:rPr>
          <w:rFonts w:ascii="Traditional Arabic" w:eastAsia="Calibri" w:hAnsi="Traditional Arabic" w:cs="Traditional Arabic" w:hint="cs"/>
          <w:sz w:val="36"/>
          <w:szCs w:val="36"/>
          <w:rtl/>
        </w:rPr>
        <w:t>آل</w:t>
      </w:r>
      <w:r w:rsidRPr="004A335A">
        <w:rPr>
          <w:rFonts w:ascii="Traditional Arabic" w:eastAsia="Calibri" w:hAnsi="Traditional Arabic" w:cs="Traditional Arabic"/>
          <w:sz w:val="36"/>
          <w:szCs w:val="36"/>
          <w:rtl/>
        </w:rPr>
        <w:t xml:space="preserve"> </w:t>
      </w:r>
      <w:r w:rsidRPr="004A335A">
        <w:rPr>
          <w:rFonts w:ascii="Traditional Arabic" w:eastAsia="Calibri" w:hAnsi="Traditional Arabic" w:cs="Traditional Arabic" w:hint="cs"/>
          <w:sz w:val="36"/>
          <w:szCs w:val="36"/>
          <w:rtl/>
        </w:rPr>
        <w:t>سيف</w:t>
      </w:r>
      <w:r w:rsidR="009065B4">
        <w:rPr>
          <w:rFonts w:ascii="Traditional Arabic" w:eastAsia="Calibri" w:hAnsi="Traditional Arabic" w:cs="Traditional Arabic" w:hint="cs"/>
          <w:sz w:val="36"/>
          <w:szCs w:val="36"/>
          <w:rtl/>
        </w:rPr>
        <w:t xml:space="preserve"> في هذا الباب؛ فهو أول من تناول هذا </w:t>
      </w:r>
      <w:r w:rsidR="009065B4">
        <w:rPr>
          <w:rFonts w:ascii="Traditional Arabic" w:eastAsia="Calibri" w:hAnsi="Traditional Arabic" w:cs="Traditional Arabic" w:hint="cs"/>
          <w:sz w:val="36"/>
          <w:szCs w:val="36"/>
          <w:rtl/>
        </w:rPr>
        <w:lastRenderedPageBreak/>
        <w:t xml:space="preserve">الموضوع من ناحية فقهية </w:t>
      </w:r>
      <w:r w:rsidR="009065B4" w:rsidRPr="003B3FE8">
        <w:rPr>
          <w:rStyle w:val="Char2"/>
          <w:rtl/>
        </w:rPr>
        <w:t>(</w:t>
      </w:r>
      <w:r w:rsidR="009065B4" w:rsidRPr="003B3FE8">
        <w:rPr>
          <w:rStyle w:val="Char2"/>
          <w:rtl/>
        </w:rPr>
        <w:footnoteReference w:id="4"/>
      </w:r>
      <w:r w:rsidR="009065B4" w:rsidRPr="003B3FE8">
        <w:rPr>
          <w:rStyle w:val="Char2"/>
          <w:rtl/>
        </w:rPr>
        <w:t>)</w:t>
      </w:r>
      <w:r w:rsidR="009065B4">
        <w:rPr>
          <w:rFonts w:ascii="Traditional Arabic" w:eastAsia="Calibri" w:hAnsi="Traditional Arabic" w:cs="Traditional Arabic" w:hint="cs"/>
          <w:sz w:val="36"/>
          <w:szCs w:val="36"/>
          <w:rtl/>
        </w:rPr>
        <w:t>،</w:t>
      </w:r>
      <w:r w:rsidR="00DD4F0D">
        <w:rPr>
          <w:rFonts w:ascii="Traditional Arabic" w:eastAsia="Calibri" w:hAnsi="Traditional Arabic" w:cs="Traditional Arabic" w:hint="cs"/>
          <w:sz w:val="36"/>
          <w:szCs w:val="36"/>
          <w:rtl/>
        </w:rPr>
        <w:t xml:space="preserve"> و</w:t>
      </w:r>
      <w:r w:rsidR="009065B4">
        <w:rPr>
          <w:rFonts w:ascii="Traditional Arabic" w:eastAsia="Calibri" w:hAnsi="Traditional Arabic" w:cs="Traditional Arabic" w:hint="cs"/>
          <w:sz w:val="36"/>
          <w:szCs w:val="36"/>
          <w:rtl/>
        </w:rPr>
        <w:t>قد تفضل علي- جزاه الله خيرا- بإرسال بحثه لي، وما كتبته هنا ليس إلا اختصارا لما كتب، فكل ما جاء بعده فهو عالة عليه.</w:t>
      </w:r>
    </w:p>
    <w:p w:rsidR="009065B4" w:rsidRPr="003B3FE8" w:rsidRDefault="009065B4" w:rsidP="009065B4">
      <w:pPr>
        <w:tabs>
          <w:tab w:val="left" w:pos="3645"/>
        </w:tabs>
        <w:spacing w:line="240" w:lineRule="auto"/>
        <w:jc w:val="lowKashida"/>
        <w:rPr>
          <w:rFonts w:ascii="Traditional Arabic" w:eastAsia="Calibri" w:hAnsi="Traditional Arabic" w:cs="Traditional Arabic"/>
          <w:sz w:val="36"/>
          <w:szCs w:val="36"/>
          <w:rtl/>
        </w:rPr>
      </w:pPr>
    </w:p>
    <w:p w:rsidR="003B3FE8" w:rsidRPr="003B3FE8" w:rsidRDefault="00A9139F" w:rsidP="00A9139F">
      <w:pPr>
        <w:tabs>
          <w:tab w:val="left" w:pos="3645"/>
        </w:tabs>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وقد جرى تقسيم البحث</w:t>
      </w:r>
      <w:r w:rsidR="003B3FE8" w:rsidRPr="003B3FE8">
        <w:rPr>
          <w:rFonts w:ascii="Traditional Arabic" w:eastAsia="Calibri" w:hAnsi="Traditional Arabic" w:cs="Traditional Arabic" w:hint="cs"/>
          <w:sz w:val="36"/>
          <w:szCs w:val="36"/>
          <w:rtl/>
        </w:rPr>
        <w:t xml:space="preserve"> إلى </w:t>
      </w:r>
      <w:r>
        <w:rPr>
          <w:rFonts w:ascii="Traditional Arabic" w:eastAsia="Calibri" w:hAnsi="Traditional Arabic" w:cs="Traditional Arabic" w:hint="cs"/>
          <w:sz w:val="36"/>
          <w:szCs w:val="36"/>
          <w:rtl/>
        </w:rPr>
        <w:t>مطلبين</w:t>
      </w:r>
      <w:r w:rsidR="003B3FE8" w:rsidRPr="003B3FE8">
        <w:rPr>
          <w:rFonts w:ascii="Traditional Arabic" w:eastAsia="Calibri" w:hAnsi="Traditional Arabic" w:cs="Traditional Arabic" w:hint="cs"/>
          <w:sz w:val="36"/>
          <w:szCs w:val="36"/>
          <w:rtl/>
        </w:rPr>
        <w:t>، هي كالتالي:</w:t>
      </w:r>
    </w:p>
    <w:p w:rsidR="003B3FE8" w:rsidRPr="00A9139F" w:rsidRDefault="003B3FE8" w:rsidP="00A9139F">
      <w:pPr>
        <w:pStyle w:val="a9"/>
        <w:numPr>
          <w:ilvl w:val="0"/>
          <w:numId w:val="14"/>
        </w:numPr>
        <w:tabs>
          <w:tab w:val="left" w:pos="3645"/>
        </w:tabs>
        <w:spacing w:line="240" w:lineRule="auto"/>
        <w:jc w:val="lowKashida"/>
        <w:rPr>
          <w:rFonts w:ascii="Traditional Arabic" w:eastAsia="Calibri" w:hAnsi="Traditional Arabic" w:cs="Traditional Arabic"/>
          <w:sz w:val="36"/>
          <w:szCs w:val="36"/>
          <w:rtl/>
        </w:rPr>
      </w:pPr>
      <w:r w:rsidRPr="00A9139F">
        <w:rPr>
          <w:rFonts w:ascii="Traditional Arabic" w:eastAsia="Calibri" w:hAnsi="Traditional Arabic" w:cs="Traditional Arabic" w:hint="cs"/>
          <w:sz w:val="36"/>
          <w:szCs w:val="36"/>
          <w:rtl/>
        </w:rPr>
        <w:t xml:space="preserve">المطلب الأول: </w:t>
      </w:r>
      <w:r w:rsidR="00A9139F" w:rsidRPr="00A9139F">
        <w:rPr>
          <w:rFonts w:ascii="Traditional Arabic" w:eastAsia="Calibri" w:hAnsi="Traditional Arabic" w:cs="Traditional Arabic" w:hint="cs"/>
          <w:sz w:val="36"/>
          <w:szCs w:val="36"/>
          <w:rtl/>
        </w:rPr>
        <w:t>حقيقة البنوك التعاونية، وفيه ثلاث مسائل:</w:t>
      </w:r>
    </w:p>
    <w:p w:rsidR="00A9139F" w:rsidRDefault="00A9139F" w:rsidP="00AE2CA8">
      <w:pPr>
        <w:tabs>
          <w:tab w:val="left" w:pos="3645"/>
        </w:tabs>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 المسألة الأولى: تعريف البنوك التعاونية.</w:t>
      </w:r>
    </w:p>
    <w:p w:rsidR="00A9139F" w:rsidRDefault="00A9139F" w:rsidP="00AE2CA8">
      <w:pPr>
        <w:tabs>
          <w:tab w:val="left" w:pos="3645"/>
        </w:tabs>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 المسألة الثانية: نشأ</w:t>
      </w:r>
      <w:r w:rsidR="00F4689C">
        <w:rPr>
          <w:rFonts w:ascii="Traditional Arabic" w:eastAsia="Calibri" w:hAnsi="Traditional Arabic" w:cs="Traditional Arabic" w:hint="cs"/>
          <w:sz w:val="36"/>
          <w:szCs w:val="36"/>
          <w:rtl/>
        </w:rPr>
        <w:t>ة البنوك التعاونية،</w:t>
      </w:r>
      <w:r w:rsidR="00DD4F0D">
        <w:rPr>
          <w:rFonts w:ascii="Traditional Arabic" w:eastAsia="Calibri" w:hAnsi="Traditional Arabic" w:cs="Traditional Arabic" w:hint="cs"/>
          <w:sz w:val="36"/>
          <w:szCs w:val="36"/>
          <w:rtl/>
        </w:rPr>
        <w:t xml:space="preserve"> و</w:t>
      </w:r>
      <w:r>
        <w:rPr>
          <w:rFonts w:ascii="Traditional Arabic" w:eastAsia="Calibri" w:hAnsi="Traditional Arabic" w:cs="Traditional Arabic" w:hint="cs"/>
          <w:sz w:val="36"/>
          <w:szCs w:val="36"/>
          <w:rtl/>
        </w:rPr>
        <w:t>أهدافها.</w:t>
      </w:r>
    </w:p>
    <w:p w:rsidR="00A9139F" w:rsidRPr="003B3FE8" w:rsidRDefault="00A9139F" w:rsidP="00A9139F">
      <w:pPr>
        <w:tabs>
          <w:tab w:val="left" w:pos="3645"/>
        </w:tabs>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 المسألة الثالثة: مكونات البنوك التعاونية،</w:t>
      </w:r>
      <w:r w:rsidR="00DD4F0D">
        <w:rPr>
          <w:rFonts w:ascii="Traditional Arabic" w:eastAsia="Calibri" w:hAnsi="Traditional Arabic" w:cs="Traditional Arabic" w:hint="cs"/>
          <w:sz w:val="36"/>
          <w:szCs w:val="36"/>
          <w:rtl/>
        </w:rPr>
        <w:t xml:space="preserve"> و</w:t>
      </w:r>
      <w:r>
        <w:rPr>
          <w:rFonts w:ascii="Traditional Arabic" w:eastAsia="Calibri" w:hAnsi="Traditional Arabic" w:cs="Traditional Arabic" w:hint="cs"/>
          <w:sz w:val="36"/>
          <w:szCs w:val="36"/>
          <w:rtl/>
        </w:rPr>
        <w:t>وظائفها.</w:t>
      </w:r>
    </w:p>
    <w:p w:rsidR="003B3FE8" w:rsidRDefault="003B3FE8" w:rsidP="00A9139F">
      <w:pPr>
        <w:pStyle w:val="a9"/>
        <w:numPr>
          <w:ilvl w:val="0"/>
          <w:numId w:val="14"/>
        </w:numPr>
        <w:tabs>
          <w:tab w:val="left" w:pos="3645"/>
        </w:tabs>
        <w:spacing w:line="240" w:lineRule="auto"/>
        <w:jc w:val="lowKashida"/>
        <w:rPr>
          <w:rFonts w:ascii="Traditional Arabic" w:eastAsia="Calibri" w:hAnsi="Traditional Arabic" w:cs="Traditional Arabic"/>
          <w:sz w:val="36"/>
          <w:szCs w:val="36"/>
        </w:rPr>
      </w:pPr>
      <w:r w:rsidRPr="00A9139F">
        <w:rPr>
          <w:rFonts w:ascii="Traditional Arabic" w:eastAsia="Calibri" w:hAnsi="Traditional Arabic" w:cs="Traditional Arabic" w:hint="cs"/>
          <w:sz w:val="36"/>
          <w:szCs w:val="36"/>
          <w:rtl/>
        </w:rPr>
        <w:t xml:space="preserve">المطلب الثاني: </w:t>
      </w:r>
      <w:r w:rsidR="00A9139F">
        <w:rPr>
          <w:rFonts w:ascii="Traditional Arabic" w:eastAsia="Calibri" w:hAnsi="Traditional Arabic" w:cs="Traditional Arabic" w:hint="cs"/>
          <w:sz w:val="36"/>
          <w:szCs w:val="36"/>
          <w:rtl/>
        </w:rPr>
        <w:t>أحكام البنوك التعاونية، وفيه مسألتان:</w:t>
      </w:r>
    </w:p>
    <w:p w:rsidR="00F4689C" w:rsidRDefault="00F4689C" w:rsidP="00F4689C">
      <w:pPr>
        <w:tabs>
          <w:tab w:val="left" w:pos="3645"/>
        </w:tabs>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 المسألة الأولى: تكييف البنوك التعاونية.</w:t>
      </w:r>
    </w:p>
    <w:p w:rsidR="00F4689C" w:rsidRDefault="00F4689C" w:rsidP="00F4689C">
      <w:pPr>
        <w:tabs>
          <w:tab w:val="left" w:pos="3645"/>
        </w:tabs>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 المسألة الثانية: حكم البنوك التعاونية.</w:t>
      </w:r>
    </w:p>
    <w:p w:rsidR="00F4689C" w:rsidRPr="00A9139F" w:rsidRDefault="00F4689C" w:rsidP="00F4689C">
      <w:pPr>
        <w:pStyle w:val="a9"/>
        <w:tabs>
          <w:tab w:val="left" w:pos="3645"/>
        </w:tabs>
        <w:spacing w:line="240" w:lineRule="auto"/>
        <w:jc w:val="lowKashida"/>
        <w:rPr>
          <w:rFonts w:ascii="Traditional Arabic" w:eastAsia="Calibri" w:hAnsi="Traditional Arabic" w:cs="Traditional Arabic"/>
          <w:sz w:val="36"/>
          <w:szCs w:val="36"/>
          <w:rtl/>
        </w:rPr>
      </w:pPr>
    </w:p>
    <w:p w:rsidR="003B3FE8" w:rsidRDefault="000A4AB4" w:rsidP="000A4AB4">
      <w:pPr>
        <w:tabs>
          <w:tab w:val="left" w:pos="3645"/>
        </w:tabs>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0A4AB4">
        <w:rPr>
          <w:rFonts w:ascii="Traditional Arabic" w:eastAsia="Calibri" w:hAnsi="Traditional Arabic" w:cs="Traditional Arabic" w:hint="cs"/>
          <w:sz w:val="36"/>
          <w:szCs w:val="36"/>
          <w:rtl/>
        </w:rPr>
        <w:t>و</w:t>
      </w:r>
      <w:r w:rsidR="003B3FE8" w:rsidRPr="000A4AB4">
        <w:rPr>
          <w:rFonts w:ascii="Traditional Arabic" w:eastAsia="Calibri" w:hAnsi="Traditional Arabic" w:cs="Traditional Arabic" w:hint="cs"/>
          <w:sz w:val="36"/>
          <w:szCs w:val="36"/>
          <w:rtl/>
        </w:rPr>
        <w:t>نسأل الله العون والسداد</w:t>
      </w:r>
      <w:r w:rsidRPr="000A4AB4">
        <w:rPr>
          <w:rFonts w:ascii="Traditional Arabic" w:eastAsia="Calibri" w:hAnsi="Traditional Arabic" w:cs="Traditional Arabic" w:hint="cs"/>
          <w:sz w:val="36"/>
          <w:szCs w:val="36"/>
          <w:rtl/>
        </w:rPr>
        <w:t>، والإخلاص في القول والعمل.</w:t>
      </w:r>
    </w:p>
    <w:p w:rsidR="00F4689C" w:rsidRDefault="00F4689C" w:rsidP="000A4AB4">
      <w:pPr>
        <w:tabs>
          <w:tab w:val="left" w:pos="3645"/>
        </w:tabs>
        <w:jc w:val="lowKashida"/>
        <w:rPr>
          <w:rFonts w:ascii="Traditional Arabic" w:eastAsia="Calibri" w:hAnsi="Traditional Arabic" w:cs="Traditional Arabic"/>
          <w:sz w:val="36"/>
          <w:szCs w:val="36"/>
          <w:rtl/>
        </w:rPr>
      </w:pPr>
    </w:p>
    <w:p w:rsidR="00F4689C" w:rsidRDefault="00F4689C" w:rsidP="000A4AB4">
      <w:pPr>
        <w:tabs>
          <w:tab w:val="left" w:pos="3645"/>
        </w:tabs>
        <w:jc w:val="lowKashida"/>
        <w:rPr>
          <w:rFonts w:ascii="Traditional Arabic" w:eastAsia="Calibri" w:hAnsi="Traditional Arabic" w:cs="Traditional Arabic"/>
          <w:sz w:val="36"/>
          <w:szCs w:val="36"/>
          <w:rtl/>
        </w:rPr>
      </w:pPr>
    </w:p>
    <w:p w:rsidR="00F4689C" w:rsidRDefault="00F4689C" w:rsidP="000A4AB4">
      <w:pPr>
        <w:tabs>
          <w:tab w:val="left" w:pos="3645"/>
        </w:tabs>
        <w:jc w:val="lowKashida"/>
        <w:rPr>
          <w:rFonts w:ascii="Traditional Arabic" w:eastAsia="Calibri" w:hAnsi="Traditional Arabic" w:cs="Traditional Arabic"/>
          <w:sz w:val="36"/>
          <w:szCs w:val="36"/>
          <w:rtl/>
        </w:rPr>
      </w:pPr>
    </w:p>
    <w:p w:rsidR="00F4689C" w:rsidRDefault="00F4689C" w:rsidP="000A4AB4">
      <w:pPr>
        <w:tabs>
          <w:tab w:val="left" w:pos="3645"/>
        </w:tabs>
        <w:jc w:val="lowKashida"/>
        <w:rPr>
          <w:rFonts w:ascii="Traditional Arabic" w:eastAsia="Calibri" w:hAnsi="Traditional Arabic" w:cs="Traditional Arabic"/>
          <w:sz w:val="36"/>
          <w:szCs w:val="36"/>
          <w:rtl/>
        </w:rPr>
      </w:pPr>
    </w:p>
    <w:p w:rsidR="00D5390C" w:rsidRPr="00034CED" w:rsidRDefault="00D5390C" w:rsidP="00D54988">
      <w:pPr>
        <w:spacing w:line="240" w:lineRule="auto"/>
        <w:jc w:val="center"/>
        <w:rPr>
          <w:rFonts w:ascii="Traditional Arabic" w:eastAsia="Calibri" w:hAnsi="Traditional Arabic" w:cs="Traditional Arabic"/>
          <w:b/>
          <w:bCs/>
          <w:sz w:val="36"/>
          <w:szCs w:val="36"/>
          <w:u w:val="thick"/>
          <w:rtl/>
        </w:rPr>
      </w:pPr>
      <w:r w:rsidRPr="00034CED">
        <w:rPr>
          <w:rFonts w:ascii="Traditional Arabic" w:eastAsia="Calibri" w:hAnsi="Traditional Arabic" w:cs="Traditional Arabic"/>
          <w:b/>
          <w:bCs/>
          <w:sz w:val="36"/>
          <w:szCs w:val="36"/>
          <w:u w:val="thick"/>
          <w:rtl/>
        </w:rPr>
        <w:lastRenderedPageBreak/>
        <w:t xml:space="preserve">المطلب الأول: </w:t>
      </w:r>
      <w:r w:rsidR="00D54988" w:rsidRPr="00034CED">
        <w:rPr>
          <w:rFonts w:ascii="Traditional Arabic" w:eastAsia="Calibri" w:hAnsi="Traditional Arabic" w:cs="Traditional Arabic"/>
          <w:b/>
          <w:bCs/>
          <w:sz w:val="36"/>
          <w:szCs w:val="36"/>
          <w:u w:val="thick"/>
          <w:rtl/>
        </w:rPr>
        <w:t>حقيقة البنوك التعاونية</w:t>
      </w:r>
    </w:p>
    <w:p w:rsidR="00BF3951" w:rsidRPr="00D5390C" w:rsidRDefault="00BF3951" w:rsidP="00D5390C">
      <w:pPr>
        <w:tabs>
          <w:tab w:val="left" w:pos="3645"/>
        </w:tabs>
        <w:jc w:val="lowKashida"/>
        <w:rPr>
          <w:rFonts w:ascii="Traditional Arabic" w:eastAsia="Calibri" w:hAnsi="Traditional Arabic" w:cs="Traditional Arabic"/>
          <w:sz w:val="36"/>
          <w:szCs w:val="36"/>
          <w:rtl/>
        </w:rPr>
      </w:pPr>
    </w:p>
    <w:p w:rsidR="00D5390C" w:rsidRPr="00034CED" w:rsidRDefault="00D5390C" w:rsidP="00AE2CA8">
      <w:pPr>
        <w:spacing w:line="240" w:lineRule="auto"/>
        <w:rPr>
          <w:rFonts w:ascii="Traditional Arabic" w:eastAsia="Calibri" w:hAnsi="Traditional Arabic" w:cs="Traditional Arabic"/>
          <w:b/>
          <w:bCs/>
          <w:sz w:val="32"/>
          <w:szCs w:val="32"/>
          <w:rtl/>
        </w:rPr>
      </w:pPr>
      <w:r w:rsidRPr="00034CED">
        <w:rPr>
          <w:rFonts w:ascii="Traditional Arabic" w:eastAsia="Calibri" w:hAnsi="Traditional Arabic" w:cs="Traditional Arabic"/>
          <w:b/>
          <w:bCs/>
          <w:sz w:val="32"/>
          <w:szCs w:val="32"/>
          <w:u w:val="single"/>
          <w:rtl/>
        </w:rPr>
        <w:t>المسألة الأولى</w:t>
      </w:r>
      <w:r w:rsidRPr="00034CED">
        <w:rPr>
          <w:rFonts w:ascii="Traditional Arabic" w:eastAsia="Calibri" w:hAnsi="Traditional Arabic" w:cs="Traditional Arabic"/>
          <w:b/>
          <w:bCs/>
          <w:sz w:val="32"/>
          <w:szCs w:val="32"/>
          <w:rtl/>
        </w:rPr>
        <w:t xml:space="preserve">: </w:t>
      </w:r>
      <w:r w:rsidR="00835E31" w:rsidRPr="00034CED">
        <w:rPr>
          <w:rFonts w:ascii="Traditional Arabic" w:eastAsia="Calibri" w:hAnsi="Traditional Arabic" w:cs="Traditional Arabic"/>
          <w:b/>
          <w:bCs/>
          <w:sz w:val="32"/>
          <w:szCs w:val="32"/>
          <w:rtl/>
        </w:rPr>
        <w:t>تعريف البنوك التعاونية</w:t>
      </w:r>
      <w:r w:rsidR="00BF3951" w:rsidRPr="00034CED">
        <w:rPr>
          <w:rFonts w:ascii="Traditional Arabic" w:eastAsia="Calibri" w:hAnsi="Traditional Arabic" w:cs="Traditional Arabic"/>
          <w:b/>
          <w:bCs/>
          <w:sz w:val="32"/>
          <w:szCs w:val="32"/>
          <w:rtl/>
        </w:rPr>
        <w:t>:</w:t>
      </w:r>
    </w:p>
    <w:p w:rsidR="00835E31" w:rsidRDefault="006F71C5" w:rsidP="00AE2CA8">
      <w:pPr>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عرف أ.د.عبدالله آل سيف البنك التعاوني بأنه" </w:t>
      </w:r>
      <w:r w:rsidR="00F45284" w:rsidRPr="00F45284">
        <w:rPr>
          <w:rFonts w:ascii="Traditional Arabic" w:eastAsia="Calibri" w:hAnsi="Traditional Arabic" w:cs="Traditional Arabic" w:hint="cs"/>
          <w:sz w:val="36"/>
          <w:szCs w:val="36"/>
          <w:rtl/>
        </w:rPr>
        <w:t>منشأة رسمية مالية تعاونية غير حكومية، يؤسسها أفراد تعاونيون أو جمعيات تعاونية وفق نظام الاكتتاب التعاوني، ويقدم خدمات مصرفية كاملة للأعضاء بإجراءات ميسرة وفوائد منخفضة وفق الرؤية التي وضعها المؤسسون وبإدارة ديموقراطية حقيقية، وفق رؤية تعاونية غير هادفة للربح في الأصل</w:t>
      </w:r>
      <w:r>
        <w:rPr>
          <w:rFonts w:ascii="Traditional Arabic" w:eastAsia="Calibri" w:hAnsi="Traditional Arabic" w:cs="Traditional Arabic" w:hint="cs"/>
          <w:sz w:val="36"/>
          <w:szCs w:val="36"/>
          <w:rtl/>
        </w:rPr>
        <w:t>"</w:t>
      </w:r>
      <w:r w:rsidRPr="003B3FE8">
        <w:rPr>
          <w:rStyle w:val="Char2"/>
          <w:rtl/>
        </w:rPr>
        <w:t>(</w:t>
      </w:r>
      <w:r w:rsidRPr="003B3FE8">
        <w:rPr>
          <w:rStyle w:val="Char2"/>
          <w:rtl/>
        </w:rPr>
        <w:footnoteReference w:id="5"/>
      </w:r>
      <w:r w:rsidRPr="003B3FE8">
        <w:rPr>
          <w:rStyle w:val="Char2"/>
          <w:rtl/>
        </w:rPr>
        <w:t>)</w:t>
      </w:r>
      <w:r w:rsidR="00F45284">
        <w:rPr>
          <w:rFonts w:ascii="Traditional Arabic" w:eastAsia="Calibri" w:hAnsi="Traditional Arabic" w:cs="Traditional Arabic" w:hint="cs"/>
          <w:sz w:val="36"/>
          <w:szCs w:val="36"/>
          <w:rtl/>
        </w:rPr>
        <w:t>.</w:t>
      </w:r>
    </w:p>
    <w:p w:rsidR="00AE2CA8" w:rsidRPr="00AE2CA8" w:rsidRDefault="00AE2CA8" w:rsidP="00AE2CA8">
      <w:pPr>
        <w:spacing w:line="240" w:lineRule="auto"/>
        <w:jc w:val="lowKashida"/>
        <w:rPr>
          <w:rFonts w:ascii="Traditional Arabic" w:eastAsia="Calibri" w:hAnsi="Traditional Arabic" w:cs="Traditional Arabic"/>
          <w:sz w:val="36"/>
          <w:szCs w:val="36"/>
          <w:rtl/>
        </w:rPr>
      </w:pPr>
    </w:p>
    <w:p w:rsidR="00D5390C" w:rsidRPr="00034CED" w:rsidRDefault="00D5390C" w:rsidP="00034CED">
      <w:pPr>
        <w:spacing w:line="240" w:lineRule="auto"/>
        <w:rPr>
          <w:rFonts w:ascii="Traditional Arabic" w:eastAsia="Calibri" w:hAnsi="Traditional Arabic" w:cs="Traditional Arabic"/>
          <w:b/>
          <w:bCs/>
          <w:sz w:val="32"/>
          <w:szCs w:val="32"/>
          <w:u w:val="single"/>
          <w:rtl/>
        </w:rPr>
      </w:pPr>
      <w:r w:rsidRPr="00034CED">
        <w:rPr>
          <w:rFonts w:ascii="Traditional Arabic" w:eastAsia="Calibri" w:hAnsi="Traditional Arabic" w:cs="Traditional Arabic"/>
          <w:b/>
          <w:bCs/>
          <w:sz w:val="32"/>
          <w:szCs w:val="32"/>
          <w:u w:val="single"/>
          <w:rtl/>
        </w:rPr>
        <w:t>المسألة الثانية</w:t>
      </w:r>
      <w:r w:rsidRPr="00034CED">
        <w:rPr>
          <w:rFonts w:ascii="Traditional Arabic" w:eastAsia="Calibri" w:hAnsi="Traditional Arabic" w:cs="Traditional Arabic"/>
          <w:b/>
          <w:bCs/>
          <w:sz w:val="32"/>
          <w:szCs w:val="32"/>
          <w:rtl/>
        </w:rPr>
        <w:t xml:space="preserve">: </w:t>
      </w:r>
      <w:r w:rsidR="00835E31" w:rsidRPr="00034CED">
        <w:rPr>
          <w:rFonts w:ascii="Traditional Arabic" w:eastAsia="Calibri" w:hAnsi="Traditional Arabic" w:cs="Traditional Arabic"/>
          <w:b/>
          <w:bCs/>
          <w:sz w:val="32"/>
          <w:szCs w:val="32"/>
          <w:rtl/>
        </w:rPr>
        <w:t>نشأة البنوك التعاونية،</w:t>
      </w:r>
      <w:r w:rsidR="00AE2CA8" w:rsidRPr="00034CED">
        <w:rPr>
          <w:rFonts w:ascii="Traditional Arabic" w:eastAsia="Calibri" w:hAnsi="Traditional Arabic" w:cs="Traditional Arabic"/>
          <w:b/>
          <w:bCs/>
          <w:sz w:val="32"/>
          <w:szCs w:val="32"/>
          <w:rtl/>
        </w:rPr>
        <w:t xml:space="preserve"> </w:t>
      </w:r>
      <w:r w:rsidR="00835E31" w:rsidRPr="00034CED">
        <w:rPr>
          <w:rFonts w:ascii="Traditional Arabic" w:eastAsia="Calibri" w:hAnsi="Traditional Arabic" w:cs="Traditional Arabic"/>
          <w:b/>
          <w:bCs/>
          <w:sz w:val="32"/>
          <w:szCs w:val="32"/>
          <w:rtl/>
        </w:rPr>
        <w:t>وأهدافها</w:t>
      </w:r>
      <w:r w:rsidR="00C75BA5" w:rsidRPr="00034CED">
        <w:rPr>
          <w:rFonts w:ascii="Traditional Arabic" w:eastAsia="Calibri" w:hAnsi="Traditional Arabic" w:cs="Traditional Arabic"/>
          <w:b/>
          <w:bCs/>
          <w:sz w:val="32"/>
          <w:szCs w:val="32"/>
          <w:rtl/>
        </w:rPr>
        <w:t>:</w:t>
      </w:r>
    </w:p>
    <w:p w:rsidR="00D5390C" w:rsidRDefault="00D5390C" w:rsidP="00835E31">
      <w:pPr>
        <w:spacing w:line="240" w:lineRule="auto"/>
        <w:jc w:val="lowKashida"/>
        <w:rPr>
          <w:rFonts w:ascii="Traditional Arabic" w:eastAsia="Calibri" w:hAnsi="Traditional Arabic" w:cs="Traditional Arabic"/>
          <w:sz w:val="36"/>
          <w:szCs w:val="36"/>
          <w:rtl/>
        </w:rPr>
      </w:pPr>
      <w:r w:rsidRPr="00D5390C">
        <w:rPr>
          <w:rFonts w:ascii="Traditional Arabic" w:eastAsia="Calibri" w:hAnsi="Traditional Arabic" w:cs="Traditional Arabic" w:hint="cs"/>
          <w:b/>
          <w:bCs/>
          <w:sz w:val="36"/>
          <w:szCs w:val="36"/>
          <w:rtl/>
        </w:rPr>
        <w:t xml:space="preserve">أولاً: </w:t>
      </w:r>
      <w:r w:rsidR="00835E31" w:rsidRPr="00835E31">
        <w:rPr>
          <w:rFonts w:ascii="Traditional Arabic" w:eastAsia="Calibri" w:hAnsi="Traditional Arabic" w:cs="Traditional Arabic" w:hint="cs"/>
          <w:b/>
          <w:bCs/>
          <w:sz w:val="36"/>
          <w:szCs w:val="36"/>
          <w:rtl/>
        </w:rPr>
        <w:t>نشأة البنوك التعاونية</w:t>
      </w:r>
      <w:r w:rsidR="00835E31">
        <w:rPr>
          <w:rFonts w:ascii="Traditional Arabic" w:eastAsia="Calibri" w:hAnsi="Traditional Arabic" w:cs="Traditional Arabic" w:hint="cs"/>
          <w:sz w:val="36"/>
          <w:szCs w:val="36"/>
          <w:rtl/>
        </w:rPr>
        <w:t>:</w:t>
      </w:r>
    </w:p>
    <w:p w:rsidR="00835E31" w:rsidRDefault="00E5488F" w:rsidP="00835E31">
      <w:pPr>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ظهرت الحركات التعاونية بصورة واضحة بعد الثورة الصناعية في أوروبا في منتصف القرن الثامن عشر، كرد فعل على التوحش الرأسمالي المستغل للأفراد من المزارعين والطبقة العاملة. حيث نتج عن بزوغ عصر النهضة </w:t>
      </w:r>
      <w:r w:rsidR="00395586">
        <w:rPr>
          <w:rFonts w:ascii="Traditional Arabic" w:eastAsia="Calibri" w:hAnsi="Traditional Arabic" w:cs="Traditional Arabic" w:hint="cs"/>
          <w:sz w:val="36"/>
          <w:szCs w:val="36"/>
          <w:rtl/>
        </w:rPr>
        <w:t>والصناعة؛ تقسيم المجتمع إلى</w:t>
      </w:r>
      <w:r w:rsidR="007B105D">
        <w:rPr>
          <w:rFonts w:ascii="Traditional Arabic" w:eastAsia="Calibri" w:hAnsi="Traditional Arabic" w:cs="Traditional Arabic" w:hint="cs"/>
          <w:sz w:val="36"/>
          <w:szCs w:val="36"/>
          <w:rtl/>
        </w:rPr>
        <w:t xml:space="preserve"> طبقتين: طبقة العمال، والطبقة البرجوازية المسيطرة على العمال والمصانع، وقد أضر ذلك بعدد كبير من العمال، فانتشرت البطالة وانخفض مستوى المعيشة. فظهرت أفكار إصلاحية لنبذ الرأسمالية، وإقامة مجتمع تعاوني يهدف لتحسين أوضاع العمال. فنشأت فكرة البنوك التعاونية في بداياتها بسيطة في القرى من أجل حماية الفلاحين والعمال من جشع المرابين، ثم تطورت وأصبحت تعمل فيما تعمل فيه البنوك الحديثة مع المحافظة على أهدافها، وأصبح لها بنوك مركزية أو إقليمية لتنظيم عملها</w:t>
      </w:r>
      <w:r w:rsidR="007B105D" w:rsidRPr="003B3FE8">
        <w:rPr>
          <w:rStyle w:val="Char2"/>
          <w:rtl/>
        </w:rPr>
        <w:t>(</w:t>
      </w:r>
      <w:r w:rsidR="007B105D" w:rsidRPr="003B3FE8">
        <w:rPr>
          <w:rStyle w:val="Char2"/>
          <w:rtl/>
        </w:rPr>
        <w:footnoteReference w:id="6"/>
      </w:r>
      <w:r w:rsidR="007B105D" w:rsidRPr="003B3FE8">
        <w:rPr>
          <w:rStyle w:val="Char2"/>
          <w:rtl/>
        </w:rPr>
        <w:t>)</w:t>
      </w:r>
      <w:r w:rsidR="007B105D">
        <w:rPr>
          <w:rFonts w:ascii="Traditional Arabic" w:eastAsia="Calibri" w:hAnsi="Traditional Arabic" w:cs="Traditional Arabic" w:hint="cs"/>
          <w:sz w:val="36"/>
          <w:szCs w:val="36"/>
          <w:rtl/>
        </w:rPr>
        <w:t>.</w:t>
      </w:r>
    </w:p>
    <w:p w:rsidR="00D54988" w:rsidRDefault="00D54988" w:rsidP="00835E31">
      <w:pPr>
        <w:spacing w:line="240" w:lineRule="auto"/>
        <w:jc w:val="lowKashida"/>
        <w:rPr>
          <w:rFonts w:ascii="Traditional Arabic" w:eastAsia="Calibri" w:hAnsi="Traditional Arabic" w:cs="Traditional Arabic"/>
          <w:sz w:val="36"/>
          <w:szCs w:val="36"/>
          <w:rtl/>
        </w:rPr>
      </w:pPr>
    </w:p>
    <w:p w:rsidR="008D1914" w:rsidRDefault="008D1914" w:rsidP="00AE2CA8">
      <w:pPr>
        <w:spacing w:line="240" w:lineRule="auto"/>
        <w:jc w:val="lowKashida"/>
        <w:rPr>
          <w:rFonts w:ascii="Traditional Arabic" w:eastAsia="Calibri" w:hAnsi="Traditional Arabic" w:cs="Traditional Arabic"/>
          <w:sz w:val="36"/>
          <w:szCs w:val="36"/>
          <w:rtl/>
        </w:rPr>
      </w:pPr>
    </w:p>
    <w:p w:rsidR="008D0DAE" w:rsidRPr="00AE2CA8" w:rsidRDefault="00D5390C" w:rsidP="00AE2CA8">
      <w:pPr>
        <w:spacing w:line="240" w:lineRule="auto"/>
        <w:jc w:val="lowKashida"/>
        <w:rPr>
          <w:rFonts w:ascii="Traditional Arabic" w:eastAsia="Times New Roman" w:hAnsi="Traditional Arabic" w:cs="Traditional Arabic"/>
          <w:sz w:val="36"/>
          <w:szCs w:val="36"/>
          <w:rtl/>
        </w:rPr>
      </w:pPr>
      <w:r w:rsidRPr="00D5390C">
        <w:rPr>
          <w:rFonts w:ascii="Traditional Arabic" w:eastAsia="Times New Roman" w:hAnsi="Traditional Arabic" w:cs="Traditional Arabic" w:hint="cs"/>
          <w:b/>
          <w:bCs/>
          <w:sz w:val="36"/>
          <w:szCs w:val="36"/>
          <w:rtl/>
        </w:rPr>
        <w:t>ثانياً:</w:t>
      </w:r>
      <w:r w:rsidR="00C75BA5">
        <w:rPr>
          <w:rFonts w:ascii="Traditional Arabic" w:eastAsia="Times New Roman" w:hAnsi="Traditional Arabic" w:cs="Traditional Arabic" w:hint="cs"/>
          <w:b/>
          <w:bCs/>
          <w:sz w:val="36"/>
          <w:szCs w:val="36"/>
          <w:rtl/>
        </w:rPr>
        <w:t xml:space="preserve"> </w:t>
      </w:r>
      <w:r w:rsidR="00835E31">
        <w:rPr>
          <w:rFonts w:ascii="Traditional Arabic" w:eastAsia="Times New Roman" w:hAnsi="Traditional Arabic" w:cs="Traditional Arabic" w:hint="cs"/>
          <w:b/>
          <w:bCs/>
          <w:sz w:val="36"/>
          <w:szCs w:val="36"/>
          <w:rtl/>
        </w:rPr>
        <w:t>أهداف البنوك التعاونية:</w:t>
      </w:r>
    </w:p>
    <w:p w:rsidR="00D56941" w:rsidRDefault="00D56941" w:rsidP="00835E31">
      <w:pPr>
        <w:spacing w:line="240" w:lineRule="auto"/>
        <w:jc w:val="lowKashida"/>
        <w:rPr>
          <w:rFonts w:ascii="Traditional Arabic" w:eastAsia="Times New Roman" w:hAnsi="Traditional Arabic" w:cs="Traditional Arabic"/>
          <w:sz w:val="36"/>
          <w:szCs w:val="36"/>
          <w:rtl/>
        </w:rPr>
      </w:pPr>
      <w:r w:rsidRPr="00D56941">
        <w:rPr>
          <w:rFonts w:ascii="Traditional Arabic" w:eastAsia="Times New Roman" w:hAnsi="Traditional Arabic" w:cs="Traditional Arabic" w:hint="cs"/>
          <w:sz w:val="36"/>
          <w:szCs w:val="36"/>
          <w:rtl/>
        </w:rPr>
        <w:t>1- أبرز هدف أنشأت</w:t>
      </w:r>
      <w:r>
        <w:rPr>
          <w:rFonts w:ascii="Traditional Arabic" w:eastAsia="Times New Roman" w:hAnsi="Traditional Arabic" w:cs="Traditional Arabic" w:hint="cs"/>
          <w:sz w:val="36"/>
          <w:szCs w:val="36"/>
          <w:rtl/>
        </w:rPr>
        <w:t xml:space="preserve"> من أجله؛ هو سد الفجوة الاجتماعية والاقتصادية التي أحدثتها الثورة الصناعية، وتقليل سلبيات البنوك التجارية.</w:t>
      </w:r>
    </w:p>
    <w:p w:rsidR="00835E31" w:rsidRDefault="00D56941" w:rsidP="00D5694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 توفير أفضل ما يمكن من خدمات مالية لأعضائها بأقل التكاليف.</w:t>
      </w:r>
      <w:r w:rsidRPr="00D56941">
        <w:rPr>
          <w:rFonts w:ascii="Traditional Arabic" w:eastAsia="Times New Roman" w:hAnsi="Traditional Arabic" w:cs="Traditional Arabic" w:hint="cs"/>
          <w:sz w:val="36"/>
          <w:szCs w:val="36"/>
          <w:rtl/>
        </w:rPr>
        <w:t xml:space="preserve"> </w:t>
      </w:r>
    </w:p>
    <w:p w:rsidR="00D56941" w:rsidRDefault="00D56941" w:rsidP="00D5694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3- مساعدة أعضائها على التصرف الرشيد في المال، وتشيعهم على الادخار.</w:t>
      </w:r>
    </w:p>
    <w:p w:rsidR="00D56941" w:rsidRDefault="00D56941" w:rsidP="00D5694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4- السعي لتحقيق الأهداف الاجتماعية، من خلال مساعدة الفئات المحرومة في المجتمعات.</w:t>
      </w:r>
    </w:p>
    <w:p w:rsidR="00D56941" w:rsidRDefault="00D56941" w:rsidP="00D5694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5- تشجيع المشروعات الصغيرة</w:t>
      </w:r>
      <w:r w:rsidR="00DD4F0D">
        <w:rPr>
          <w:rFonts w:ascii="Traditional Arabic" w:eastAsia="Times New Roman" w:hAnsi="Traditional Arabic" w:cs="Traditional Arabic" w:hint="cs"/>
          <w:sz w:val="36"/>
          <w:szCs w:val="36"/>
          <w:rtl/>
        </w:rPr>
        <w:t xml:space="preserve"> و</w:t>
      </w:r>
      <w:r>
        <w:rPr>
          <w:rFonts w:ascii="Traditional Arabic" w:eastAsia="Times New Roman" w:hAnsi="Traditional Arabic" w:cs="Traditional Arabic" w:hint="cs"/>
          <w:sz w:val="36"/>
          <w:szCs w:val="36"/>
          <w:rtl/>
        </w:rPr>
        <w:t xml:space="preserve">دعم أصحابها. </w:t>
      </w:r>
    </w:p>
    <w:p w:rsidR="00AD534A" w:rsidRPr="00AE2CA8" w:rsidRDefault="00D56941" w:rsidP="00AE2CA8">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6- دعم الأخلاقيات النزيهة والبعد عن كل ما يضر بالمجتمع</w:t>
      </w:r>
      <w:r w:rsidRPr="003B3FE8">
        <w:rPr>
          <w:rStyle w:val="Char2"/>
          <w:rtl/>
        </w:rPr>
        <w:t>(</w:t>
      </w:r>
      <w:r w:rsidRPr="003B3FE8">
        <w:rPr>
          <w:rStyle w:val="Char2"/>
          <w:rtl/>
        </w:rPr>
        <w:footnoteReference w:id="7"/>
      </w:r>
      <w:r w:rsidRPr="003B3FE8">
        <w:rPr>
          <w:rStyle w:val="Char2"/>
          <w:rtl/>
        </w:rPr>
        <w:t>)</w:t>
      </w:r>
      <w:r>
        <w:rPr>
          <w:rFonts w:ascii="Traditional Arabic" w:eastAsia="Times New Roman" w:hAnsi="Traditional Arabic" w:cs="Traditional Arabic" w:hint="cs"/>
          <w:sz w:val="36"/>
          <w:szCs w:val="36"/>
          <w:rtl/>
        </w:rPr>
        <w:t xml:space="preserve">.   </w:t>
      </w:r>
    </w:p>
    <w:p w:rsidR="00AD534A" w:rsidRPr="008D1914" w:rsidRDefault="00AD534A" w:rsidP="00835E31">
      <w:pPr>
        <w:spacing w:line="240" w:lineRule="auto"/>
        <w:jc w:val="lowKashida"/>
        <w:rPr>
          <w:rFonts w:ascii="Traditional Arabic" w:eastAsia="Times New Roman" w:hAnsi="Traditional Arabic" w:cs="Traditional Arabic"/>
          <w:b/>
          <w:bCs/>
          <w:rtl/>
        </w:rPr>
      </w:pPr>
    </w:p>
    <w:p w:rsidR="00835E31" w:rsidRPr="00BA73E6" w:rsidRDefault="00835E31" w:rsidP="00835E31">
      <w:pPr>
        <w:spacing w:line="240" w:lineRule="auto"/>
        <w:jc w:val="lowKashida"/>
        <w:rPr>
          <w:rFonts w:ascii="Traditional Arabic" w:eastAsia="Calibri" w:hAnsi="Traditional Arabic" w:cs="Traditional Arabic"/>
          <w:b/>
          <w:bCs/>
          <w:sz w:val="36"/>
          <w:szCs w:val="36"/>
          <w:rtl/>
        </w:rPr>
      </w:pPr>
      <w:r w:rsidRPr="00BA73E6">
        <w:rPr>
          <w:rFonts w:ascii="Traditional Arabic" w:eastAsia="Calibri" w:hAnsi="Traditional Arabic" w:cs="Traditional Arabic" w:hint="cs"/>
          <w:b/>
          <w:bCs/>
          <w:sz w:val="36"/>
          <w:szCs w:val="36"/>
          <w:u w:val="single"/>
          <w:rtl/>
        </w:rPr>
        <w:t>المسألة الثالثة</w:t>
      </w:r>
      <w:r w:rsidRPr="00BA73E6">
        <w:rPr>
          <w:rFonts w:ascii="Traditional Arabic" w:eastAsia="Calibri" w:hAnsi="Traditional Arabic" w:cs="Traditional Arabic"/>
          <w:b/>
          <w:bCs/>
          <w:sz w:val="36"/>
          <w:szCs w:val="36"/>
          <w:u w:val="single"/>
          <w:rtl/>
        </w:rPr>
        <w:t>:</w:t>
      </w:r>
      <w:r w:rsidR="00DF2891" w:rsidRPr="00BA73E6">
        <w:rPr>
          <w:rFonts w:ascii="Traditional Arabic" w:eastAsia="Calibri" w:hAnsi="Traditional Arabic" w:cs="Traditional Arabic" w:hint="cs"/>
          <w:b/>
          <w:bCs/>
          <w:sz w:val="36"/>
          <w:szCs w:val="36"/>
          <w:rtl/>
        </w:rPr>
        <w:t xml:space="preserve"> مكونات البنوك التعاونية، و</w:t>
      </w:r>
      <w:r w:rsidRPr="00BA73E6">
        <w:rPr>
          <w:rFonts w:ascii="Traditional Arabic" w:eastAsia="Calibri" w:hAnsi="Traditional Arabic" w:cs="Traditional Arabic" w:hint="cs"/>
          <w:b/>
          <w:bCs/>
          <w:sz w:val="36"/>
          <w:szCs w:val="36"/>
          <w:rtl/>
        </w:rPr>
        <w:t>وظائفها:</w:t>
      </w:r>
    </w:p>
    <w:p w:rsidR="00835E31" w:rsidRDefault="00835E31" w:rsidP="00835E31">
      <w:pPr>
        <w:spacing w:line="240" w:lineRule="auto"/>
        <w:jc w:val="lowKashida"/>
        <w:rPr>
          <w:rFonts w:ascii="Traditional Arabic" w:eastAsia="Calibri" w:hAnsi="Traditional Arabic" w:cs="Traditional Arabic"/>
          <w:sz w:val="36"/>
          <w:szCs w:val="36"/>
          <w:rtl/>
        </w:rPr>
      </w:pPr>
      <w:r w:rsidRPr="00D5390C">
        <w:rPr>
          <w:rFonts w:ascii="Traditional Arabic" w:eastAsia="Calibri" w:hAnsi="Traditional Arabic" w:cs="Traditional Arabic" w:hint="cs"/>
          <w:b/>
          <w:bCs/>
          <w:sz w:val="36"/>
          <w:szCs w:val="36"/>
          <w:rtl/>
        </w:rPr>
        <w:t xml:space="preserve">أولاً: </w:t>
      </w:r>
      <w:r>
        <w:rPr>
          <w:rFonts w:ascii="Traditional Arabic" w:eastAsia="Calibri" w:hAnsi="Traditional Arabic" w:cs="Traditional Arabic" w:hint="cs"/>
          <w:b/>
          <w:bCs/>
          <w:sz w:val="36"/>
          <w:szCs w:val="36"/>
          <w:rtl/>
        </w:rPr>
        <w:t>مكونات</w:t>
      </w:r>
      <w:r w:rsidRPr="00835E31">
        <w:rPr>
          <w:rFonts w:ascii="Traditional Arabic" w:eastAsia="Calibri" w:hAnsi="Traditional Arabic" w:cs="Traditional Arabic" w:hint="cs"/>
          <w:b/>
          <w:bCs/>
          <w:sz w:val="36"/>
          <w:szCs w:val="36"/>
          <w:rtl/>
        </w:rPr>
        <w:t xml:space="preserve"> البنوك التعاونية</w:t>
      </w:r>
      <w:r>
        <w:rPr>
          <w:rFonts w:ascii="Traditional Arabic" w:eastAsia="Calibri" w:hAnsi="Traditional Arabic" w:cs="Traditional Arabic" w:hint="cs"/>
          <w:sz w:val="36"/>
          <w:szCs w:val="36"/>
          <w:rtl/>
        </w:rPr>
        <w:t>:</w:t>
      </w:r>
      <w:r w:rsidR="00AE5E88">
        <w:rPr>
          <w:rFonts w:ascii="Traditional Arabic" w:eastAsia="Calibri" w:hAnsi="Traditional Arabic" w:cs="Traditional Arabic" w:hint="cs"/>
          <w:sz w:val="36"/>
          <w:szCs w:val="36"/>
          <w:rtl/>
        </w:rPr>
        <w:t xml:space="preserve"> </w:t>
      </w:r>
    </w:p>
    <w:p w:rsidR="00835E31" w:rsidRDefault="00AE5E88" w:rsidP="00835E31">
      <w:pPr>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تتكون البنوك التعاونية من ثلاثة أركان مهمة، هي كالتالي:</w:t>
      </w:r>
    </w:p>
    <w:p w:rsidR="00AE5E88" w:rsidRDefault="00AE5E88" w:rsidP="00835E31">
      <w:pPr>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 الجمعيات التعاونية: وهي تعتبر الامتداد الطبيعي لنشأة البنك التعاوني، والأساس لوجوده.</w:t>
      </w:r>
    </w:p>
    <w:p w:rsidR="00AE5E88" w:rsidRDefault="00AE5E88" w:rsidP="00835E31">
      <w:pPr>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 حملة الأسهم التعاونية: هم في الحقيقة أعضاء في الجمعيات التعاونية في مجال معين، ولهم مصلحة في تأسيس هذه الجمعيات، ومن أجلهم أنشأت الجمعيات التعاونية.</w:t>
      </w:r>
    </w:p>
    <w:p w:rsidR="00AE5E88" w:rsidRDefault="00AE5E88" w:rsidP="00835E31">
      <w:pPr>
        <w:spacing w:line="240" w:lineRule="auto"/>
        <w:jc w:val="lowKashida"/>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3- الإدارة التعاونية: تتمثل في إدارة البنوك، والرقابة عليها من قبل البنوك التعاونية المركزية واتحادات البنوك التعاونية</w:t>
      </w:r>
      <w:r w:rsidRPr="003B3FE8">
        <w:rPr>
          <w:rStyle w:val="Char2"/>
          <w:rtl/>
        </w:rPr>
        <w:t>(</w:t>
      </w:r>
      <w:r w:rsidRPr="003B3FE8">
        <w:rPr>
          <w:rStyle w:val="Char2"/>
          <w:rtl/>
        </w:rPr>
        <w:footnoteReference w:id="8"/>
      </w:r>
      <w:r w:rsidRPr="003B3FE8">
        <w:rPr>
          <w:rStyle w:val="Char2"/>
          <w:rtl/>
        </w:rPr>
        <w:t>)</w:t>
      </w:r>
      <w:r>
        <w:rPr>
          <w:rFonts w:ascii="Traditional Arabic" w:eastAsia="Times New Roman" w:hAnsi="Traditional Arabic" w:cs="Traditional Arabic" w:hint="cs"/>
          <w:sz w:val="36"/>
          <w:szCs w:val="36"/>
          <w:rtl/>
        </w:rPr>
        <w:t>.</w:t>
      </w:r>
    </w:p>
    <w:p w:rsidR="00DD4F0D" w:rsidRPr="00D5390C" w:rsidRDefault="00DD4F0D" w:rsidP="00835E31">
      <w:pPr>
        <w:spacing w:line="240" w:lineRule="auto"/>
        <w:jc w:val="lowKashida"/>
        <w:rPr>
          <w:rFonts w:ascii="Traditional Arabic" w:eastAsia="Calibri" w:hAnsi="Traditional Arabic" w:cs="Traditional Arabic"/>
          <w:sz w:val="36"/>
          <w:szCs w:val="36"/>
          <w:rtl/>
        </w:rPr>
      </w:pPr>
    </w:p>
    <w:p w:rsidR="00835E31" w:rsidRDefault="00835E31" w:rsidP="00835E31">
      <w:pPr>
        <w:spacing w:line="240" w:lineRule="auto"/>
        <w:jc w:val="lowKashida"/>
        <w:rPr>
          <w:rFonts w:ascii="Traditional Arabic" w:eastAsia="Times New Roman" w:hAnsi="Traditional Arabic" w:cs="Traditional Arabic"/>
          <w:b/>
          <w:bCs/>
          <w:sz w:val="36"/>
          <w:szCs w:val="36"/>
          <w:rtl/>
        </w:rPr>
      </w:pPr>
      <w:r w:rsidRPr="00D5390C">
        <w:rPr>
          <w:rFonts w:ascii="Traditional Arabic" w:eastAsia="Times New Roman" w:hAnsi="Traditional Arabic" w:cs="Traditional Arabic" w:hint="cs"/>
          <w:b/>
          <w:bCs/>
          <w:sz w:val="36"/>
          <w:szCs w:val="36"/>
          <w:rtl/>
        </w:rPr>
        <w:t>ثانياً:</w:t>
      </w:r>
      <w:r>
        <w:rPr>
          <w:rFonts w:ascii="Traditional Arabic" w:eastAsia="Times New Roman" w:hAnsi="Traditional Arabic" w:cs="Traditional Arabic" w:hint="cs"/>
          <w:b/>
          <w:bCs/>
          <w:sz w:val="36"/>
          <w:szCs w:val="36"/>
          <w:rtl/>
        </w:rPr>
        <w:t xml:space="preserve"> وظائف البنوك التعاونية:</w:t>
      </w:r>
    </w:p>
    <w:p w:rsidR="000B7DDE" w:rsidRDefault="00AE5E88" w:rsidP="000B7D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من أبرز الوظائف التي تقوم بها أغلب البنوك التعاونية المنتشرة في العالم، ما يلي:</w:t>
      </w:r>
    </w:p>
    <w:p w:rsidR="00AE5E88" w:rsidRDefault="00AE5E88" w:rsidP="000B7D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 فتح الحسابات بأنواعها، وقبول الودائع من الجمعيات التعاونية والأعضاء التعاونيين وغيرهم.</w:t>
      </w:r>
    </w:p>
    <w:p w:rsidR="00AE5E88" w:rsidRDefault="00AE5E88" w:rsidP="000B7D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 تقديم التمويل بشتى أنواعه للتعاونيات والأفراد التعاونيين، ومن ذلك: تمويل المساكن، وتقديم القروض للمشروعات المتوسطة والصغيرة، وتقديم التمويل للمزارعين، وتقديم القروض في الأزمات والكوارث.</w:t>
      </w:r>
    </w:p>
    <w:p w:rsidR="00AE5E88" w:rsidRDefault="00AE5E88" w:rsidP="000B7D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3- تقديم بطاقات الصراف الآلي والبطاقات الائتمانية، والخدمات المصرفية عن طريق الانترنت.</w:t>
      </w:r>
    </w:p>
    <w:p w:rsidR="00AE5E88" w:rsidRDefault="00AE5E88" w:rsidP="00A10F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4-</w:t>
      </w:r>
      <w:r w:rsidR="00A10FDE">
        <w:rPr>
          <w:rFonts w:ascii="Traditional Arabic" w:eastAsia="Times New Roman" w:hAnsi="Traditional Arabic" w:cs="Traditional Arabic" w:hint="cs"/>
          <w:sz w:val="36"/>
          <w:szCs w:val="36"/>
          <w:rtl/>
        </w:rPr>
        <w:t xml:space="preserve"> القيام بالحوالات الداخلية والخارجية إرسالا واستقبالا،</w:t>
      </w:r>
      <w:r w:rsidR="00DD4F0D">
        <w:rPr>
          <w:rFonts w:ascii="Traditional Arabic" w:eastAsia="Times New Roman" w:hAnsi="Traditional Arabic" w:cs="Traditional Arabic" w:hint="cs"/>
          <w:sz w:val="36"/>
          <w:szCs w:val="36"/>
          <w:rtl/>
        </w:rPr>
        <w:t xml:space="preserve"> و</w:t>
      </w:r>
      <w:r w:rsidR="00A10FDE">
        <w:rPr>
          <w:rFonts w:ascii="Traditional Arabic" w:eastAsia="Times New Roman" w:hAnsi="Traditional Arabic" w:cs="Traditional Arabic" w:hint="cs"/>
          <w:sz w:val="36"/>
          <w:szCs w:val="36"/>
          <w:rtl/>
        </w:rPr>
        <w:t>إصدار السندات وتحصيلها</w:t>
      </w:r>
      <w:r>
        <w:rPr>
          <w:rFonts w:ascii="Traditional Arabic" w:eastAsia="Times New Roman" w:hAnsi="Traditional Arabic" w:cs="Traditional Arabic" w:hint="cs"/>
          <w:sz w:val="36"/>
          <w:szCs w:val="36"/>
          <w:rtl/>
        </w:rPr>
        <w:t>.</w:t>
      </w:r>
    </w:p>
    <w:p w:rsidR="00AE5E88" w:rsidRDefault="00AE5E88" w:rsidP="00A10F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5-</w:t>
      </w:r>
      <w:r w:rsidR="00A10FDE">
        <w:rPr>
          <w:rFonts w:ascii="Traditional Arabic" w:eastAsia="Times New Roman" w:hAnsi="Traditional Arabic" w:cs="Traditional Arabic" w:hint="cs"/>
          <w:sz w:val="36"/>
          <w:szCs w:val="36"/>
          <w:rtl/>
        </w:rPr>
        <w:t xml:space="preserve"> توفير تسهيلات ادخارية آمنة للفقراء.</w:t>
      </w:r>
    </w:p>
    <w:p w:rsidR="0093688F" w:rsidRDefault="0093688F" w:rsidP="00A10F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6-</w:t>
      </w:r>
      <w:r w:rsidR="00A10FDE" w:rsidRPr="00A10FDE">
        <w:rPr>
          <w:rFonts w:ascii="Traditional Arabic" w:eastAsia="Times New Roman" w:hAnsi="Traditional Arabic" w:cs="Traditional Arabic" w:hint="cs"/>
          <w:sz w:val="36"/>
          <w:szCs w:val="36"/>
          <w:rtl/>
        </w:rPr>
        <w:t xml:space="preserve"> </w:t>
      </w:r>
      <w:r w:rsidR="00A10FDE">
        <w:rPr>
          <w:rFonts w:ascii="Traditional Arabic" w:eastAsia="Times New Roman" w:hAnsi="Traditional Arabic" w:cs="Traditional Arabic" w:hint="cs"/>
          <w:sz w:val="36"/>
          <w:szCs w:val="36"/>
          <w:rtl/>
        </w:rPr>
        <w:t>استثمار الأموال بأفضل السبل وأكثرها أمانا.</w:t>
      </w:r>
    </w:p>
    <w:p w:rsidR="0093688F" w:rsidRDefault="0093688F" w:rsidP="00A10F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7-</w:t>
      </w:r>
      <w:r w:rsidR="00A10FDE" w:rsidRPr="00A10FDE">
        <w:rPr>
          <w:rFonts w:ascii="Traditional Arabic" w:eastAsia="Times New Roman" w:hAnsi="Traditional Arabic" w:cs="Traditional Arabic" w:hint="cs"/>
          <w:sz w:val="36"/>
          <w:szCs w:val="36"/>
          <w:rtl/>
        </w:rPr>
        <w:t xml:space="preserve"> </w:t>
      </w:r>
      <w:r w:rsidR="00A10FDE">
        <w:rPr>
          <w:rFonts w:ascii="Traditional Arabic" w:eastAsia="Times New Roman" w:hAnsi="Traditional Arabic" w:cs="Traditional Arabic" w:hint="cs"/>
          <w:sz w:val="36"/>
          <w:szCs w:val="36"/>
          <w:rtl/>
        </w:rPr>
        <w:t>تقديم خدمات التسويق لمنتجات الجمعيات التعاونية والأفراد التعاونيين.</w:t>
      </w:r>
    </w:p>
    <w:p w:rsidR="0093688F" w:rsidRDefault="0093688F" w:rsidP="00A10F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8- </w:t>
      </w:r>
      <w:r w:rsidR="00A10FDE">
        <w:rPr>
          <w:rFonts w:ascii="Traditional Arabic" w:eastAsia="Times New Roman" w:hAnsi="Traditional Arabic" w:cs="Traditional Arabic" w:hint="cs"/>
          <w:sz w:val="36"/>
          <w:szCs w:val="36"/>
          <w:rtl/>
        </w:rPr>
        <w:t>تقديم المشورة المالية للأعضاء عن طريق أهل الخبرة في البنك.</w:t>
      </w:r>
    </w:p>
    <w:p w:rsidR="0093688F" w:rsidRDefault="0093688F" w:rsidP="00A10F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9- </w:t>
      </w:r>
      <w:r w:rsidR="00A10FDE">
        <w:rPr>
          <w:rFonts w:ascii="Traditional Arabic" w:eastAsia="Times New Roman" w:hAnsi="Traditional Arabic" w:cs="Traditional Arabic" w:hint="cs"/>
          <w:sz w:val="36"/>
          <w:szCs w:val="36"/>
          <w:rtl/>
        </w:rPr>
        <w:t>تقديم خدمات التعليم والتدريب للأعضاء،</w:t>
      </w:r>
      <w:r w:rsidR="00DD4F0D">
        <w:rPr>
          <w:rFonts w:ascii="Traditional Arabic" w:eastAsia="Times New Roman" w:hAnsi="Traditional Arabic" w:cs="Traditional Arabic" w:hint="cs"/>
          <w:sz w:val="36"/>
          <w:szCs w:val="36"/>
          <w:rtl/>
        </w:rPr>
        <w:t xml:space="preserve"> و</w:t>
      </w:r>
      <w:r w:rsidR="00A10FDE">
        <w:rPr>
          <w:rFonts w:ascii="Traditional Arabic" w:eastAsia="Times New Roman" w:hAnsi="Traditional Arabic" w:cs="Traditional Arabic" w:hint="cs"/>
          <w:sz w:val="36"/>
          <w:szCs w:val="36"/>
          <w:rtl/>
        </w:rPr>
        <w:t>توعية الناس بالطرق السليمة للادخار والتوفير.</w:t>
      </w:r>
    </w:p>
    <w:p w:rsidR="0093688F" w:rsidRDefault="0093688F" w:rsidP="00A10FD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10- </w:t>
      </w:r>
      <w:r w:rsidR="00A10FDE">
        <w:rPr>
          <w:rFonts w:ascii="Traditional Arabic" w:eastAsia="Times New Roman" w:hAnsi="Traditional Arabic" w:cs="Traditional Arabic" w:hint="cs"/>
          <w:sz w:val="36"/>
          <w:szCs w:val="36"/>
          <w:rtl/>
        </w:rPr>
        <w:t>بعض البنوك تقوم بتوزيع الزكاة على مستحقيها أو دعم الفقراء والمساكين بما يصل لها من تبرعات</w:t>
      </w:r>
      <w:r w:rsidR="00A10FDE" w:rsidRPr="003B3FE8">
        <w:rPr>
          <w:rStyle w:val="Char2"/>
          <w:rtl/>
        </w:rPr>
        <w:t>(</w:t>
      </w:r>
      <w:r w:rsidR="00A10FDE" w:rsidRPr="003B3FE8">
        <w:rPr>
          <w:rStyle w:val="Char2"/>
          <w:rtl/>
        </w:rPr>
        <w:footnoteReference w:id="9"/>
      </w:r>
      <w:r w:rsidR="00A10FDE" w:rsidRPr="003B3FE8">
        <w:rPr>
          <w:rStyle w:val="Char2"/>
          <w:rtl/>
        </w:rPr>
        <w:t>)</w:t>
      </w:r>
      <w:r w:rsidR="00A10FDE">
        <w:rPr>
          <w:rFonts w:ascii="Traditional Arabic" w:eastAsia="Times New Roman" w:hAnsi="Traditional Arabic" w:cs="Traditional Arabic" w:hint="cs"/>
          <w:sz w:val="36"/>
          <w:szCs w:val="36"/>
          <w:rtl/>
        </w:rPr>
        <w:t>.</w:t>
      </w:r>
    </w:p>
    <w:p w:rsidR="00DD4F0D" w:rsidRPr="00DD4F0D" w:rsidRDefault="00DD4F0D">
      <w:pPr>
        <w:bidi w:val="0"/>
        <w:rPr>
          <w:rFonts w:ascii="Traditional Arabic" w:eastAsia="Calibri" w:hAnsi="Traditional Arabic" w:cs="Traditional Arabic"/>
          <w:b/>
          <w:bCs/>
          <w:sz w:val="36"/>
          <w:szCs w:val="36"/>
          <w:rtl/>
        </w:rPr>
      </w:pPr>
      <w:r w:rsidRPr="00DD4F0D">
        <w:rPr>
          <w:rFonts w:ascii="Traditional Arabic" w:eastAsia="Calibri" w:hAnsi="Traditional Arabic" w:cs="Traditional Arabic"/>
          <w:b/>
          <w:bCs/>
          <w:sz w:val="36"/>
          <w:szCs w:val="36"/>
          <w:rtl/>
        </w:rPr>
        <w:br w:type="page"/>
      </w:r>
    </w:p>
    <w:p w:rsidR="000B7DDE" w:rsidRPr="004051F8" w:rsidRDefault="00593D31" w:rsidP="004051F8">
      <w:pPr>
        <w:spacing w:line="240" w:lineRule="auto"/>
        <w:jc w:val="center"/>
        <w:rPr>
          <w:rFonts w:ascii="Traditional Arabic" w:eastAsia="Calibri" w:hAnsi="Traditional Arabic" w:cs="Traditional Arabic"/>
          <w:b/>
          <w:bCs/>
          <w:sz w:val="36"/>
          <w:szCs w:val="36"/>
          <w:u w:val="single"/>
          <w:rtl/>
        </w:rPr>
      </w:pPr>
      <w:r w:rsidRPr="004051F8">
        <w:rPr>
          <w:rFonts w:ascii="Traditional Arabic" w:eastAsia="Calibri" w:hAnsi="Traditional Arabic" w:cs="Traditional Arabic" w:hint="cs"/>
          <w:b/>
          <w:bCs/>
          <w:sz w:val="36"/>
          <w:szCs w:val="36"/>
          <w:u w:val="single"/>
          <w:rtl/>
        </w:rPr>
        <w:lastRenderedPageBreak/>
        <w:t xml:space="preserve">المطلب الثاني: </w:t>
      </w:r>
      <w:r w:rsidR="00AD534A" w:rsidRPr="004051F8">
        <w:rPr>
          <w:rFonts w:ascii="Traditional Arabic" w:eastAsia="Calibri" w:hAnsi="Traditional Arabic" w:cs="Traditional Arabic" w:hint="cs"/>
          <w:b/>
          <w:bCs/>
          <w:sz w:val="36"/>
          <w:szCs w:val="36"/>
          <w:u w:val="single"/>
          <w:rtl/>
        </w:rPr>
        <w:t>أحكام البنوك التعاونية</w:t>
      </w:r>
    </w:p>
    <w:p w:rsidR="00064973" w:rsidRDefault="00064973" w:rsidP="000B7DDE">
      <w:pPr>
        <w:spacing w:line="240" w:lineRule="auto"/>
        <w:jc w:val="lowKashida"/>
        <w:rPr>
          <w:rFonts w:ascii="Traditional Arabic" w:eastAsia="Times New Roman" w:hAnsi="Traditional Arabic" w:cs="Traditional Arabic"/>
          <w:sz w:val="36"/>
          <w:szCs w:val="36"/>
          <w:rtl/>
        </w:rPr>
      </w:pPr>
    </w:p>
    <w:p w:rsidR="000B7DDE" w:rsidRPr="00D83CD0" w:rsidRDefault="00064973" w:rsidP="00D83CD0">
      <w:pPr>
        <w:spacing w:line="240" w:lineRule="auto"/>
        <w:jc w:val="lowKashida"/>
        <w:rPr>
          <w:rFonts w:ascii="Traditional Arabic" w:eastAsia="Calibri" w:hAnsi="Traditional Arabic" w:cs="Traditional Arabic"/>
          <w:b/>
          <w:bCs/>
          <w:sz w:val="36"/>
          <w:szCs w:val="36"/>
          <w:rtl/>
        </w:rPr>
      </w:pPr>
      <w:r w:rsidRPr="00D83CD0">
        <w:rPr>
          <w:rFonts w:ascii="Traditional Arabic" w:eastAsia="Calibri" w:hAnsi="Traditional Arabic" w:cs="Traditional Arabic" w:hint="cs"/>
          <w:b/>
          <w:bCs/>
          <w:sz w:val="36"/>
          <w:szCs w:val="36"/>
          <w:u w:val="single"/>
          <w:rtl/>
        </w:rPr>
        <w:t>المسألة الأولى</w:t>
      </w:r>
      <w:r w:rsidRPr="00D83CD0">
        <w:rPr>
          <w:rFonts w:ascii="Traditional Arabic" w:eastAsia="Calibri" w:hAnsi="Traditional Arabic" w:cs="Traditional Arabic"/>
          <w:b/>
          <w:bCs/>
          <w:sz w:val="36"/>
          <w:szCs w:val="36"/>
          <w:u w:val="single"/>
          <w:rtl/>
        </w:rPr>
        <w:t>:</w:t>
      </w:r>
      <w:r w:rsidRPr="00D83CD0">
        <w:rPr>
          <w:rFonts w:ascii="Traditional Arabic" w:eastAsia="Calibri" w:hAnsi="Traditional Arabic" w:cs="Traditional Arabic" w:hint="cs"/>
          <w:b/>
          <w:bCs/>
          <w:sz w:val="36"/>
          <w:szCs w:val="36"/>
          <w:rtl/>
        </w:rPr>
        <w:t xml:space="preserve"> </w:t>
      </w:r>
      <w:r w:rsidR="00AD534A" w:rsidRPr="00D83CD0">
        <w:rPr>
          <w:rFonts w:ascii="Traditional Arabic" w:eastAsia="Calibri" w:hAnsi="Traditional Arabic" w:cs="Traditional Arabic" w:hint="cs"/>
          <w:b/>
          <w:bCs/>
          <w:sz w:val="36"/>
          <w:szCs w:val="36"/>
          <w:rtl/>
        </w:rPr>
        <w:t>تكييف البنوك التعاونية</w:t>
      </w:r>
      <w:r w:rsidRPr="00D83CD0">
        <w:rPr>
          <w:rFonts w:ascii="Traditional Arabic" w:eastAsia="Calibri" w:hAnsi="Traditional Arabic" w:cs="Traditional Arabic" w:hint="cs"/>
          <w:b/>
          <w:bCs/>
          <w:sz w:val="36"/>
          <w:szCs w:val="36"/>
          <w:rtl/>
        </w:rPr>
        <w:t>:</w:t>
      </w:r>
    </w:p>
    <w:p w:rsidR="0093688F" w:rsidRPr="0093688F" w:rsidRDefault="0093688F" w:rsidP="00AD534A">
      <w:pPr>
        <w:spacing w:line="240" w:lineRule="auto"/>
        <w:rPr>
          <w:rFonts w:ascii="Traditional Arabic" w:eastAsia="Times New Roman" w:hAnsi="Traditional Arabic" w:cs="Traditional Arabic"/>
          <w:sz w:val="36"/>
          <w:szCs w:val="36"/>
          <w:rtl/>
        </w:rPr>
      </w:pPr>
      <w:r w:rsidRPr="0093688F">
        <w:rPr>
          <w:rFonts w:ascii="Traditional Arabic" w:eastAsia="Times New Roman" w:hAnsi="Traditional Arabic" w:cs="Traditional Arabic" w:hint="cs"/>
          <w:sz w:val="36"/>
          <w:szCs w:val="36"/>
          <w:rtl/>
        </w:rPr>
        <w:t>ولمع</w:t>
      </w:r>
      <w:r>
        <w:rPr>
          <w:rFonts w:ascii="Traditional Arabic" w:eastAsia="Times New Roman" w:hAnsi="Traditional Arabic" w:cs="Traditional Arabic" w:hint="cs"/>
          <w:sz w:val="36"/>
          <w:szCs w:val="36"/>
          <w:rtl/>
        </w:rPr>
        <w:t>رفة الحكم الكلي لهذه البنوك، لابد من عرض للتكييف الفقهي لمكونات هذه البنوك، وذلك كالتالي:</w:t>
      </w:r>
    </w:p>
    <w:p w:rsidR="000B7DDE" w:rsidRDefault="00064973" w:rsidP="00AD534A">
      <w:pPr>
        <w:spacing w:line="240" w:lineRule="auto"/>
        <w:jc w:val="lowKashida"/>
        <w:rPr>
          <w:rFonts w:ascii="Traditional Arabic" w:eastAsia="Calibri" w:hAnsi="Traditional Arabic" w:cs="Traditional Arabic"/>
          <w:b/>
          <w:bCs/>
          <w:sz w:val="36"/>
          <w:szCs w:val="36"/>
          <w:rtl/>
        </w:rPr>
      </w:pPr>
      <w:r w:rsidRPr="00D5390C">
        <w:rPr>
          <w:rFonts w:ascii="Traditional Arabic" w:eastAsia="Calibri" w:hAnsi="Traditional Arabic" w:cs="Traditional Arabic" w:hint="cs"/>
          <w:b/>
          <w:bCs/>
          <w:sz w:val="36"/>
          <w:szCs w:val="36"/>
          <w:rtl/>
        </w:rPr>
        <w:t xml:space="preserve">أولاً: </w:t>
      </w:r>
      <w:r w:rsidR="0093688F" w:rsidRPr="0093688F">
        <w:rPr>
          <w:rFonts w:ascii="Traditional Arabic" w:eastAsia="Calibri" w:hAnsi="Traditional Arabic" w:cs="Traditional Arabic" w:hint="cs"/>
          <w:b/>
          <w:bCs/>
          <w:sz w:val="36"/>
          <w:szCs w:val="36"/>
          <w:rtl/>
        </w:rPr>
        <w:t>التوصيف الفقهي لعقد التعاون:</w:t>
      </w:r>
    </w:p>
    <w:p w:rsidR="0093688F" w:rsidRDefault="0093688F" w:rsidP="00A435E5">
      <w:pPr>
        <w:spacing w:line="240" w:lineRule="auto"/>
        <w:jc w:val="lowKashida"/>
        <w:rPr>
          <w:rFonts w:ascii="Traditional Arabic" w:eastAsia="Times New Roman" w:hAnsi="Traditional Arabic" w:cs="Traditional Arabic"/>
          <w:sz w:val="36"/>
          <w:szCs w:val="36"/>
          <w:rtl/>
        </w:rPr>
      </w:pPr>
      <w:r w:rsidRPr="0093688F">
        <w:rPr>
          <w:rFonts w:ascii="Traditional Arabic" w:eastAsia="Times New Roman" w:hAnsi="Traditional Arabic" w:cs="Traditional Arabic" w:hint="cs"/>
          <w:sz w:val="36"/>
          <w:szCs w:val="36"/>
          <w:rtl/>
        </w:rPr>
        <w:t>عقد</w:t>
      </w:r>
      <w:r>
        <w:rPr>
          <w:rFonts w:ascii="Traditional Arabic" w:eastAsia="Times New Roman" w:hAnsi="Traditional Arabic" w:cs="Traditional Arabic" w:hint="cs"/>
          <w:sz w:val="36"/>
          <w:szCs w:val="36"/>
          <w:rtl/>
        </w:rPr>
        <w:t xml:space="preserve"> التعاون يتردد بين عقدين</w:t>
      </w:r>
      <w:r w:rsidR="00A435E5" w:rsidRPr="00871BC1">
        <w:rPr>
          <w:rFonts w:ascii="Traditional Arabic" w:eastAsia="Times New Roman" w:hAnsi="Traditional Arabic" w:cs="Traditional Arabic" w:hint="cs"/>
          <w:sz w:val="36"/>
          <w:szCs w:val="36"/>
          <w:vertAlign w:val="superscript"/>
          <w:rtl/>
        </w:rPr>
        <w:t xml:space="preserve">( </w:t>
      </w:r>
      <w:r w:rsidR="00A435E5" w:rsidRPr="00871BC1">
        <w:rPr>
          <w:rFonts w:ascii="Traditional Arabic" w:eastAsia="Times New Roman" w:hAnsi="Traditional Arabic" w:cs="Traditional Arabic"/>
          <w:sz w:val="36"/>
          <w:szCs w:val="36"/>
          <w:vertAlign w:val="superscript"/>
          <w:rtl/>
        </w:rPr>
        <w:footnoteReference w:id="10"/>
      </w:r>
      <w:r w:rsidR="00A435E5" w:rsidRPr="00871BC1">
        <w:rPr>
          <w:rFonts w:ascii="Traditional Arabic" w:eastAsia="Times New Roman" w:hAnsi="Traditional Arabic" w:cs="Traditional Arabic" w:hint="cs"/>
          <w:sz w:val="36"/>
          <w:szCs w:val="36"/>
          <w:vertAlign w:val="superscript"/>
          <w:rtl/>
        </w:rPr>
        <w:t xml:space="preserve"> )</w:t>
      </w:r>
      <w:r>
        <w:rPr>
          <w:rFonts w:ascii="Traditional Arabic" w:eastAsia="Times New Roman" w:hAnsi="Traditional Arabic" w:cs="Traditional Arabic" w:hint="cs"/>
          <w:sz w:val="36"/>
          <w:szCs w:val="36"/>
          <w:rtl/>
        </w:rPr>
        <w:t>، ويُخـــــــــرَّج على ثلاثة أقوال:</w:t>
      </w:r>
    </w:p>
    <w:p w:rsidR="0093688F" w:rsidRDefault="0093688F" w:rsidP="0093688F">
      <w:pPr>
        <w:spacing w:line="240" w:lineRule="auto"/>
        <w:jc w:val="lowKashida"/>
        <w:rPr>
          <w:rFonts w:ascii="Traditional Arabic" w:eastAsia="Times New Roman" w:hAnsi="Traditional Arabic" w:cs="Traditional Arabic"/>
          <w:sz w:val="36"/>
          <w:szCs w:val="36"/>
          <w:rtl/>
        </w:rPr>
      </w:pPr>
      <w:r w:rsidRPr="0059464F">
        <w:rPr>
          <w:rFonts w:ascii="Traditional Arabic" w:eastAsia="Times New Roman" w:hAnsi="Traditional Arabic" w:cs="Traditional Arabic" w:hint="cs"/>
          <w:sz w:val="36"/>
          <w:szCs w:val="36"/>
          <w:u w:val="single"/>
          <w:rtl/>
        </w:rPr>
        <w:t>1/ التخريج الأول:</w:t>
      </w:r>
      <w:r>
        <w:rPr>
          <w:rFonts w:ascii="Traditional Arabic" w:eastAsia="Times New Roman" w:hAnsi="Traditional Arabic" w:cs="Traditional Arabic" w:hint="cs"/>
          <w:sz w:val="36"/>
          <w:szCs w:val="36"/>
          <w:rtl/>
        </w:rPr>
        <w:t xml:space="preserve"> أنه عقد معاوضة، مثل البيع والشركة</w:t>
      </w:r>
      <w:r w:rsidRPr="0093688F">
        <w:rPr>
          <w:rFonts w:ascii="Traditional Arabic" w:eastAsia="Times New Roman" w:hAnsi="Traditional Arabic" w:cs="Traditional Arabic" w:hint="cs"/>
          <w:sz w:val="36"/>
          <w:szCs w:val="36"/>
          <w:rtl/>
        </w:rPr>
        <w:t>، فيصبح في الحكم مثل عقود المعاوضات،</w:t>
      </w:r>
      <w:r>
        <w:rPr>
          <w:rFonts w:ascii="Traditional Arabic" w:eastAsia="Times New Roman" w:hAnsi="Traditional Arabic" w:cs="Traditional Arabic" w:hint="cs"/>
          <w:sz w:val="36"/>
          <w:szCs w:val="36"/>
          <w:rtl/>
        </w:rPr>
        <w:t xml:space="preserve"> وبالتالي تمنع كثير من صورها كالتأمين وغيره.</w:t>
      </w:r>
    </w:p>
    <w:p w:rsidR="008A3E94" w:rsidRDefault="008A3E94" w:rsidP="0093688F">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Pr>
          <w:rFonts w:ascii="Traditional Arabic" w:eastAsia="Times New Roman" w:hAnsi="Traditional Arabic" w:cs="Traditional Arabic" w:hint="cs"/>
          <w:sz w:val="36"/>
          <w:szCs w:val="36"/>
          <w:rtl/>
        </w:rPr>
        <w:t>يدل لهذا أوجه التشابه بين البنك التعاوني والبنك التجاري من حيث وجود أسهم للاكتتاب في كليهما، واستثمار الأموال بصورة تجارية</w:t>
      </w:r>
      <w:r w:rsidR="00DD4F0D">
        <w:rPr>
          <w:rFonts w:ascii="Traditional Arabic" w:eastAsia="Times New Roman" w:hAnsi="Traditional Arabic" w:cs="Traditional Arabic" w:hint="cs"/>
          <w:sz w:val="36"/>
          <w:szCs w:val="36"/>
          <w:rtl/>
        </w:rPr>
        <w:t xml:space="preserve"> و</w:t>
      </w:r>
      <w:r>
        <w:rPr>
          <w:rFonts w:ascii="Traditional Arabic" w:eastAsia="Times New Roman" w:hAnsi="Traditional Arabic" w:cs="Traditional Arabic" w:hint="cs"/>
          <w:sz w:val="36"/>
          <w:szCs w:val="36"/>
          <w:rtl/>
        </w:rPr>
        <w:t>الإقراض كما يحدث في البنوك الأخرى.</w:t>
      </w:r>
    </w:p>
    <w:p w:rsidR="008A3E94" w:rsidRDefault="008A3E94" w:rsidP="0093688F">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Pr>
          <w:rFonts w:ascii="Traditional Arabic" w:eastAsia="Times New Roman" w:hAnsi="Traditional Arabic" w:cs="Traditional Arabic" w:hint="cs"/>
          <w:sz w:val="36"/>
          <w:szCs w:val="36"/>
          <w:rtl/>
        </w:rPr>
        <w:t>نوقش هذا بأن الفرق بين البنك التعاوني والبنك التجاري ظاهر من حيث الآتي:</w:t>
      </w:r>
    </w:p>
    <w:p w:rsidR="008A3E94" w:rsidRDefault="008A3E94"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الهدف: التعاوني ليس هدفه الربح، والتجاري هدفه تحقيق أكبر قدر ممكن من الربح.</w:t>
      </w:r>
    </w:p>
    <w:p w:rsidR="008A3E94" w:rsidRDefault="008A3E94"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الوظيفة: التعاوني يقدم وظيفة اجتماعية، بخلاف التجاري وظيفته اقتصادية بحتة، إلا إذا أراد جذب العملاء.</w:t>
      </w:r>
    </w:p>
    <w:p w:rsidR="008A3E94" w:rsidRDefault="008A3E94"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الأسهم: التعاوني أسهمه قليلة، والتجاري كثيرة في الغالب.</w:t>
      </w:r>
    </w:p>
    <w:p w:rsidR="008A3E94" w:rsidRDefault="008A3E94"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توظيف الأموال: التعاوني يوظفها لصالح الودائع</w:t>
      </w:r>
      <w:r w:rsidR="00037BE3">
        <w:rPr>
          <w:rFonts w:ascii="Traditional Arabic" w:eastAsia="Times New Roman" w:hAnsi="Traditional Arabic" w:cs="Traditional Arabic" w:hint="cs"/>
          <w:sz w:val="36"/>
          <w:szCs w:val="36"/>
          <w:rtl/>
        </w:rPr>
        <w:t xml:space="preserve"> أو</w:t>
      </w:r>
      <w:r>
        <w:rPr>
          <w:rFonts w:ascii="Traditional Arabic" w:eastAsia="Times New Roman" w:hAnsi="Traditional Arabic" w:cs="Traditional Arabic" w:hint="cs"/>
          <w:sz w:val="36"/>
          <w:szCs w:val="36"/>
          <w:rtl/>
        </w:rPr>
        <w:t xml:space="preserve"> الاحتياطي</w:t>
      </w:r>
      <w:r w:rsidR="00037BE3">
        <w:rPr>
          <w:rFonts w:ascii="Traditional Arabic" w:eastAsia="Times New Roman" w:hAnsi="Traditional Arabic" w:cs="Traditional Arabic" w:hint="cs"/>
          <w:sz w:val="36"/>
          <w:szCs w:val="36"/>
          <w:rtl/>
        </w:rPr>
        <w:t xml:space="preserve"> أو القروض</w:t>
      </w:r>
      <w:r>
        <w:rPr>
          <w:rFonts w:ascii="Traditional Arabic" w:eastAsia="Times New Roman" w:hAnsi="Traditional Arabic" w:cs="Traditional Arabic" w:hint="cs"/>
          <w:sz w:val="36"/>
          <w:szCs w:val="36"/>
          <w:rtl/>
        </w:rPr>
        <w:t xml:space="preserve">، أما التجاري فلصالح </w:t>
      </w:r>
      <w:r w:rsidR="00037BE3">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صحاب الأسهم.</w:t>
      </w:r>
    </w:p>
    <w:p w:rsidR="008A3E94" w:rsidRDefault="008A3E94"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الإدارة: التعاوني يديرها أهلها بصورة تعاونية دون تأثير المال، بخلاف التجاري يؤثر في الإدارة أصحاب الأموال.</w:t>
      </w:r>
    </w:p>
    <w:p w:rsidR="008A3E94" w:rsidRDefault="008A3E94"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التكاليف: التعاوني لا يبالغ في الإنفاق، بخلاف التجاري.</w:t>
      </w:r>
    </w:p>
    <w:p w:rsidR="008A3E94" w:rsidRDefault="008A3E94"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الخدمات: التعاوني يقدم تسهيلات كبيرة في القروض لدرجة عدم الضمان أصلا وتكون للأعضاء خاصة، بخلاف التجاري له شروط متشددة.</w:t>
      </w:r>
    </w:p>
    <w:p w:rsidR="008A3E94" w:rsidRDefault="008A3E94"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المبدأ</w:t>
      </w:r>
      <w:r w:rsidR="0059464F">
        <w:rPr>
          <w:rFonts w:ascii="Traditional Arabic" w:eastAsia="Times New Roman" w:hAnsi="Traditional Arabic" w:cs="Traditional Arabic" w:hint="cs"/>
          <w:sz w:val="36"/>
          <w:szCs w:val="36"/>
          <w:rtl/>
        </w:rPr>
        <w:t>: التعاوني صمم لخدمة أفقر الناس وإعانتهم، أما التجاري فهو تابع للنظام الرأسمالي فهو مصمم لخدمة الغني.</w:t>
      </w:r>
    </w:p>
    <w:p w:rsidR="0059464F" w:rsidRPr="00037BE3" w:rsidRDefault="0059464F"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الأعضاء: </w:t>
      </w:r>
      <w:r w:rsidR="00037BE3" w:rsidRPr="00037BE3">
        <w:rPr>
          <w:rFonts w:ascii="Traditional Arabic" w:eastAsia="Times New Roman" w:hAnsi="Traditional Arabic" w:cs="Traditional Arabic" w:hint="cs"/>
          <w:sz w:val="36"/>
          <w:szCs w:val="36"/>
          <w:rtl/>
        </w:rPr>
        <w:t>في البنك التعاوني أعضاء وعملاء والأعضاء هم المؤسسون، بينما في التجاري مساهمون وعملاء،</w:t>
      </w:r>
      <w:r w:rsidR="00FE5A7E">
        <w:rPr>
          <w:rFonts w:ascii="Traditional Arabic" w:eastAsia="Times New Roman" w:hAnsi="Traditional Arabic" w:cs="Traditional Arabic" w:hint="cs"/>
          <w:sz w:val="36"/>
          <w:szCs w:val="36"/>
          <w:rtl/>
        </w:rPr>
        <w:t xml:space="preserve"> ويوجد فيه أعضاء</w:t>
      </w:r>
      <w:r w:rsidRPr="00037BE3">
        <w:rPr>
          <w:rFonts w:ascii="Traditional Arabic" w:eastAsia="Times New Roman" w:hAnsi="Traditional Arabic" w:cs="Traditional Arabic" w:hint="cs"/>
          <w:sz w:val="36"/>
          <w:szCs w:val="36"/>
          <w:rtl/>
        </w:rPr>
        <w:t>.</w:t>
      </w:r>
    </w:p>
    <w:p w:rsidR="0059464F" w:rsidRDefault="00FE33C9" w:rsidP="008A3E94">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و</w:t>
      </w:r>
      <w:r w:rsidR="00037BE3">
        <w:rPr>
          <w:rFonts w:ascii="Traditional Arabic" w:eastAsia="Times New Roman" w:hAnsi="Traditional Arabic" w:cs="Traditional Arabic" w:hint="cs"/>
          <w:sz w:val="36"/>
          <w:szCs w:val="36"/>
          <w:rtl/>
        </w:rPr>
        <w:t>نوقش بوجود فرق مؤثر، ومنه</w:t>
      </w:r>
      <w:r w:rsidR="0059464F">
        <w:rPr>
          <w:rFonts w:ascii="Traditional Arabic" w:eastAsia="Times New Roman" w:hAnsi="Traditional Arabic" w:cs="Traditional Arabic" w:hint="cs"/>
          <w:sz w:val="36"/>
          <w:szCs w:val="36"/>
          <w:rtl/>
        </w:rPr>
        <w:t xml:space="preserve">: </w:t>
      </w:r>
    </w:p>
    <w:p w:rsidR="0059464F" w:rsidRDefault="0059464F" w:rsidP="008A3E94">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اختلاف النية: فالنية في التعاوني ليس الاستثمار -بالدرجة الأولى- بل التعاون، فالمعاوضة تابعة للتعاون، فتندرج فيه، لأن التابع تابع. بينما التجاري هدفه الربح.</w:t>
      </w:r>
    </w:p>
    <w:p w:rsidR="0059464F" w:rsidRDefault="0059464F" w:rsidP="007D04EE">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أن أسهم التعاوني قليلة، والتجاري كثيرة في الغالب</w:t>
      </w:r>
      <w:r w:rsidR="007D04EE" w:rsidRPr="007D04EE">
        <w:rPr>
          <w:rFonts w:ascii="Traditional Arabic" w:eastAsia="Times New Roman" w:hAnsi="Traditional Arabic" w:cs="Traditional Arabic" w:hint="cs"/>
          <w:sz w:val="36"/>
          <w:szCs w:val="36"/>
          <w:vertAlign w:val="superscript"/>
          <w:rtl/>
        </w:rPr>
        <w:t xml:space="preserve"> </w:t>
      </w:r>
      <w:r w:rsidR="007D04EE" w:rsidRPr="00871BC1">
        <w:rPr>
          <w:rFonts w:ascii="Traditional Arabic" w:eastAsia="Times New Roman" w:hAnsi="Traditional Arabic" w:cs="Traditional Arabic" w:hint="cs"/>
          <w:sz w:val="36"/>
          <w:szCs w:val="36"/>
          <w:vertAlign w:val="superscript"/>
          <w:rtl/>
        </w:rPr>
        <w:t xml:space="preserve">( </w:t>
      </w:r>
      <w:r w:rsidR="007D04EE" w:rsidRPr="00871BC1">
        <w:rPr>
          <w:rFonts w:ascii="Traditional Arabic" w:eastAsia="Times New Roman" w:hAnsi="Traditional Arabic" w:cs="Traditional Arabic"/>
          <w:sz w:val="36"/>
          <w:szCs w:val="36"/>
          <w:vertAlign w:val="superscript"/>
          <w:rtl/>
        </w:rPr>
        <w:footnoteReference w:id="11"/>
      </w:r>
      <w:r w:rsidR="007D04EE" w:rsidRPr="00871BC1">
        <w:rPr>
          <w:rFonts w:ascii="Traditional Arabic" w:eastAsia="Times New Roman" w:hAnsi="Traditional Arabic" w:cs="Traditional Arabic" w:hint="cs"/>
          <w:sz w:val="36"/>
          <w:szCs w:val="36"/>
          <w:vertAlign w:val="superscript"/>
          <w:rtl/>
        </w:rPr>
        <w:t xml:space="preserve"> )</w:t>
      </w:r>
      <w:r w:rsidR="007D04EE" w:rsidRPr="00871BC1">
        <w:rPr>
          <w:rFonts w:ascii="Traditional Arabic" w:eastAsia="Times New Roman" w:hAnsi="Traditional Arabic" w:cs="Traditional Arabic" w:hint="cs"/>
          <w:sz w:val="36"/>
          <w:szCs w:val="36"/>
          <w:rtl/>
        </w:rPr>
        <w:t>.</w:t>
      </w:r>
    </w:p>
    <w:p w:rsidR="0059464F" w:rsidRDefault="0059464F" w:rsidP="008A3E94">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u w:val="single"/>
          <w:rtl/>
        </w:rPr>
        <w:t>2/ التخريج الثاني</w:t>
      </w:r>
      <w:r w:rsidRPr="0059464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أنه من عقود التبرع والإرفاق والإحسان، وكان ناتج ذلك أن التبرع للبنك التعاوني لا يجوز الرجوع فيه.</w:t>
      </w:r>
    </w:p>
    <w:p w:rsidR="0059464F" w:rsidRDefault="0059464F" w:rsidP="008A3E94">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Pr>
          <w:rFonts w:ascii="Traditional Arabic" w:eastAsia="Times New Roman" w:hAnsi="Traditional Arabic" w:cs="Traditional Arabic" w:hint="cs"/>
          <w:sz w:val="36"/>
          <w:szCs w:val="36"/>
          <w:rtl/>
        </w:rPr>
        <w:t xml:space="preserve">يدل لهذا: </w:t>
      </w:r>
      <w:r w:rsidR="00C2511B">
        <w:rPr>
          <w:rFonts w:ascii="Traditional Arabic" w:eastAsia="Times New Roman" w:hAnsi="Traditional Arabic" w:cs="Traditional Arabic" w:hint="cs"/>
          <w:sz w:val="36"/>
          <w:szCs w:val="36"/>
          <w:rtl/>
        </w:rPr>
        <w:t xml:space="preserve"> </w:t>
      </w:r>
    </w:p>
    <w:p w:rsidR="00C2511B" w:rsidRPr="00C2511B" w:rsidRDefault="00C2511B" w:rsidP="00871BC1">
      <w:pPr>
        <w:numPr>
          <w:ilvl w:val="0"/>
          <w:numId w:val="17"/>
        </w:numPr>
        <w:spacing w:line="240" w:lineRule="auto"/>
        <w:jc w:val="lowKashida"/>
        <w:rPr>
          <w:rFonts w:ascii="Traditional Arabic" w:eastAsia="Times New Roman" w:hAnsi="Traditional Arabic" w:cs="Traditional Arabic"/>
          <w:sz w:val="36"/>
          <w:szCs w:val="36"/>
        </w:rPr>
      </w:pPr>
      <w:r w:rsidRPr="00C2511B">
        <w:rPr>
          <w:rFonts w:ascii="Traditional Arabic" w:eastAsia="Times New Roman" w:hAnsi="Traditional Arabic" w:cs="Traditional Arabic" w:hint="cs"/>
          <w:sz w:val="36"/>
          <w:szCs w:val="36"/>
          <w:rtl/>
        </w:rPr>
        <w:t>النية، فالنية في عقد التعاون</w:t>
      </w:r>
      <w:r>
        <w:rPr>
          <w:rFonts w:ascii="Traditional Arabic" w:eastAsia="Times New Roman" w:hAnsi="Traditional Arabic" w:cs="Traditional Arabic" w:hint="cs"/>
          <w:sz w:val="36"/>
          <w:szCs w:val="36"/>
          <w:rtl/>
        </w:rPr>
        <w:t>؛</w:t>
      </w:r>
      <w:r w:rsidRPr="00C2511B">
        <w:rPr>
          <w:rFonts w:ascii="Traditional Arabic" w:eastAsia="Times New Roman" w:hAnsi="Traditional Arabic" w:cs="Traditional Arabic" w:hint="cs"/>
          <w:sz w:val="36"/>
          <w:szCs w:val="36"/>
          <w:rtl/>
        </w:rPr>
        <w:t xml:space="preserve"> التعاون وفيه شبه بالتبرع، وفي الحديث:" إنما الأعمال بالنيات وإنما لكل امر</w:t>
      </w:r>
      <w:r>
        <w:rPr>
          <w:rFonts w:ascii="Traditional Arabic" w:eastAsia="Times New Roman" w:hAnsi="Traditional Arabic" w:cs="Traditional Arabic" w:hint="cs"/>
          <w:sz w:val="36"/>
          <w:szCs w:val="36"/>
          <w:rtl/>
        </w:rPr>
        <w:t>ئ</w:t>
      </w:r>
      <w:r w:rsidRPr="00C2511B">
        <w:rPr>
          <w:rFonts w:ascii="Traditional Arabic" w:eastAsia="Times New Roman" w:hAnsi="Traditional Arabic" w:cs="Traditional Arabic" w:hint="cs"/>
          <w:sz w:val="36"/>
          <w:szCs w:val="36"/>
          <w:rtl/>
        </w:rPr>
        <w:t xml:space="preserve"> ما نوى"</w:t>
      </w:r>
      <w:r>
        <w:rPr>
          <w:rFonts w:ascii="Traditional Arabic" w:eastAsia="Times New Roman" w:hAnsi="Traditional Arabic" w:cs="Traditional Arabic" w:hint="cs"/>
          <w:sz w:val="36"/>
          <w:szCs w:val="36"/>
          <w:rtl/>
        </w:rPr>
        <w:t xml:space="preserve"> </w:t>
      </w:r>
      <w:r w:rsidRPr="00C2511B">
        <w:rPr>
          <w:rFonts w:ascii="Traditional Arabic" w:eastAsia="Times New Roman" w:hAnsi="Traditional Arabic" w:cs="Traditional Arabic" w:hint="cs"/>
          <w:i/>
          <w:sz w:val="36"/>
          <w:szCs w:val="36"/>
          <w:vertAlign w:val="superscript"/>
          <w:rtl/>
        </w:rPr>
        <w:t xml:space="preserve">( </w:t>
      </w:r>
      <w:r w:rsidRPr="00C2511B">
        <w:rPr>
          <w:rFonts w:ascii="Traditional Arabic" w:eastAsia="Times New Roman" w:hAnsi="Traditional Arabic" w:cs="Traditional Arabic"/>
          <w:i/>
          <w:sz w:val="36"/>
          <w:szCs w:val="36"/>
          <w:vertAlign w:val="superscript"/>
          <w:rtl/>
        </w:rPr>
        <w:footnoteReference w:id="12"/>
      </w:r>
      <w:r w:rsidRPr="00C2511B">
        <w:rPr>
          <w:rFonts w:ascii="Traditional Arabic" w:eastAsia="Times New Roman" w:hAnsi="Traditional Arabic" w:cs="Traditional Arabic" w:hint="cs"/>
          <w:i/>
          <w:sz w:val="36"/>
          <w:szCs w:val="36"/>
          <w:vertAlign w:val="superscript"/>
          <w:rtl/>
        </w:rPr>
        <w:t xml:space="preserve"> )</w:t>
      </w:r>
      <w:r w:rsidRPr="00C2511B">
        <w:rPr>
          <w:rFonts w:ascii="Traditional Arabic" w:eastAsia="Times New Roman" w:hAnsi="Traditional Arabic" w:cs="Traditional Arabic" w:hint="cs"/>
          <w:sz w:val="36"/>
          <w:szCs w:val="36"/>
          <w:rtl/>
        </w:rPr>
        <w:t>.</w:t>
      </w:r>
    </w:p>
    <w:p w:rsidR="00C2511B" w:rsidRPr="00C2511B" w:rsidRDefault="00C2511B" w:rsidP="00037BE3">
      <w:pPr>
        <w:numPr>
          <w:ilvl w:val="0"/>
          <w:numId w:val="17"/>
        </w:numPr>
        <w:spacing w:line="240" w:lineRule="auto"/>
        <w:jc w:val="lowKashida"/>
        <w:rPr>
          <w:rFonts w:ascii="Traditional Arabic" w:eastAsia="Times New Roman" w:hAnsi="Traditional Arabic" w:cs="Traditional Arabic"/>
          <w:sz w:val="36"/>
          <w:szCs w:val="36"/>
        </w:rPr>
      </w:pPr>
      <w:r w:rsidRPr="00C2511B">
        <w:rPr>
          <w:rFonts w:ascii="Traditional Arabic" w:eastAsia="Times New Roman" w:hAnsi="Traditional Arabic" w:cs="Traditional Arabic" w:hint="cs"/>
          <w:sz w:val="36"/>
          <w:szCs w:val="36"/>
          <w:rtl/>
        </w:rPr>
        <w:lastRenderedPageBreak/>
        <w:t>الاستدلال بقصة الأشعريين، حيث غلب جانب التبرع فيها جانب المعاوضة، ف</w:t>
      </w:r>
      <w:r w:rsidRPr="00C2511B">
        <w:rPr>
          <w:rFonts w:ascii="Traditional Arabic" w:eastAsia="Times New Roman" w:hAnsi="Traditional Arabic" w:cs="Traditional Arabic"/>
          <w:sz w:val="36"/>
          <w:szCs w:val="36"/>
          <w:rtl/>
        </w:rPr>
        <w:t xml:space="preserve">عن أبي موسى </w:t>
      </w:r>
      <w:r w:rsidR="00037BE3">
        <w:rPr>
          <w:rFonts w:ascii="Traditional Arabic" w:eastAsia="Times New Roman" w:hAnsi="Traditional Arabic" w:cs="Traditional Arabic" w:hint="cs"/>
          <w:sz w:val="36"/>
          <w:szCs w:val="36"/>
        </w:rPr>
        <w:sym w:font="AGA Arabesque" w:char="F074"/>
      </w:r>
      <w:r w:rsidR="00037BE3">
        <w:rPr>
          <w:rFonts w:ascii="Traditional Arabic" w:eastAsia="Times New Roman" w:hAnsi="Traditional Arabic" w:cs="Traditional Arabic" w:hint="cs"/>
          <w:sz w:val="36"/>
          <w:szCs w:val="36"/>
          <w:rtl/>
        </w:rPr>
        <w:t xml:space="preserve"> </w:t>
      </w:r>
      <w:r w:rsidRPr="00C2511B">
        <w:rPr>
          <w:rFonts w:ascii="Traditional Arabic" w:eastAsia="Times New Roman" w:hAnsi="Traditional Arabic" w:cs="Traditional Arabic"/>
          <w:sz w:val="36"/>
          <w:szCs w:val="36"/>
          <w:rtl/>
        </w:rPr>
        <w:t>قال</w:t>
      </w:r>
      <w:r w:rsidRPr="00C2511B">
        <w:rPr>
          <w:rFonts w:ascii="Traditional Arabic" w:eastAsia="Times New Roman" w:hAnsi="Traditional Arabic" w:cs="Traditional Arabic" w:hint="cs"/>
          <w:sz w:val="36"/>
          <w:szCs w:val="36"/>
          <w:rtl/>
        </w:rPr>
        <w:t>:</w:t>
      </w:r>
      <w:r w:rsidRPr="00C2511B">
        <w:rPr>
          <w:rFonts w:ascii="Traditional Arabic" w:eastAsia="Times New Roman" w:hAnsi="Traditional Arabic" w:cs="Traditional Arabic"/>
          <w:sz w:val="36"/>
          <w:szCs w:val="36"/>
          <w:rtl/>
        </w:rPr>
        <w:t xml:space="preserve"> قال النبي </w:t>
      </w:r>
      <w:r w:rsidR="00871BC1">
        <w:rPr>
          <w:rFonts w:ascii="Traditional Arabic" w:eastAsia="Times New Roman" w:hAnsi="Traditional Arabic" w:cs="Traditional Arabic"/>
          <w:sz w:val="36"/>
          <w:szCs w:val="36"/>
        </w:rPr>
        <w:sym w:font="AGA Arabesque" w:char="F072"/>
      </w:r>
      <w:r w:rsidRPr="00C2511B">
        <w:rPr>
          <w:rFonts w:ascii="Traditional Arabic" w:eastAsia="Times New Roman" w:hAnsi="Traditional Arabic" w:cs="Traditional Arabic"/>
          <w:sz w:val="36"/>
          <w:szCs w:val="36"/>
          <w:rtl/>
        </w:rPr>
        <w:t>:</w:t>
      </w:r>
      <w:r w:rsidRPr="00C2511B">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Pr="00C2511B">
        <w:rPr>
          <w:rFonts w:ascii="Traditional Arabic" w:eastAsia="Times New Roman" w:hAnsi="Traditional Arabic" w:cs="Traditional Arabic"/>
          <w:sz w:val="36"/>
          <w:szCs w:val="36"/>
          <w:rtl/>
        </w:rPr>
        <w:t>إن الأشعريين إذا أرمل</w:t>
      </w:r>
      <w:r w:rsidR="00871BC1">
        <w:rPr>
          <w:rFonts w:ascii="Traditional Arabic" w:eastAsia="Times New Roman" w:hAnsi="Traditional Arabic" w:cs="Traditional Arabic" w:hint="cs"/>
          <w:sz w:val="36"/>
          <w:szCs w:val="36"/>
          <w:rtl/>
        </w:rPr>
        <w:t>وا</w:t>
      </w:r>
      <w:r w:rsidRPr="00C2511B">
        <w:rPr>
          <w:rFonts w:ascii="Traditional Arabic" w:eastAsia="Times New Roman" w:hAnsi="Traditional Arabic" w:cs="Traditional Arabic"/>
          <w:sz w:val="36"/>
          <w:szCs w:val="36"/>
          <w:rtl/>
        </w:rPr>
        <w:t xml:space="preserve"> في الغزو أو قل طعام عيالهم بالمدينة جمعوا ما كان عندهم في ثوب واحد ثم اقتسموه بينهم في إناء واحد بالسوية فهم مني وأنا منهم</w:t>
      </w:r>
      <w:r>
        <w:rPr>
          <w:rFonts w:ascii="Traditional Arabic" w:eastAsia="Times New Roman" w:hAnsi="Traditional Arabic" w:cs="Traditional Arabic" w:hint="cs"/>
          <w:sz w:val="36"/>
          <w:szCs w:val="36"/>
          <w:rtl/>
        </w:rPr>
        <w:t>)</w:t>
      </w:r>
      <w:r w:rsidRPr="00C2511B">
        <w:rPr>
          <w:rFonts w:ascii="Traditional Arabic" w:eastAsia="Times New Roman" w:hAnsi="Traditional Arabic" w:cs="Traditional Arabic" w:hint="cs"/>
          <w:sz w:val="36"/>
          <w:szCs w:val="36"/>
          <w:rtl/>
        </w:rPr>
        <w:t xml:space="preserve"> </w:t>
      </w:r>
      <w:r w:rsidRPr="00C2511B">
        <w:rPr>
          <w:rFonts w:ascii="Traditional Arabic" w:eastAsia="Times New Roman" w:hAnsi="Traditional Arabic" w:cs="Traditional Arabic" w:hint="cs"/>
          <w:i/>
          <w:sz w:val="36"/>
          <w:szCs w:val="36"/>
          <w:vertAlign w:val="superscript"/>
          <w:rtl/>
        </w:rPr>
        <w:t xml:space="preserve">( </w:t>
      </w:r>
      <w:r w:rsidRPr="00C2511B">
        <w:rPr>
          <w:rFonts w:ascii="Traditional Arabic" w:eastAsia="Times New Roman" w:hAnsi="Traditional Arabic" w:cs="Traditional Arabic"/>
          <w:i/>
          <w:sz w:val="36"/>
          <w:szCs w:val="36"/>
          <w:vertAlign w:val="superscript"/>
          <w:rtl/>
        </w:rPr>
        <w:footnoteReference w:id="13"/>
      </w:r>
      <w:r w:rsidRPr="00C2511B">
        <w:rPr>
          <w:rFonts w:ascii="Traditional Arabic" w:eastAsia="Times New Roman" w:hAnsi="Traditional Arabic" w:cs="Traditional Arabic" w:hint="cs"/>
          <w:i/>
          <w:sz w:val="36"/>
          <w:szCs w:val="36"/>
          <w:vertAlign w:val="superscript"/>
          <w:rtl/>
        </w:rPr>
        <w:t xml:space="preserve"> )</w:t>
      </w:r>
      <w:r w:rsidRPr="00C2511B">
        <w:rPr>
          <w:rFonts w:ascii="Traditional Arabic" w:eastAsia="Times New Roman" w:hAnsi="Traditional Arabic" w:cs="Traditional Arabic" w:hint="cs"/>
          <w:sz w:val="36"/>
          <w:szCs w:val="36"/>
          <w:rtl/>
        </w:rPr>
        <w:t xml:space="preserve">، والقاعدة الفقهية تقول "التابع تابع " </w:t>
      </w:r>
      <w:r w:rsidRPr="00C2511B">
        <w:rPr>
          <w:rFonts w:ascii="Traditional Arabic" w:eastAsia="Times New Roman" w:hAnsi="Traditional Arabic" w:cs="Traditional Arabic" w:hint="cs"/>
          <w:sz w:val="36"/>
          <w:szCs w:val="36"/>
          <w:vertAlign w:val="superscript"/>
          <w:rtl/>
        </w:rPr>
        <w:t xml:space="preserve">( </w:t>
      </w:r>
      <w:r w:rsidRPr="00C2511B">
        <w:rPr>
          <w:rFonts w:ascii="Traditional Arabic" w:eastAsia="Times New Roman" w:hAnsi="Traditional Arabic" w:cs="Traditional Arabic"/>
          <w:sz w:val="36"/>
          <w:szCs w:val="36"/>
          <w:vertAlign w:val="superscript"/>
          <w:rtl/>
        </w:rPr>
        <w:footnoteReference w:id="14"/>
      </w:r>
      <w:r w:rsidRPr="00C2511B">
        <w:rPr>
          <w:rFonts w:ascii="Traditional Arabic" w:eastAsia="Times New Roman" w:hAnsi="Traditional Arabic" w:cs="Traditional Arabic" w:hint="cs"/>
          <w:sz w:val="36"/>
          <w:szCs w:val="36"/>
          <w:vertAlign w:val="superscript"/>
          <w:rtl/>
        </w:rPr>
        <w:t xml:space="preserve"> )</w:t>
      </w:r>
      <w:r w:rsidRPr="00C2511B">
        <w:rPr>
          <w:rFonts w:ascii="Traditional Arabic" w:eastAsia="Times New Roman" w:hAnsi="Traditional Arabic" w:cs="Traditional Arabic" w:hint="cs"/>
          <w:sz w:val="36"/>
          <w:szCs w:val="36"/>
          <w:rtl/>
        </w:rPr>
        <w:t>.</w:t>
      </w:r>
    </w:p>
    <w:p w:rsidR="00C2511B" w:rsidRPr="00C2511B" w:rsidRDefault="00C2511B" w:rsidP="003C55EA">
      <w:pPr>
        <w:numPr>
          <w:ilvl w:val="0"/>
          <w:numId w:val="17"/>
        </w:numPr>
        <w:spacing w:line="240" w:lineRule="auto"/>
        <w:jc w:val="lowKashida"/>
        <w:rPr>
          <w:rFonts w:ascii="Traditional Arabic" w:eastAsia="Times New Roman" w:hAnsi="Traditional Arabic" w:cs="Traditional Arabic"/>
          <w:sz w:val="36"/>
          <w:szCs w:val="36"/>
        </w:rPr>
      </w:pPr>
      <w:r w:rsidRPr="00C2511B">
        <w:rPr>
          <w:rFonts w:ascii="Traditional Arabic" w:eastAsia="Times New Roman" w:hAnsi="Traditional Arabic" w:cs="Traditional Arabic" w:hint="cs"/>
          <w:sz w:val="36"/>
          <w:szCs w:val="36"/>
          <w:rtl/>
        </w:rPr>
        <w:t>أن هذا من قبيل التبرع، والتبرع لا</w:t>
      </w:r>
      <w:r>
        <w:rPr>
          <w:rFonts w:ascii="Traditional Arabic" w:eastAsia="Times New Roman" w:hAnsi="Traditional Arabic" w:cs="Traditional Arabic" w:hint="cs"/>
          <w:sz w:val="36"/>
          <w:szCs w:val="36"/>
          <w:rtl/>
        </w:rPr>
        <w:t xml:space="preserve"> </w:t>
      </w:r>
      <w:r w:rsidRPr="00C2511B">
        <w:rPr>
          <w:rFonts w:ascii="Traditional Arabic" w:eastAsia="Times New Roman" w:hAnsi="Traditional Arabic" w:cs="Traditional Arabic" w:hint="cs"/>
          <w:sz w:val="36"/>
          <w:szCs w:val="36"/>
          <w:rtl/>
        </w:rPr>
        <w:t>يجوز الرجوع فيه في الأصل</w:t>
      </w:r>
      <w:r w:rsidR="00814216">
        <w:rPr>
          <w:rFonts w:ascii="Traditional Arabic" w:eastAsia="Times New Roman" w:hAnsi="Traditional Arabic" w:cs="Traditional Arabic" w:hint="cs"/>
          <w:sz w:val="36"/>
          <w:szCs w:val="36"/>
          <w:rtl/>
        </w:rPr>
        <w:t>؛</w:t>
      </w:r>
      <w:r w:rsidRPr="00C2511B">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لحديث: (</w:t>
      </w:r>
      <w:r w:rsidR="003C55EA" w:rsidRPr="003C55EA">
        <w:rPr>
          <w:rFonts w:ascii="Traditional Arabic" w:eastAsia="Times New Roman" w:hAnsi="Traditional Arabic" w:cs="Traditional Arabic" w:hint="cs"/>
          <w:sz w:val="36"/>
          <w:szCs w:val="36"/>
          <w:rtl/>
        </w:rPr>
        <w:t>العائد</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في</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هبته</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كالكلب</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يعود</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في</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قيئه</w:t>
      </w:r>
      <w:r>
        <w:rPr>
          <w:rFonts w:ascii="Traditional Arabic" w:eastAsia="Times New Roman" w:hAnsi="Traditional Arabic" w:cs="Traditional Arabic" w:hint="cs"/>
          <w:sz w:val="36"/>
          <w:szCs w:val="36"/>
          <w:rtl/>
        </w:rPr>
        <w:t xml:space="preserve">) </w:t>
      </w:r>
      <w:r w:rsidRPr="00C2511B">
        <w:rPr>
          <w:rFonts w:ascii="Traditional Arabic" w:eastAsia="Times New Roman" w:hAnsi="Traditional Arabic" w:cs="Traditional Arabic" w:hint="cs"/>
          <w:i/>
          <w:sz w:val="36"/>
          <w:szCs w:val="36"/>
          <w:vertAlign w:val="superscript"/>
          <w:rtl/>
        </w:rPr>
        <w:t xml:space="preserve">( </w:t>
      </w:r>
      <w:r w:rsidRPr="00C2511B">
        <w:rPr>
          <w:rFonts w:ascii="Traditional Arabic" w:eastAsia="Times New Roman" w:hAnsi="Traditional Arabic" w:cs="Traditional Arabic"/>
          <w:i/>
          <w:sz w:val="36"/>
          <w:szCs w:val="36"/>
          <w:vertAlign w:val="superscript"/>
          <w:rtl/>
        </w:rPr>
        <w:footnoteReference w:id="15"/>
      </w:r>
      <w:r w:rsidRPr="00C2511B">
        <w:rPr>
          <w:rFonts w:ascii="Traditional Arabic" w:eastAsia="Times New Roman" w:hAnsi="Traditional Arabic" w:cs="Traditional Arabic" w:hint="cs"/>
          <w:i/>
          <w:sz w:val="36"/>
          <w:szCs w:val="36"/>
          <w:vertAlign w:val="superscript"/>
          <w:rtl/>
        </w:rPr>
        <w:t xml:space="preserve"> )</w:t>
      </w:r>
      <w:r w:rsidRPr="00C2511B">
        <w:rPr>
          <w:rFonts w:ascii="Traditional Arabic" w:eastAsia="Times New Roman" w:hAnsi="Traditional Arabic" w:cs="Traditional Arabic" w:hint="cs"/>
          <w:sz w:val="36"/>
          <w:szCs w:val="36"/>
          <w:rtl/>
        </w:rPr>
        <w:t>.</w:t>
      </w:r>
    </w:p>
    <w:p w:rsidR="00C2511B" w:rsidRPr="00C2511B" w:rsidRDefault="00C2511B" w:rsidP="004D6988">
      <w:pPr>
        <w:numPr>
          <w:ilvl w:val="0"/>
          <w:numId w:val="17"/>
        </w:numPr>
        <w:spacing w:line="240" w:lineRule="auto"/>
        <w:jc w:val="lowKashida"/>
        <w:rPr>
          <w:rFonts w:ascii="Traditional Arabic" w:eastAsia="Times New Roman" w:hAnsi="Traditional Arabic" w:cs="Traditional Arabic"/>
          <w:sz w:val="36"/>
          <w:szCs w:val="36"/>
        </w:rPr>
      </w:pPr>
      <w:r w:rsidRPr="00C2511B">
        <w:rPr>
          <w:rFonts w:ascii="Traditional Arabic" w:eastAsia="Times New Roman" w:hAnsi="Traditional Arabic" w:cs="Traditional Arabic" w:hint="cs"/>
          <w:sz w:val="36"/>
          <w:szCs w:val="36"/>
          <w:rtl/>
        </w:rPr>
        <w:t>أوجه الاختلاف الكثيرة بين التعاوني والتجاري، وهي اختلافات مؤثرة سبق ذكر</w:t>
      </w:r>
      <w:r>
        <w:rPr>
          <w:rFonts w:ascii="Traditional Arabic" w:eastAsia="Times New Roman" w:hAnsi="Traditional Arabic" w:cs="Traditional Arabic" w:hint="cs"/>
          <w:sz w:val="36"/>
          <w:szCs w:val="36"/>
          <w:rtl/>
        </w:rPr>
        <w:t>ها</w:t>
      </w:r>
      <w:r w:rsidR="004D6988" w:rsidRPr="00C2511B">
        <w:rPr>
          <w:rFonts w:ascii="Traditional Arabic" w:eastAsia="Times New Roman" w:hAnsi="Traditional Arabic" w:cs="Traditional Arabic" w:hint="cs"/>
          <w:i/>
          <w:sz w:val="36"/>
          <w:szCs w:val="36"/>
          <w:vertAlign w:val="superscript"/>
          <w:rtl/>
        </w:rPr>
        <w:t xml:space="preserve">( </w:t>
      </w:r>
      <w:r w:rsidR="004D6988" w:rsidRPr="00C2511B">
        <w:rPr>
          <w:rFonts w:ascii="Traditional Arabic" w:eastAsia="Times New Roman" w:hAnsi="Traditional Arabic" w:cs="Traditional Arabic"/>
          <w:i/>
          <w:sz w:val="36"/>
          <w:szCs w:val="36"/>
          <w:vertAlign w:val="superscript"/>
          <w:rtl/>
        </w:rPr>
        <w:footnoteReference w:id="16"/>
      </w:r>
      <w:r w:rsidR="004D6988" w:rsidRPr="00C2511B">
        <w:rPr>
          <w:rFonts w:ascii="Traditional Arabic" w:eastAsia="Times New Roman" w:hAnsi="Traditional Arabic" w:cs="Traditional Arabic" w:hint="cs"/>
          <w:i/>
          <w:sz w:val="36"/>
          <w:szCs w:val="36"/>
          <w:vertAlign w:val="superscript"/>
          <w:rtl/>
        </w:rPr>
        <w:t xml:space="preserve"> )</w:t>
      </w:r>
      <w:r w:rsidR="004D6988" w:rsidRPr="00C2511B">
        <w:rPr>
          <w:rFonts w:ascii="Traditional Arabic" w:eastAsia="Times New Roman" w:hAnsi="Traditional Arabic" w:cs="Traditional Arabic" w:hint="cs"/>
          <w:sz w:val="36"/>
          <w:szCs w:val="36"/>
          <w:rtl/>
        </w:rPr>
        <w:t>.</w:t>
      </w:r>
    </w:p>
    <w:p w:rsidR="00C2511B" w:rsidRPr="00C2511B" w:rsidRDefault="00C2511B" w:rsidP="00871BC1">
      <w:pPr>
        <w:spacing w:line="240" w:lineRule="auto"/>
        <w:jc w:val="lowKashida"/>
        <w:rPr>
          <w:rFonts w:ascii="Traditional Arabic" w:eastAsia="Times New Roman" w:hAnsi="Traditional Arabic" w:cs="Traditional Arabic"/>
          <w:sz w:val="36"/>
          <w:szCs w:val="36"/>
          <w:rtl/>
        </w:rPr>
      </w:pPr>
      <w:r w:rsidRPr="00C2511B">
        <w:rPr>
          <w:rFonts w:ascii="Traditional Arabic" w:eastAsia="Times New Roman" w:hAnsi="Traditional Arabic" w:cs="Traditional Arabic" w:hint="cs"/>
          <w:sz w:val="36"/>
          <w:szCs w:val="36"/>
          <w:rtl/>
        </w:rPr>
        <w:t>* ونوقش:</w:t>
      </w:r>
      <w:r>
        <w:rPr>
          <w:rFonts w:ascii="Traditional Arabic" w:eastAsia="Times New Roman" w:hAnsi="Traditional Arabic" w:cs="Traditional Arabic" w:hint="cs"/>
          <w:sz w:val="36"/>
          <w:szCs w:val="36"/>
          <w:rtl/>
        </w:rPr>
        <w:t xml:space="preserve"> </w:t>
      </w:r>
      <w:r w:rsidRPr="00C2511B">
        <w:rPr>
          <w:rFonts w:ascii="Traditional Arabic" w:eastAsia="Times New Roman" w:hAnsi="Traditional Arabic" w:cs="Traditional Arabic" w:hint="cs"/>
          <w:sz w:val="36"/>
          <w:szCs w:val="36"/>
          <w:rtl/>
        </w:rPr>
        <w:t>بعدم الفرق المؤثر</w:t>
      </w:r>
      <w:r w:rsidR="00DD4F0D">
        <w:rPr>
          <w:rFonts w:ascii="Traditional Arabic" w:eastAsia="Times New Roman" w:hAnsi="Traditional Arabic" w:cs="Traditional Arabic" w:hint="cs"/>
          <w:sz w:val="36"/>
          <w:szCs w:val="36"/>
          <w:rtl/>
        </w:rPr>
        <w:t xml:space="preserve"> و</w:t>
      </w:r>
      <w:r w:rsidR="00871BC1">
        <w:rPr>
          <w:rFonts w:ascii="Traditional Arabic" w:eastAsia="Times New Roman" w:hAnsi="Traditional Arabic" w:cs="Traditional Arabic" w:hint="cs"/>
          <w:sz w:val="36"/>
          <w:szCs w:val="36"/>
          <w:rtl/>
        </w:rPr>
        <w:t xml:space="preserve">لوجود </w:t>
      </w:r>
      <w:r w:rsidRPr="00C2511B">
        <w:rPr>
          <w:rFonts w:ascii="Traditional Arabic" w:eastAsia="Times New Roman" w:hAnsi="Traditional Arabic" w:cs="Traditional Arabic" w:hint="cs"/>
          <w:sz w:val="36"/>
          <w:szCs w:val="36"/>
          <w:rtl/>
        </w:rPr>
        <w:t xml:space="preserve">أوجه </w:t>
      </w:r>
      <w:r>
        <w:rPr>
          <w:rFonts w:ascii="Traditional Arabic" w:eastAsia="Times New Roman" w:hAnsi="Traditional Arabic" w:cs="Traditional Arabic" w:hint="cs"/>
          <w:sz w:val="36"/>
          <w:szCs w:val="36"/>
          <w:rtl/>
        </w:rPr>
        <w:t xml:space="preserve">الشبه </w:t>
      </w:r>
      <w:r w:rsidR="00871BC1">
        <w:rPr>
          <w:rFonts w:ascii="Traditional Arabic" w:eastAsia="Times New Roman" w:hAnsi="Traditional Arabic" w:cs="Traditional Arabic" w:hint="cs"/>
          <w:sz w:val="36"/>
          <w:szCs w:val="36"/>
          <w:rtl/>
        </w:rPr>
        <w:t>بينهما</w:t>
      </w:r>
      <w:r w:rsidRPr="00C2511B">
        <w:rPr>
          <w:rFonts w:ascii="Traditional Arabic" w:eastAsia="Times New Roman" w:hAnsi="Traditional Arabic" w:cs="Traditional Arabic" w:hint="cs"/>
          <w:sz w:val="36"/>
          <w:szCs w:val="36"/>
          <w:rtl/>
        </w:rPr>
        <w:t>.</w:t>
      </w:r>
    </w:p>
    <w:p w:rsidR="0059464F" w:rsidRDefault="00C2511B" w:rsidP="00037BE3">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Pr="00C2511B">
        <w:rPr>
          <w:rFonts w:ascii="Traditional Arabic" w:eastAsia="Times New Roman" w:hAnsi="Traditional Arabic" w:cs="Traditional Arabic" w:hint="cs"/>
          <w:sz w:val="36"/>
          <w:szCs w:val="36"/>
          <w:rtl/>
        </w:rPr>
        <w:t xml:space="preserve">ونوقش: بأن </w:t>
      </w:r>
      <w:r w:rsidR="00871BC1">
        <w:rPr>
          <w:rFonts w:ascii="Traditional Arabic" w:eastAsia="Times New Roman" w:hAnsi="Traditional Arabic" w:cs="Traditional Arabic" w:hint="cs"/>
          <w:sz w:val="36"/>
          <w:szCs w:val="36"/>
          <w:rtl/>
        </w:rPr>
        <w:t>النية تفصل في الموضوع</w:t>
      </w:r>
      <w:r w:rsidRPr="00C2511B">
        <w:rPr>
          <w:rFonts w:ascii="Traditional Arabic" w:eastAsia="Times New Roman" w:hAnsi="Traditional Arabic" w:cs="Traditional Arabic" w:hint="cs"/>
          <w:sz w:val="36"/>
          <w:szCs w:val="36"/>
          <w:rtl/>
        </w:rPr>
        <w:t>، وما تبع ذلك من أوجه الشبه يعدّ تابعاً في الحكم كما في قاعدة التابع تابع، فالوقف مثلاً أصله عقد تبرع، لكن الناظر يؤجره ويستأجر له من يقوم بصيانته ويشتري له ما يحتاج من مواد الصيانة، ولم يغير هذا من طبيعته التبرعية</w:t>
      </w:r>
      <w:r w:rsidR="007D04EE" w:rsidRPr="00871BC1">
        <w:rPr>
          <w:rFonts w:ascii="Traditional Arabic" w:eastAsia="Times New Roman" w:hAnsi="Traditional Arabic" w:cs="Traditional Arabic" w:hint="cs"/>
          <w:sz w:val="36"/>
          <w:szCs w:val="36"/>
          <w:vertAlign w:val="superscript"/>
          <w:rtl/>
        </w:rPr>
        <w:t xml:space="preserve">( </w:t>
      </w:r>
      <w:r w:rsidR="007D04EE" w:rsidRPr="00871BC1">
        <w:rPr>
          <w:rFonts w:ascii="Traditional Arabic" w:eastAsia="Times New Roman" w:hAnsi="Traditional Arabic" w:cs="Traditional Arabic"/>
          <w:sz w:val="36"/>
          <w:szCs w:val="36"/>
          <w:vertAlign w:val="superscript"/>
          <w:rtl/>
        </w:rPr>
        <w:footnoteReference w:id="17"/>
      </w:r>
      <w:r w:rsidR="007D04EE" w:rsidRPr="00871BC1">
        <w:rPr>
          <w:rFonts w:ascii="Traditional Arabic" w:eastAsia="Times New Roman" w:hAnsi="Traditional Arabic" w:cs="Traditional Arabic" w:hint="cs"/>
          <w:sz w:val="36"/>
          <w:szCs w:val="36"/>
          <w:vertAlign w:val="superscript"/>
          <w:rtl/>
        </w:rPr>
        <w:t xml:space="preserve"> )</w:t>
      </w:r>
      <w:r w:rsidRPr="00C2511B">
        <w:rPr>
          <w:rFonts w:ascii="Traditional Arabic" w:eastAsia="Times New Roman" w:hAnsi="Traditional Arabic" w:cs="Traditional Arabic" w:hint="cs"/>
          <w:sz w:val="36"/>
          <w:szCs w:val="36"/>
          <w:rtl/>
        </w:rPr>
        <w:t>.</w:t>
      </w:r>
    </w:p>
    <w:p w:rsidR="0059464F" w:rsidRDefault="0059464F" w:rsidP="008A3E94">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u w:val="single"/>
          <w:rtl/>
        </w:rPr>
        <w:t>3/ التخريج الثالث</w:t>
      </w:r>
      <w:r w:rsidRPr="0059464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أنه عقد مستقل وتؤثر فيه النية:</w:t>
      </w:r>
    </w:p>
    <w:p w:rsidR="002D6C73" w:rsidRDefault="00871BC1" w:rsidP="00037BE3">
      <w:pPr>
        <w:spacing w:line="240" w:lineRule="auto"/>
        <w:jc w:val="lowKashida"/>
        <w:rPr>
          <w:rFonts w:ascii="Traditional Arabic" w:eastAsia="Times New Roman" w:hAnsi="Traditional Arabic" w:cs="Traditional Arabic"/>
          <w:sz w:val="36"/>
          <w:szCs w:val="36"/>
          <w:rtl/>
        </w:rPr>
      </w:pPr>
      <w:bookmarkStart w:id="1" w:name="_Toc208420329"/>
      <w:bookmarkStart w:id="2" w:name="_Toc208476745"/>
      <w:bookmarkStart w:id="3" w:name="_Toc212476070"/>
      <w:r>
        <w:rPr>
          <w:rFonts w:ascii="Traditional Arabic" w:eastAsia="Times New Roman" w:hAnsi="Traditional Arabic" w:cs="Traditional Arabic" w:hint="cs"/>
          <w:sz w:val="36"/>
          <w:szCs w:val="36"/>
          <w:rtl/>
        </w:rPr>
        <w:t xml:space="preserve"> فهو </w:t>
      </w:r>
      <w:r w:rsidRPr="00871BC1">
        <w:rPr>
          <w:rFonts w:ascii="Traditional Arabic" w:eastAsia="Times New Roman" w:hAnsi="Traditional Arabic" w:cs="Traditional Arabic" w:hint="cs"/>
          <w:sz w:val="36"/>
          <w:szCs w:val="36"/>
          <w:rtl/>
        </w:rPr>
        <w:t>عقد جديد يغلب فيه جانب التبرع</w:t>
      </w:r>
      <w:bookmarkEnd w:id="1"/>
      <w:bookmarkEnd w:id="2"/>
      <w:bookmarkEnd w:id="3"/>
      <w:r w:rsidRPr="00871BC1">
        <w:rPr>
          <w:rFonts w:ascii="Traditional Arabic" w:eastAsia="Times New Roman" w:hAnsi="Traditional Arabic" w:cs="Traditional Arabic" w:hint="cs"/>
          <w:sz w:val="36"/>
          <w:szCs w:val="36"/>
          <w:rtl/>
        </w:rPr>
        <w:t>، وله أصل شرعي، والأصل في العقود الإباحة والصحة</w:t>
      </w:r>
      <w:r w:rsidR="00814216">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hint="cs"/>
          <w:sz w:val="36"/>
          <w:szCs w:val="36"/>
          <w:rtl/>
        </w:rPr>
        <w:t xml:space="preserve"> أو يقال هو عقد مركب يمكن تسميته بمعاوضات التبرع أو المعاوضة التعاونية، والأصل في العقود المركبة الجواز </w:t>
      </w:r>
      <w:r w:rsidRPr="00871BC1">
        <w:rPr>
          <w:rFonts w:ascii="Traditional Arabic" w:eastAsia="Times New Roman" w:hAnsi="Traditional Arabic" w:cs="Traditional Arabic" w:hint="cs"/>
          <w:i/>
          <w:sz w:val="36"/>
          <w:szCs w:val="36"/>
          <w:vertAlign w:val="superscript"/>
          <w:rtl/>
        </w:rPr>
        <w:t xml:space="preserve">( </w:t>
      </w:r>
      <w:r w:rsidRPr="00871BC1">
        <w:rPr>
          <w:rFonts w:ascii="Traditional Arabic" w:eastAsia="Times New Roman" w:hAnsi="Traditional Arabic" w:cs="Traditional Arabic"/>
          <w:i/>
          <w:sz w:val="36"/>
          <w:szCs w:val="36"/>
          <w:vertAlign w:val="superscript"/>
          <w:rtl/>
        </w:rPr>
        <w:footnoteReference w:id="18"/>
      </w:r>
      <w:r w:rsidRPr="00871BC1">
        <w:rPr>
          <w:rFonts w:ascii="Traditional Arabic" w:eastAsia="Times New Roman" w:hAnsi="Traditional Arabic" w:cs="Traditional Arabic" w:hint="cs"/>
          <w:i/>
          <w:sz w:val="36"/>
          <w:szCs w:val="36"/>
          <w:vertAlign w:val="superscript"/>
          <w:rtl/>
        </w:rPr>
        <w:t xml:space="preserve"> )</w:t>
      </w:r>
      <w:r w:rsidRPr="00871BC1">
        <w:rPr>
          <w:rFonts w:ascii="Traditional Arabic" w:eastAsia="Times New Roman" w:hAnsi="Traditional Arabic" w:cs="Traditional Arabic" w:hint="cs"/>
          <w:sz w:val="36"/>
          <w:szCs w:val="36"/>
          <w:rtl/>
        </w:rPr>
        <w:t>.</w:t>
      </w:r>
    </w:p>
    <w:p w:rsidR="00037BE3" w:rsidRDefault="00037BE3" w:rsidP="00037BE3">
      <w:pPr>
        <w:spacing w:line="240" w:lineRule="auto"/>
        <w:jc w:val="lowKashida"/>
        <w:rPr>
          <w:rFonts w:ascii="Traditional Arabic" w:eastAsia="Times New Roman" w:hAnsi="Traditional Arabic" w:cs="Traditional Arabic"/>
          <w:sz w:val="36"/>
          <w:szCs w:val="36"/>
          <w:rtl/>
        </w:rPr>
      </w:pPr>
    </w:p>
    <w:p w:rsidR="00037BE3" w:rsidRPr="00871BC1" w:rsidRDefault="00037BE3" w:rsidP="00037BE3">
      <w:pPr>
        <w:spacing w:line="240" w:lineRule="auto"/>
        <w:jc w:val="lowKashida"/>
        <w:rPr>
          <w:rFonts w:ascii="Traditional Arabic" w:eastAsia="Times New Roman" w:hAnsi="Traditional Arabic" w:cs="Traditional Arabic"/>
          <w:sz w:val="36"/>
          <w:szCs w:val="36"/>
          <w:rtl/>
        </w:rPr>
      </w:pPr>
    </w:p>
    <w:p w:rsidR="00871BC1" w:rsidRPr="00871BC1" w:rsidRDefault="00871BC1" w:rsidP="00871BC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w:t>
      </w:r>
      <w:r w:rsidRPr="00871BC1">
        <w:rPr>
          <w:rFonts w:ascii="Traditional Arabic" w:eastAsia="Times New Roman" w:hAnsi="Traditional Arabic" w:cs="Traditional Arabic" w:hint="cs"/>
          <w:sz w:val="36"/>
          <w:szCs w:val="36"/>
          <w:rtl/>
        </w:rPr>
        <w:t>ومن أدلة هذا القول:</w:t>
      </w:r>
    </w:p>
    <w:p w:rsidR="00871BC1" w:rsidRPr="00871BC1" w:rsidRDefault="00871BC1" w:rsidP="003C55EA">
      <w:pPr>
        <w:numPr>
          <w:ilvl w:val="0"/>
          <w:numId w:val="19"/>
        </w:numPr>
        <w:spacing w:line="240" w:lineRule="auto"/>
        <w:jc w:val="lowKashida"/>
        <w:rPr>
          <w:rFonts w:ascii="Traditional Arabic" w:eastAsia="Times New Roman" w:hAnsi="Traditional Arabic" w:cs="Traditional Arabic"/>
          <w:sz w:val="36"/>
          <w:szCs w:val="36"/>
          <w:rtl/>
        </w:rPr>
      </w:pPr>
      <w:r w:rsidRPr="00871BC1">
        <w:rPr>
          <w:rFonts w:ascii="Traditional Arabic" w:eastAsia="Times New Roman" w:hAnsi="Traditional Arabic" w:cs="Traditional Arabic" w:hint="cs"/>
          <w:sz w:val="36"/>
          <w:szCs w:val="36"/>
          <w:rtl/>
        </w:rPr>
        <w:t>حديث الأشعريين السابق، ووجه الدلالة منه: أنه ليس تبرعاً</w:t>
      </w:r>
      <w:r w:rsidR="00814216">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hint="cs"/>
          <w:sz w:val="36"/>
          <w:szCs w:val="36"/>
          <w:rtl/>
        </w:rPr>
        <w:t xml:space="preserve"> لأنه لو كان تبرعاً لما ج</w:t>
      </w:r>
      <w:r>
        <w:rPr>
          <w:rFonts w:ascii="Traditional Arabic" w:eastAsia="Times New Roman" w:hAnsi="Traditional Arabic" w:cs="Traditional Arabic" w:hint="cs"/>
          <w:sz w:val="36"/>
          <w:szCs w:val="36"/>
          <w:rtl/>
        </w:rPr>
        <w:t>از الرجوع في تبرعه</w:t>
      </w:r>
      <w:r w:rsidRPr="00871BC1">
        <w:rPr>
          <w:rFonts w:ascii="Traditional Arabic" w:eastAsia="Times New Roman" w:hAnsi="Traditional Arabic" w:cs="Traditional Arabic" w:hint="cs"/>
          <w:sz w:val="36"/>
          <w:szCs w:val="36"/>
          <w:rtl/>
        </w:rPr>
        <w:t>.</w:t>
      </w:r>
      <w:r w:rsidR="009D4C6C">
        <w:rPr>
          <w:rFonts w:ascii="Traditional Arabic" w:eastAsia="Times New Roman" w:hAnsi="Traditional Arabic" w:cs="Traditional Arabic" w:hint="cs"/>
          <w:sz w:val="36"/>
          <w:szCs w:val="36"/>
          <w:rtl/>
        </w:rPr>
        <w:t xml:space="preserve"> لحديث:</w:t>
      </w:r>
      <w:r w:rsidRPr="00871BC1">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العائد</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في</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هبته</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كالكلب</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يعود</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في</w:t>
      </w:r>
      <w:r w:rsidR="003C55EA" w:rsidRPr="003C55EA">
        <w:rPr>
          <w:rFonts w:ascii="Traditional Arabic" w:eastAsia="Times New Roman" w:hAnsi="Traditional Arabic" w:cs="Traditional Arabic"/>
          <w:sz w:val="36"/>
          <w:szCs w:val="36"/>
          <w:rtl/>
        </w:rPr>
        <w:t xml:space="preserve"> </w:t>
      </w:r>
      <w:r w:rsidR="003C55EA" w:rsidRPr="003C55EA">
        <w:rPr>
          <w:rFonts w:ascii="Traditional Arabic" w:eastAsia="Times New Roman" w:hAnsi="Traditional Arabic" w:cs="Traditional Arabic" w:hint="cs"/>
          <w:sz w:val="36"/>
          <w:szCs w:val="36"/>
          <w:rtl/>
        </w:rPr>
        <w:t>قيئه</w:t>
      </w:r>
      <w:r w:rsidRPr="00871BC1">
        <w:rPr>
          <w:rFonts w:ascii="Traditional Arabic" w:eastAsia="Times New Roman" w:hAnsi="Traditional Arabic" w:cs="Traditional Arabic"/>
          <w:sz w:val="36"/>
          <w:szCs w:val="36"/>
          <w:rtl/>
        </w:rPr>
        <w:t>)</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hint="cs"/>
          <w:i/>
          <w:sz w:val="36"/>
          <w:szCs w:val="36"/>
          <w:vertAlign w:val="superscript"/>
          <w:rtl/>
        </w:rPr>
        <w:t xml:space="preserve">( </w:t>
      </w:r>
      <w:r w:rsidRPr="00871BC1">
        <w:rPr>
          <w:rFonts w:ascii="Traditional Arabic" w:eastAsia="Times New Roman" w:hAnsi="Traditional Arabic" w:cs="Traditional Arabic"/>
          <w:i/>
          <w:sz w:val="36"/>
          <w:szCs w:val="36"/>
          <w:vertAlign w:val="superscript"/>
          <w:rtl/>
        </w:rPr>
        <w:footnoteReference w:id="19"/>
      </w:r>
      <w:r w:rsidRPr="00871BC1">
        <w:rPr>
          <w:rFonts w:ascii="Traditional Arabic" w:eastAsia="Times New Roman" w:hAnsi="Traditional Arabic" w:cs="Traditional Arabic" w:hint="cs"/>
          <w:i/>
          <w:sz w:val="36"/>
          <w:szCs w:val="36"/>
          <w:vertAlign w:val="superscript"/>
          <w:rtl/>
        </w:rPr>
        <w:t xml:space="preserve"> )</w:t>
      </w:r>
      <w:r w:rsidRPr="00871BC1">
        <w:rPr>
          <w:rFonts w:ascii="Traditional Arabic" w:eastAsia="Times New Roman" w:hAnsi="Traditional Arabic" w:cs="Traditional Arabic" w:hint="cs"/>
          <w:sz w:val="36"/>
          <w:szCs w:val="36"/>
          <w:rtl/>
        </w:rPr>
        <w:t>.</w:t>
      </w:r>
      <w:r w:rsidR="009D4C6C">
        <w:rPr>
          <w:rFonts w:ascii="Traditional Arabic" w:eastAsia="Times New Roman" w:hAnsi="Traditional Arabic" w:cs="Traditional Arabic" w:hint="cs"/>
          <w:sz w:val="36"/>
          <w:szCs w:val="36"/>
          <w:rtl/>
        </w:rPr>
        <w:t xml:space="preserve">   فدل الحديث</w:t>
      </w:r>
      <w:r w:rsidRPr="00871BC1">
        <w:rPr>
          <w:rFonts w:ascii="Traditional Arabic" w:eastAsia="Times New Roman" w:hAnsi="Traditional Arabic" w:cs="Traditional Arabic" w:hint="cs"/>
          <w:sz w:val="36"/>
          <w:szCs w:val="36"/>
          <w:rtl/>
        </w:rPr>
        <w:t xml:space="preserve"> على تحريم الرجوع في الهبة، فلما رجع الأشعريون فيما دفعوا دل أنه ليس هبة، كما أنه ليس معاوضة محضة</w:t>
      </w:r>
      <w:r w:rsidR="00814216">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hint="cs"/>
          <w:sz w:val="36"/>
          <w:szCs w:val="36"/>
          <w:rtl/>
        </w:rPr>
        <w:t xml:space="preserve"> لأنه لو كان معاوضة محضة لاشترط فيه التماثل في الربوي والتراضي في الثمن والمثمن، فلما لم يحصل ذلك دل أنه ليس عقد معاوضة أيضاً، وإذا لم يثبت كونه معاوضة أو تبرعاً دل أنه عقد جديد مستقل</w:t>
      </w:r>
      <w:r w:rsidR="007D04EE" w:rsidRPr="00871BC1">
        <w:rPr>
          <w:rFonts w:ascii="Traditional Arabic" w:eastAsia="Times New Roman" w:hAnsi="Traditional Arabic" w:cs="Traditional Arabic" w:hint="cs"/>
          <w:sz w:val="36"/>
          <w:szCs w:val="36"/>
          <w:vertAlign w:val="superscript"/>
          <w:rtl/>
        </w:rPr>
        <w:t xml:space="preserve">( </w:t>
      </w:r>
      <w:r w:rsidR="007D04EE" w:rsidRPr="00871BC1">
        <w:rPr>
          <w:rFonts w:ascii="Traditional Arabic" w:eastAsia="Times New Roman" w:hAnsi="Traditional Arabic" w:cs="Traditional Arabic"/>
          <w:sz w:val="36"/>
          <w:szCs w:val="36"/>
          <w:vertAlign w:val="superscript"/>
          <w:rtl/>
        </w:rPr>
        <w:footnoteReference w:id="20"/>
      </w:r>
      <w:r w:rsidR="007D04EE"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hint="cs"/>
          <w:sz w:val="36"/>
          <w:szCs w:val="36"/>
          <w:rtl/>
        </w:rPr>
        <w:t>.</w:t>
      </w:r>
    </w:p>
    <w:p w:rsidR="00871BC1" w:rsidRPr="00871BC1" w:rsidRDefault="00871BC1" w:rsidP="003C55EA">
      <w:pPr>
        <w:numPr>
          <w:ilvl w:val="0"/>
          <w:numId w:val="19"/>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 xml:space="preserve">قضية جمع الأزواد كما في حديث </w:t>
      </w:r>
      <w:r w:rsidRPr="00871BC1">
        <w:rPr>
          <w:rFonts w:ascii="Traditional Arabic" w:eastAsia="Times New Roman" w:hAnsi="Traditional Arabic" w:cs="Traditional Arabic"/>
          <w:sz w:val="36"/>
          <w:szCs w:val="36"/>
          <w:rtl/>
        </w:rPr>
        <w:t xml:space="preserve">سلمة </w:t>
      </w:r>
      <w:r w:rsidR="003C55EA">
        <w:rPr>
          <w:rFonts w:ascii="Traditional Arabic" w:eastAsia="Times New Roman" w:hAnsi="Traditional Arabic" w:cs="Traditional Arabic"/>
          <w:sz w:val="36"/>
          <w:szCs w:val="36"/>
        </w:rPr>
        <w:sym w:font="AGA Arabesque" w:char="F074"/>
      </w:r>
      <w:r w:rsidR="003C55EA">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قال خفت أزواد الناس وأملقوا فأتوا النبي </w:t>
      </w:r>
      <w:r w:rsidR="009D4C6C">
        <w:rPr>
          <w:rFonts w:ascii="Traditional Arabic" w:eastAsia="Times New Roman" w:hAnsi="Traditional Arabic" w:cs="Traditional Arabic"/>
          <w:sz w:val="36"/>
          <w:szCs w:val="36"/>
        </w:rPr>
        <w:sym w:font="AGA Arabesque" w:char="F072"/>
      </w:r>
      <w:r w:rsidR="009D4C6C">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في نحر إبلهم فأذن لهم</w:t>
      </w:r>
      <w:r w:rsidRPr="00871BC1">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sz w:val="36"/>
          <w:szCs w:val="36"/>
          <w:rtl/>
        </w:rPr>
        <w:t xml:space="preserve"> فلقيهم عمر،</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فأخبروه فقال:</w:t>
      </w:r>
      <w:r w:rsidRPr="00871BC1">
        <w:rPr>
          <w:rFonts w:ascii="Traditional Arabic" w:eastAsia="Times New Roman" w:hAnsi="Traditional Arabic" w:cs="Traditional Arabic" w:hint="cs"/>
          <w:sz w:val="36"/>
          <w:szCs w:val="36"/>
          <w:rtl/>
        </w:rPr>
        <w:t xml:space="preserve"> </w:t>
      </w:r>
      <w:r w:rsidR="009D4C6C">
        <w:rPr>
          <w:rFonts w:ascii="Traditional Arabic" w:eastAsia="Times New Roman" w:hAnsi="Traditional Arabic" w:cs="Traditional Arabic"/>
          <w:sz w:val="36"/>
          <w:szCs w:val="36"/>
          <w:rtl/>
        </w:rPr>
        <w:t>ما بقاؤكم بعد إبلكم</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فدخل عمر</w:t>
      </w:r>
      <w:r w:rsidR="003C55EA">
        <w:rPr>
          <w:rFonts w:ascii="Traditional Arabic" w:eastAsia="Times New Roman" w:hAnsi="Traditional Arabic" w:cs="Traditional Arabic" w:hint="cs"/>
          <w:sz w:val="36"/>
          <w:szCs w:val="36"/>
          <w:rtl/>
        </w:rPr>
        <w:t xml:space="preserve"> </w:t>
      </w:r>
      <w:r w:rsidR="003C55EA">
        <w:rPr>
          <w:rFonts w:ascii="Traditional Arabic" w:eastAsia="Times New Roman" w:hAnsi="Traditional Arabic" w:cs="Traditional Arabic" w:hint="cs"/>
          <w:sz w:val="36"/>
          <w:szCs w:val="36"/>
        </w:rPr>
        <w:sym w:font="AGA Arabesque" w:char="F074"/>
      </w:r>
      <w:r w:rsidRPr="00871BC1">
        <w:rPr>
          <w:rFonts w:ascii="Traditional Arabic" w:eastAsia="Times New Roman" w:hAnsi="Traditional Arabic" w:cs="Traditional Arabic"/>
          <w:sz w:val="36"/>
          <w:szCs w:val="36"/>
          <w:rtl/>
        </w:rPr>
        <w:t xml:space="preserve"> على النبي </w:t>
      </w:r>
      <w:r w:rsidR="009D4C6C">
        <w:rPr>
          <w:rFonts w:ascii="Traditional Arabic" w:eastAsia="Times New Roman" w:hAnsi="Traditional Arabic" w:cs="Traditional Arabic"/>
          <w:sz w:val="36"/>
          <w:szCs w:val="36"/>
        </w:rPr>
        <w:sym w:font="AGA Arabesque" w:char="F072"/>
      </w:r>
      <w:r w:rsidR="00814216">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sz w:val="36"/>
          <w:szCs w:val="36"/>
          <w:rtl/>
        </w:rPr>
        <w:t>فقال يا رسول الله:</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ما بقاؤهم بعد إبلهم</w:t>
      </w:r>
      <w:r w:rsidR="00814216">
        <w:rPr>
          <w:rFonts w:ascii="Traditional Arabic" w:eastAsia="Times New Roman" w:hAnsi="Traditional Arabic" w:cs="Traditional Arabic"/>
          <w:sz w:val="36"/>
          <w:szCs w:val="36"/>
          <w:rtl/>
        </w:rPr>
        <w:t>؟</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قال رسول الله </w:t>
      </w:r>
      <w:r w:rsidR="009D4C6C">
        <w:rPr>
          <w:rFonts w:ascii="Traditional Arabic" w:eastAsia="Times New Roman" w:hAnsi="Traditional Arabic" w:cs="Traditional Arabic"/>
          <w:sz w:val="36"/>
          <w:szCs w:val="36"/>
        </w:rPr>
        <w:sym w:font="AGA Arabesque" w:char="F072"/>
      </w:r>
      <w:r w:rsidRPr="00871BC1">
        <w:rPr>
          <w:rFonts w:ascii="Traditional Arabic" w:eastAsia="Times New Roman" w:hAnsi="Traditional Arabic" w:cs="Traditional Arabic"/>
          <w:sz w:val="36"/>
          <w:szCs w:val="36"/>
          <w:rtl/>
        </w:rPr>
        <w:t>:</w:t>
      </w:r>
      <w:r w:rsidR="009D4C6C">
        <w:rPr>
          <w:rFonts w:ascii="Traditional Arabic" w:eastAsia="Times New Roman" w:hAnsi="Traditional Arabic" w:cs="Traditional Arabic" w:hint="cs"/>
          <w:sz w:val="36"/>
          <w:szCs w:val="36"/>
          <w:rtl/>
        </w:rPr>
        <w:t xml:space="preserve"> </w:t>
      </w:r>
      <w:r w:rsidRPr="009D4C6C">
        <w:rPr>
          <w:rFonts w:ascii="Traditional Arabic" w:eastAsia="Times New Roman" w:hAnsi="Traditional Arabic" w:cs="Traditional Arabic"/>
          <w:sz w:val="36"/>
          <w:szCs w:val="36"/>
          <w:rtl/>
        </w:rPr>
        <w:t>ناد في الناس يأتون بفضل أزوادهم فدعا وبرك عليه،</w:t>
      </w:r>
      <w:r w:rsidRPr="009D4C6C">
        <w:rPr>
          <w:rFonts w:ascii="Traditional Arabic" w:eastAsia="Times New Roman" w:hAnsi="Traditional Arabic" w:cs="Traditional Arabic" w:hint="cs"/>
          <w:sz w:val="36"/>
          <w:szCs w:val="36"/>
          <w:rtl/>
        </w:rPr>
        <w:t xml:space="preserve"> </w:t>
      </w:r>
      <w:r w:rsidRPr="009D4C6C">
        <w:rPr>
          <w:rFonts w:ascii="Traditional Arabic" w:eastAsia="Times New Roman" w:hAnsi="Traditional Arabic" w:cs="Traditional Arabic"/>
          <w:sz w:val="36"/>
          <w:szCs w:val="36"/>
          <w:rtl/>
        </w:rPr>
        <w:t>ثم دعاهم بأوعيتهم فاحتثى الناس حتى فرغوا،</w:t>
      </w:r>
      <w:r w:rsidRPr="009D4C6C">
        <w:rPr>
          <w:rFonts w:ascii="Traditional Arabic" w:eastAsia="Times New Roman" w:hAnsi="Traditional Arabic" w:cs="Traditional Arabic" w:hint="cs"/>
          <w:sz w:val="36"/>
          <w:szCs w:val="36"/>
          <w:rtl/>
        </w:rPr>
        <w:t xml:space="preserve"> </w:t>
      </w:r>
      <w:r w:rsidRPr="009D4C6C">
        <w:rPr>
          <w:rFonts w:ascii="Traditional Arabic" w:eastAsia="Times New Roman" w:hAnsi="Traditional Arabic" w:cs="Traditional Arabic"/>
          <w:sz w:val="36"/>
          <w:szCs w:val="36"/>
          <w:rtl/>
        </w:rPr>
        <w:t xml:space="preserve">ثم قال </w:t>
      </w:r>
      <w:r w:rsidR="009D4C6C">
        <w:rPr>
          <w:rFonts w:ascii="Traditional Arabic" w:eastAsia="Times New Roman" w:hAnsi="Traditional Arabic" w:cs="Traditional Arabic"/>
          <w:sz w:val="36"/>
          <w:szCs w:val="36"/>
        </w:rPr>
        <w:sym w:font="AGA Arabesque" w:char="F072"/>
      </w:r>
      <w:r w:rsidRPr="009D4C6C">
        <w:rPr>
          <w:rFonts w:ascii="Traditional Arabic" w:eastAsia="Times New Roman" w:hAnsi="Traditional Arabic" w:cs="Traditional Arabic"/>
          <w:sz w:val="36"/>
          <w:szCs w:val="36"/>
          <w:rtl/>
        </w:rPr>
        <w:t>:</w:t>
      </w:r>
      <w:r w:rsidRPr="009D4C6C">
        <w:rPr>
          <w:rFonts w:ascii="Traditional Arabic" w:eastAsia="Times New Roman" w:hAnsi="Traditional Arabic" w:cs="Traditional Arabic" w:hint="cs"/>
          <w:sz w:val="36"/>
          <w:szCs w:val="36"/>
          <w:rtl/>
        </w:rPr>
        <w:t xml:space="preserve"> </w:t>
      </w:r>
      <w:r w:rsidRPr="009D4C6C">
        <w:rPr>
          <w:rFonts w:ascii="Traditional Arabic" w:eastAsia="Times New Roman" w:hAnsi="Traditional Arabic" w:cs="Traditional Arabic"/>
          <w:sz w:val="36"/>
          <w:szCs w:val="36"/>
          <w:rtl/>
        </w:rPr>
        <w:t>أشهد أن لا إله إلا الله وأني رسول الله</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hint="cs"/>
          <w:i/>
          <w:sz w:val="36"/>
          <w:szCs w:val="36"/>
          <w:vertAlign w:val="superscript"/>
          <w:rtl/>
        </w:rPr>
        <w:t xml:space="preserve">( </w:t>
      </w:r>
      <w:r w:rsidRPr="00871BC1">
        <w:rPr>
          <w:rFonts w:ascii="Traditional Arabic" w:eastAsia="Times New Roman" w:hAnsi="Traditional Arabic" w:cs="Traditional Arabic"/>
          <w:i/>
          <w:sz w:val="36"/>
          <w:szCs w:val="36"/>
          <w:vertAlign w:val="superscript"/>
          <w:rtl/>
        </w:rPr>
        <w:footnoteReference w:id="21"/>
      </w:r>
      <w:r w:rsidRPr="00871BC1">
        <w:rPr>
          <w:rFonts w:ascii="Traditional Arabic" w:eastAsia="Times New Roman" w:hAnsi="Traditional Arabic" w:cs="Traditional Arabic" w:hint="cs"/>
          <w:i/>
          <w:sz w:val="36"/>
          <w:szCs w:val="36"/>
          <w:vertAlign w:val="superscript"/>
          <w:rtl/>
        </w:rPr>
        <w:t xml:space="preserve"> )</w:t>
      </w:r>
      <w:r w:rsidRPr="00871BC1">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sz w:val="36"/>
          <w:szCs w:val="36"/>
          <w:rtl/>
        </w:rPr>
        <w:t xml:space="preserve"> </w:t>
      </w:r>
    </w:p>
    <w:p w:rsidR="00871BC1" w:rsidRPr="00871BC1" w:rsidRDefault="009D4C6C" w:rsidP="009D4C6C">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00871BC1" w:rsidRPr="009D4C6C">
        <w:rPr>
          <w:rFonts w:ascii="Traditional Arabic" w:eastAsia="Times New Roman" w:hAnsi="Traditional Arabic" w:cs="Traditional Arabic" w:hint="cs"/>
          <w:sz w:val="36"/>
          <w:szCs w:val="36"/>
          <w:rtl/>
        </w:rPr>
        <w:t>يمكن أن يناقش:</w:t>
      </w:r>
      <w:r>
        <w:rPr>
          <w:rFonts w:ascii="Traditional Arabic" w:eastAsia="Times New Roman" w:hAnsi="Traditional Arabic" w:cs="Traditional Arabic" w:hint="cs"/>
          <w:sz w:val="36"/>
          <w:szCs w:val="36"/>
          <w:rtl/>
        </w:rPr>
        <w:t xml:space="preserve"> </w:t>
      </w:r>
      <w:r w:rsidR="00871BC1" w:rsidRPr="00871BC1">
        <w:rPr>
          <w:rFonts w:ascii="Traditional Arabic" w:eastAsia="Times New Roman" w:hAnsi="Traditional Arabic" w:cs="Traditional Arabic" w:hint="cs"/>
          <w:sz w:val="36"/>
          <w:szCs w:val="36"/>
          <w:rtl/>
        </w:rPr>
        <w:t xml:space="preserve">بأن ما حصل هو بركة من النبي </w:t>
      </w:r>
      <w:r>
        <w:rPr>
          <w:rFonts w:ascii="Traditional Arabic" w:eastAsia="Times New Roman" w:hAnsi="Traditional Arabic" w:cs="Traditional Arabic" w:hint="cs"/>
          <w:sz w:val="36"/>
          <w:szCs w:val="36"/>
        </w:rPr>
        <w:sym w:font="AGA Arabesque" w:char="F072"/>
      </w:r>
      <w:r w:rsidR="00871BC1" w:rsidRPr="00871BC1">
        <w:rPr>
          <w:rFonts w:ascii="Traditional Arabic" w:eastAsia="Times New Roman" w:hAnsi="Traditional Arabic" w:cs="Traditional Arabic" w:hint="cs"/>
          <w:sz w:val="36"/>
          <w:szCs w:val="36"/>
          <w:rtl/>
        </w:rPr>
        <w:t>، وليس مما نحن فيه.</w:t>
      </w:r>
    </w:p>
    <w:p w:rsidR="00871BC1" w:rsidRPr="009D4C6C" w:rsidRDefault="009D4C6C" w:rsidP="009D4C6C">
      <w:pPr>
        <w:spacing w:line="240" w:lineRule="auto"/>
        <w:jc w:val="lowKashida"/>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00871BC1" w:rsidRPr="009D4C6C">
        <w:rPr>
          <w:rFonts w:ascii="Traditional Arabic" w:eastAsia="Times New Roman" w:hAnsi="Traditional Arabic" w:cs="Traditional Arabic" w:hint="cs"/>
          <w:sz w:val="36"/>
          <w:szCs w:val="36"/>
          <w:rtl/>
        </w:rPr>
        <w:t>يجاب عن المناقشة:</w:t>
      </w:r>
      <w:r w:rsidR="00871BC1" w:rsidRPr="00871BC1">
        <w:rPr>
          <w:rFonts w:ascii="Traditional Arabic" w:eastAsia="Times New Roman" w:hAnsi="Traditional Arabic" w:cs="Traditional Arabic" w:hint="cs"/>
          <w:b/>
          <w:bCs/>
          <w:sz w:val="36"/>
          <w:szCs w:val="36"/>
          <w:rtl/>
        </w:rPr>
        <w:t xml:space="preserve"> </w:t>
      </w:r>
      <w:r w:rsidR="00871BC1" w:rsidRPr="00871BC1">
        <w:rPr>
          <w:rFonts w:ascii="Traditional Arabic" w:eastAsia="Times New Roman" w:hAnsi="Traditional Arabic" w:cs="Traditional Arabic" w:hint="cs"/>
          <w:sz w:val="36"/>
          <w:szCs w:val="36"/>
          <w:rtl/>
        </w:rPr>
        <w:t>بأن ما دفعوه إن قيل معاوضة لم يسلم</w:t>
      </w:r>
      <w:r w:rsidR="00814216">
        <w:rPr>
          <w:rFonts w:ascii="Traditional Arabic" w:eastAsia="Times New Roman" w:hAnsi="Traditional Arabic" w:cs="Traditional Arabic" w:hint="cs"/>
          <w:sz w:val="36"/>
          <w:szCs w:val="36"/>
          <w:rtl/>
        </w:rPr>
        <w:t>؛</w:t>
      </w:r>
      <w:r w:rsidR="00871BC1" w:rsidRPr="00871BC1">
        <w:rPr>
          <w:rFonts w:ascii="Traditional Arabic" w:eastAsia="Times New Roman" w:hAnsi="Traditional Arabic" w:cs="Traditional Arabic" w:hint="cs"/>
          <w:sz w:val="36"/>
          <w:szCs w:val="36"/>
          <w:rtl/>
        </w:rPr>
        <w:t xml:space="preserve"> إذ يحتاج إلى التراضي بين الطرفين والعلم بالثمن والمثمن، وإن قيل هو تبرع، لم يجز الرجوع فيه، فدل أنه عقد مستقل له شبه بهما</w:t>
      </w:r>
      <w:r w:rsidR="007D04EE" w:rsidRPr="00871BC1">
        <w:rPr>
          <w:rFonts w:ascii="Traditional Arabic" w:eastAsia="Times New Roman" w:hAnsi="Traditional Arabic" w:cs="Traditional Arabic" w:hint="cs"/>
          <w:sz w:val="36"/>
          <w:szCs w:val="36"/>
          <w:vertAlign w:val="superscript"/>
          <w:rtl/>
        </w:rPr>
        <w:t xml:space="preserve">( </w:t>
      </w:r>
      <w:r w:rsidR="007D04EE" w:rsidRPr="00871BC1">
        <w:rPr>
          <w:rFonts w:ascii="Traditional Arabic" w:eastAsia="Times New Roman" w:hAnsi="Traditional Arabic" w:cs="Traditional Arabic"/>
          <w:sz w:val="36"/>
          <w:szCs w:val="36"/>
          <w:vertAlign w:val="superscript"/>
          <w:rtl/>
        </w:rPr>
        <w:footnoteReference w:id="22"/>
      </w:r>
      <w:r w:rsidR="007D04EE" w:rsidRPr="00871BC1">
        <w:rPr>
          <w:rFonts w:ascii="Traditional Arabic" w:eastAsia="Times New Roman" w:hAnsi="Traditional Arabic" w:cs="Traditional Arabic" w:hint="cs"/>
          <w:sz w:val="36"/>
          <w:szCs w:val="36"/>
          <w:vertAlign w:val="superscript"/>
          <w:rtl/>
        </w:rPr>
        <w:t xml:space="preserve"> )</w:t>
      </w:r>
      <w:r w:rsidR="00871BC1" w:rsidRPr="00871BC1">
        <w:rPr>
          <w:rFonts w:ascii="Traditional Arabic" w:eastAsia="Times New Roman" w:hAnsi="Traditional Arabic" w:cs="Traditional Arabic" w:hint="cs"/>
          <w:sz w:val="36"/>
          <w:szCs w:val="36"/>
          <w:rtl/>
        </w:rPr>
        <w:t>.</w:t>
      </w:r>
    </w:p>
    <w:p w:rsidR="00871BC1" w:rsidRPr="00871BC1" w:rsidRDefault="00871BC1" w:rsidP="003C55EA">
      <w:pPr>
        <w:numPr>
          <w:ilvl w:val="0"/>
          <w:numId w:val="19"/>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و</w:t>
      </w:r>
      <w:r w:rsidRPr="00871BC1">
        <w:rPr>
          <w:rFonts w:ascii="Traditional Arabic" w:eastAsia="Times New Roman" w:hAnsi="Traditional Arabic" w:cs="Traditional Arabic"/>
          <w:sz w:val="36"/>
          <w:szCs w:val="36"/>
          <w:rtl/>
        </w:rPr>
        <w:t xml:space="preserve">عن جابر بن عبد الله </w:t>
      </w:r>
      <w:r w:rsidR="003C55EA">
        <w:rPr>
          <w:rFonts w:ascii="Traditional Arabic" w:eastAsia="Times New Roman" w:hAnsi="Traditional Arabic" w:cs="Traditional Arabic"/>
          <w:sz w:val="36"/>
          <w:szCs w:val="36"/>
        </w:rPr>
        <w:sym w:font="AGA Arabesque" w:char="F074"/>
      </w:r>
      <w:r w:rsidR="003C55EA">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أنه قال بعث رسول الله </w:t>
      </w:r>
      <w:r w:rsidR="007F3A5F">
        <w:rPr>
          <w:rFonts w:ascii="Traditional Arabic" w:eastAsia="Times New Roman" w:hAnsi="Traditional Arabic" w:cs="Traditional Arabic"/>
          <w:sz w:val="36"/>
          <w:szCs w:val="36"/>
        </w:rPr>
        <w:sym w:font="AGA Arabesque" w:char="F072"/>
      </w:r>
      <w:r w:rsidR="007F3A5F">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بعثا قبل الساحل، فأمر عليهم أبا عبيدة بن الجراح وهم ثلاثمائة وأنا فيهم، فخرجنا حتى إذا كنا ببعض الطريق </w:t>
      </w:r>
      <w:r w:rsidRPr="00871BC1">
        <w:rPr>
          <w:rFonts w:ascii="Traditional Arabic" w:eastAsia="Times New Roman" w:hAnsi="Traditional Arabic" w:cs="Traditional Arabic" w:hint="cs"/>
          <w:sz w:val="36"/>
          <w:szCs w:val="36"/>
          <w:rtl/>
        </w:rPr>
        <w:t>فني</w:t>
      </w:r>
      <w:r w:rsidRPr="00871BC1">
        <w:rPr>
          <w:rFonts w:ascii="Traditional Arabic" w:eastAsia="Times New Roman" w:hAnsi="Traditional Arabic" w:cs="Traditional Arabic"/>
          <w:sz w:val="36"/>
          <w:szCs w:val="36"/>
          <w:rtl/>
        </w:rPr>
        <w:t xml:space="preserve"> الزاد، فأمر أبو عبيدة بأزواد ذلك الجيش فجمع ذلك كله فكان </w:t>
      </w:r>
      <w:r w:rsidRPr="00871BC1">
        <w:rPr>
          <w:rFonts w:ascii="Traditional Arabic" w:eastAsia="Times New Roman" w:hAnsi="Traditional Arabic" w:cs="Traditional Arabic" w:hint="cs"/>
          <w:sz w:val="36"/>
          <w:szCs w:val="36"/>
          <w:rtl/>
        </w:rPr>
        <w:t>مزودي</w:t>
      </w:r>
      <w:r w:rsidRPr="00871BC1">
        <w:rPr>
          <w:rFonts w:ascii="Traditional Arabic" w:eastAsia="Times New Roman" w:hAnsi="Traditional Arabic" w:cs="Traditional Arabic"/>
          <w:sz w:val="36"/>
          <w:szCs w:val="36"/>
          <w:rtl/>
        </w:rPr>
        <w:t xml:space="preserve"> تمر، فكان يقوتنا كل يوم قليلا قليلا، حتى </w:t>
      </w:r>
      <w:r w:rsidRPr="00871BC1">
        <w:rPr>
          <w:rFonts w:ascii="Traditional Arabic" w:eastAsia="Times New Roman" w:hAnsi="Traditional Arabic" w:cs="Traditional Arabic" w:hint="cs"/>
          <w:sz w:val="36"/>
          <w:szCs w:val="36"/>
          <w:rtl/>
        </w:rPr>
        <w:t>فني</w:t>
      </w:r>
      <w:r w:rsidRPr="00871BC1">
        <w:rPr>
          <w:rFonts w:ascii="Traditional Arabic" w:eastAsia="Times New Roman" w:hAnsi="Traditional Arabic" w:cs="Traditional Arabic"/>
          <w:sz w:val="36"/>
          <w:szCs w:val="36"/>
          <w:rtl/>
        </w:rPr>
        <w:t xml:space="preserve"> فلم يكن يصيبنا إلا تمرة تمرة. فقلت:</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وما تغنى تمرة</w:t>
      </w:r>
      <w:r w:rsidR="00814216">
        <w:rPr>
          <w:rFonts w:ascii="Traditional Arabic" w:eastAsia="Times New Roman" w:hAnsi="Traditional Arabic" w:cs="Traditional Arabic"/>
          <w:sz w:val="36"/>
          <w:szCs w:val="36"/>
          <w:rtl/>
        </w:rPr>
        <w:t>!</w:t>
      </w:r>
      <w:r w:rsidR="007F3A5F" w:rsidRPr="00871BC1">
        <w:rPr>
          <w:rFonts w:ascii="Traditional Arabic" w:eastAsia="Times New Roman" w:hAnsi="Traditional Arabic" w:cs="Traditional Arabic"/>
          <w:sz w:val="36"/>
          <w:szCs w:val="36"/>
          <w:rtl/>
        </w:rPr>
        <w:t xml:space="preserve"> </w:t>
      </w:r>
      <w:r w:rsidRPr="00871BC1">
        <w:rPr>
          <w:rFonts w:ascii="Traditional Arabic" w:eastAsia="Times New Roman" w:hAnsi="Traditional Arabic" w:cs="Traditional Arabic"/>
          <w:sz w:val="36"/>
          <w:szCs w:val="36"/>
          <w:rtl/>
        </w:rPr>
        <w:t xml:space="preserve">فقال لقد </w:t>
      </w:r>
      <w:r w:rsidRPr="00871BC1">
        <w:rPr>
          <w:rFonts w:ascii="Traditional Arabic" w:eastAsia="Times New Roman" w:hAnsi="Traditional Arabic" w:cs="Traditional Arabic"/>
          <w:sz w:val="36"/>
          <w:szCs w:val="36"/>
          <w:rtl/>
        </w:rPr>
        <w:lastRenderedPageBreak/>
        <w:t>وجدنا فقدها حين فنيت. قال:</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ثم انتهينا إلى البحر فإذا حوت مثل الظرب، فأكل منه ذلك الجيش </w:t>
      </w:r>
      <w:r w:rsidRPr="00871BC1">
        <w:rPr>
          <w:rFonts w:ascii="Traditional Arabic" w:eastAsia="Times New Roman" w:hAnsi="Traditional Arabic" w:cs="Traditional Arabic" w:hint="cs"/>
          <w:sz w:val="36"/>
          <w:szCs w:val="36"/>
          <w:rtl/>
        </w:rPr>
        <w:t>ثماني</w:t>
      </w:r>
      <w:r w:rsidRPr="00871BC1">
        <w:rPr>
          <w:rFonts w:ascii="Traditional Arabic" w:eastAsia="Times New Roman" w:hAnsi="Traditional Arabic" w:cs="Traditional Arabic"/>
          <w:sz w:val="36"/>
          <w:szCs w:val="36"/>
          <w:rtl/>
        </w:rPr>
        <w:t xml:space="preserve"> عشرة ليلة</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hint="cs"/>
          <w:i/>
          <w:sz w:val="36"/>
          <w:szCs w:val="36"/>
          <w:vertAlign w:val="superscript"/>
          <w:rtl/>
        </w:rPr>
        <w:t xml:space="preserve">( </w:t>
      </w:r>
      <w:r w:rsidRPr="00871BC1">
        <w:rPr>
          <w:rFonts w:ascii="Traditional Arabic" w:eastAsia="Times New Roman" w:hAnsi="Traditional Arabic" w:cs="Traditional Arabic"/>
          <w:i/>
          <w:sz w:val="36"/>
          <w:szCs w:val="36"/>
          <w:vertAlign w:val="superscript"/>
          <w:rtl/>
        </w:rPr>
        <w:footnoteReference w:id="23"/>
      </w:r>
      <w:r w:rsidRPr="00871BC1">
        <w:rPr>
          <w:rFonts w:ascii="Traditional Arabic" w:eastAsia="Times New Roman" w:hAnsi="Traditional Arabic" w:cs="Traditional Arabic" w:hint="cs"/>
          <w:i/>
          <w:sz w:val="36"/>
          <w:szCs w:val="36"/>
          <w:vertAlign w:val="superscript"/>
          <w:rtl/>
        </w:rPr>
        <w:t xml:space="preserve"> )</w:t>
      </w:r>
      <w:r w:rsidRPr="00871BC1">
        <w:rPr>
          <w:rFonts w:ascii="Traditional Arabic" w:eastAsia="Times New Roman" w:hAnsi="Traditional Arabic" w:cs="Traditional Arabic"/>
          <w:sz w:val="36"/>
          <w:szCs w:val="36"/>
          <w:rtl/>
        </w:rPr>
        <w:t>،</w:t>
      </w:r>
      <w:r w:rsidRPr="00871BC1">
        <w:rPr>
          <w:rFonts w:ascii="Traditional Arabic" w:eastAsia="Times New Roman" w:hAnsi="Traditional Arabic" w:cs="Traditional Arabic" w:hint="cs"/>
          <w:sz w:val="36"/>
          <w:szCs w:val="36"/>
          <w:rtl/>
        </w:rPr>
        <w:t xml:space="preserve"> وقد حكى البخاري الإجماع على ذلك فقال:</w:t>
      </w:r>
      <w:r w:rsidR="00C67E8E">
        <w:rPr>
          <w:rFonts w:ascii="Traditional Arabic" w:eastAsia="Times New Roman" w:hAnsi="Traditional Arabic" w:cs="Traditional Arabic" w:hint="cs"/>
          <w:sz w:val="36"/>
          <w:szCs w:val="36"/>
          <w:rtl/>
        </w:rPr>
        <w:t xml:space="preserve"> </w:t>
      </w:r>
      <w:r w:rsidR="003C55EA">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sz w:val="36"/>
          <w:szCs w:val="36"/>
          <w:rtl/>
        </w:rPr>
        <w:t xml:space="preserve">باب الشركة </w:t>
      </w:r>
      <w:r w:rsidRPr="00871BC1">
        <w:rPr>
          <w:rFonts w:ascii="Traditional Arabic" w:eastAsia="Times New Roman" w:hAnsi="Traditional Arabic" w:cs="Traditional Arabic" w:hint="cs"/>
          <w:sz w:val="36"/>
          <w:szCs w:val="36"/>
          <w:rtl/>
        </w:rPr>
        <w:t>في</w:t>
      </w:r>
      <w:r w:rsidRPr="00871BC1">
        <w:rPr>
          <w:rFonts w:ascii="Traditional Arabic" w:eastAsia="Times New Roman" w:hAnsi="Traditional Arabic" w:cs="Traditional Arabic"/>
          <w:sz w:val="36"/>
          <w:szCs w:val="36"/>
          <w:rtl/>
        </w:rPr>
        <w:t xml:space="preserve"> الطعام والنهد والعروض.</w:t>
      </w:r>
      <w:r w:rsidR="00DD4F0D">
        <w:rPr>
          <w:rFonts w:ascii="Traditional Arabic" w:eastAsia="Times New Roman" w:hAnsi="Traditional Arabic" w:cs="Traditional Arabic"/>
          <w:sz w:val="36"/>
          <w:szCs w:val="36"/>
          <w:rtl/>
        </w:rPr>
        <w:t xml:space="preserve"> و</w:t>
      </w:r>
      <w:r w:rsidRPr="00871BC1">
        <w:rPr>
          <w:rFonts w:ascii="Traditional Arabic" w:eastAsia="Times New Roman" w:hAnsi="Traditional Arabic" w:cs="Traditional Arabic"/>
          <w:sz w:val="36"/>
          <w:szCs w:val="36"/>
          <w:rtl/>
        </w:rPr>
        <w:t xml:space="preserve">كيف قسمة ما يكال ويوزن مجازفة أو قبضة قبضة، لما لم ير المسلمون </w:t>
      </w:r>
      <w:r w:rsidRPr="00871BC1">
        <w:rPr>
          <w:rFonts w:ascii="Traditional Arabic" w:eastAsia="Times New Roman" w:hAnsi="Traditional Arabic" w:cs="Traditional Arabic" w:hint="cs"/>
          <w:sz w:val="36"/>
          <w:szCs w:val="36"/>
          <w:rtl/>
        </w:rPr>
        <w:t>في</w:t>
      </w:r>
      <w:r w:rsidRPr="00871BC1">
        <w:rPr>
          <w:rFonts w:ascii="Traditional Arabic" w:eastAsia="Times New Roman" w:hAnsi="Traditional Arabic" w:cs="Traditional Arabic"/>
          <w:sz w:val="36"/>
          <w:szCs w:val="36"/>
          <w:rtl/>
        </w:rPr>
        <w:t xml:space="preserve"> النهد بأسا أن يأكل هذا بعضا، وهذا بعضا،</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وكذلك مجازفة الذهب والفضة، والقران </w:t>
      </w:r>
      <w:r w:rsidRPr="00871BC1">
        <w:rPr>
          <w:rFonts w:ascii="Traditional Arabic" w:eastAsia="Times New Roman" w:hAnsi="Traditional Arabic" w:cs="Traditional Arabic" w:hint="cs"/>
          <w:sz w:val="36"/>
          <w:szCs w:val="36"/>
          <w:rtl/>
        </w:rPr>
        <w:t>في</w:t>
      </w:r>
      <w:r w:rsidRPr="00871BC1">
        <w:rPr>
          <w:rFonts w:ascii="Traditional Arabic" w:eastAsia="Times New Roman" w:hAnsi="Traditional Arabic" w:cs="Traditional Arabic"/>
          <w:sz w:val="36"/>
          <w:szCs w:val="36"/>
          <w:rtl/>
        </w:rPr>
        <w:t xml:space="preserve"> التمر</w:t>
      </w:r>
      <w:r w:rsidR="003C55EA">
        <w:rPr>
          <w:rFonts w:ascii="Traditional Arabic" w:eastAsia="Times New Roman" w:hAnsi="Traditional Arabic" w:cs="Traditional Arabic" w:hint="cs"/>
          <w:sz w:val="36"/>
          <w:szCs w:val="36"/>
          <w:rtl/>
        </w:rPr>
        <w:t>"</w:t>
      </w:r>
      <w:r w:rsidR="007F3A5F" w:rsidRPr="00871BC1">
        <w:rPr>
          <w:rFonts w:ascii="Traditional Arabic" w:eastAsia="Times New Roman" w:hAnsi="Traditional Arabic" w:cs="Traditional Arabic" w:hint="cs"/>
          <w:sz w:val="36"/>
          <w:szCs w:val="36"/>
          <w:vertAlign w:val="superscript"/>
          <w:rtl/>
        </w:rPr>
        <w:t xml:space="preserve">( </w:t>
      </w:r>
      <w:r w:rsidR="007F3A5F" w:rsidRPr="00871BC1">
        <w:rPr>
          <w:rFonts w:ascii="Traditional Arabic" w:eastAsia="Times New Roman" w:hAnsi="Traditional Arabic" w:cs="Traditional Arabic"/>
          <w:sz w:val="36"/>
          <w:szCs w:val="36"/>
          <w:vertAlign w:val="superscript"/>
          <w:rtl/>
        </w:rPr>
        <w:footnoteReference w:id="24"/>
      </w:r>
      <w:r w:rsidR="007F3A5F"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sz w:val="36"/>
          <w:szCs w:val="36"/>
          <w:rtl/>
        </w:rPr>
        <w:t xml:space="preserve">. </w:t>
      </w:r>
    </w:p>
    <w:p w:rsidR="00871BC1" w:rsidRPr="00871BC1" w:rsidRDefault="00871BC1" w:rsidP="007F3A5F">
      <w:pPr>
        <w:spacing w:line="240" w:lineRule="auto"/>
        <w:jc w:val="lowKashida"/>
        <w:rPr>
          <w:rFonts w:ascii="Traditional Arabic" w:eastAsia="Times New Roman" w:hAnsi="Traditional Arabic" w:cs="Traditional Arabic"/>
          <w:sz w:val="36"/>
          <w:szCs w:val="36"/>
          <w:rtl/>
        </w:rPr>
      </w:pPr>
      <w:r w:rsidRPr="00871BC1">
        <w:rPr>
          <w:rFonts w:ascii="Traditional Arabic" w:eastAsia="Times New Roman" w:hAnsi="Traditional Arabic" w:cs="Traditional Arabic" w:hint="cs"/>
          <w:sz w:val="36"/>
          <w:szCs w:val="36"/>
          <w:rtl/>
        </w:rPr>
        <w:t>قال النووي: "</w:t>
      </w:r>
      <w:r w:rsidRPr="00871BC1">
        <w:rPr>
          <w:rFonts w:ascii="Traditional Arabic" w:eastAsia="Times New Roman" w:hAnsi="Traditional Arabic" w:cs="Traditional Arabic"/>
          <w:sz w:val="36"/>
          <w:szCs w:val="36"/>
          <w:rtl/>
        </w:rPr>
        <w:t xml:space="preserve">هذا محمول على أنه جمعه برضاهم وخلطه ليبارك لهم كما فعل </w:t>
      </w:r>
      <w:r w:rsidRPr="00871BC1">
        <w:rPr>
          <w:rFonts w:ascii="Traditional Arabic" w:eastAsia="Times New Roman" w:hAnsi="Traditional Arabic" w:cs="Traditional Arabic" w:hint="cs"/>
          <w:sz w:val="36"/>
          <w:szCs w:val="36"/>
          <w:rtl/>
        </w:rPr>
        <w:t>النبي</w:t>
      </w:r>
      <w:r w:rsidRPr="00871BC1">
        <w:rPr>
          <w:rFonts w:ascii="Traditional Arabic" w:eastAsia="Times New Roman" w:hAnsi="Traditional Arabic" w:cs="Traditional Arabic"/>
          <w:sz w:val="36"/>
          <w:szCs w:val="36"/>
          <w:rtl/>
        </w:rPr>
        <w:t xml:space="preserve"> </w:t>
      </w:r>
      <w:r w:rsidR="007F3A5F">
        <w:rPr>
          <w:rFonts w:ascii="Traditional Arabic" w:eastAsia="Times New Roman" w:hAnsi="Traditional Arabic" w:cs="Traditional Arabic"/>
          <w:sz w:val="36"/>
          <w:szCs w:val="36"/>
        </w:rPr>
        <w:sym w:font="AGA Arabesque" w:char="F072"/>
      </w:r>
      <w:r w:rsidR="007F3A5F">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ذلك </w:t>
      </w:r>
      <w:r w:rsidRPr="00871BC1">
        <w:rPr>
          <w:rFonts w:ascii="Traditional Arabic" w:eastAsia="Times New Roman" w:hAnsi="Traditional Arabic" w:cs="Traditional Arabic" w:hint="cs"/>
          <w:sz w:val="36"/>
          <w:szCs w:val="36"/>
          <w:rtl/>
        </w:rPr>
        <w:t>في</w:t>
      </w:r>
      <w:r w:rsidRPr="00871BC1">
        <w:rPr>
          <w:rFonts w:ascii="Traditional Arabic" w:eastAsia="Times New Roman" w:hAnsi="Traditional Arabic" w:cs="Traditional Arabic"/>
          <w:sz w:val="36"/>
          <w:szCs w:val="36"/>
          <w:rtl/>
        </w:rPr>
        <w:t xml:space="preserve"> مواطن،</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وكما كان ال</w:t>
      </w:r>
      <w:r w:rsidRPr="00871BC1">
        <w:rPr>
          <w:rFonts w:ascii="Traditional Arabic" w:eastAsia="Times New Roman" w:hAnsi="Traditional Arabic" w:cs="Traditional Arabic" w:hint="cs"/>
          <w:sz w:val="36"/>
          <w:szCs w:val="36"/>
          <w:rtl/>
        </w:rPr>
        <w:t>أ</w:t>
      </w:r>
      <w:r w:rsidRPr="00871BC1">
        <w:rPr>
          <w:rFonts w:ascii="Traditional Arabic" w:eastAsia="Times New Roman" w:hAnsi="Traditional Arabic" w:cs="Traditional Arabic"/>
          <w:sz w:val="36"/>
          <w:szCs w:val="36"/>
          <w:rtl/>
        </w:rPr>
        <w:t>شعريون يفعلون،</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وأثنى عليهم النبي </w:t>
      </w:r>
      <w:r w:rsidR="007F3A5F">
        <w:rPr>
          <w:rFonts w:ascii="Traditional Arabic" w:eastAsia="Times New Roman" w:hAnsi="Traditional Arabic" w:cs="Traditional Arabic"/>
          <w:sz w:val="36"/>
          <w:szCs w:val="36"/>
        </w:rPr>
        <w:sym w:font="AGA Arabesque" w:char="F072"/>
      </w:r>
      <w:r w:rsidRPr="00871BC1">
        <w:rPr>
          <w:rFonts w:ascii="Traditional Arabic" w:eastAsia="Times New Roman" w:hAnsi="Traditional Arabic" w:cs="Traditional Arabic"/>
          <w:sz w:val="36"/>
          <w:szCs w:val="36"/>
          <w:rtl/>
        </w:rPr>
        <w:t>بذلك.</w:t>
      </w:r>
      <w:r w:rsidR="00DD4F0D">
        <w:rPr>
          <w:rFonts w:ascii="Traditional Arabic" w:eastAsia="Times New Roman" w:hAnsi="Traditional Arabic" w:cs="Traditional Arabic" w:hint="cs"/>
          <w:sz w:val="36"/>
          <w:szCs w:val="36"/>
          <w:rtl/>
        </w:rPr>
        <w:t xml:space="preserve"> و</w:t>
      </w:r>
      <w:r w:rsidRPr="00871BC1">
        <w:rPr>
          <w:rFonts w:ascii="Traditional Arabic" w:eastAsia="Times New Roman" w:hAnsi="Traditional Arabic" w:cs="Traditional Arabic"/>
          <w:sz w:val="36"/>
          <w:szCs w:val="36"/>
          <w:rtl/>
        </w:rPr>
        <w:t>قد قال أصحابنا وغيرهم من العلماء:</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يستحب للرفقة من المسافرين خلط أزوادهم؛</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ليكون أبرك،</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وأحسن </w:t>
      </w:r>
      <w:r w:rsidRPr="00871BC1">
        <w:rPr>
          <w:rFonts w:ascii="Traditional Arabic" w:eastAsia="Times New Roman" w:hAnsi="Traditional Arabic" w:cs="Traditional Arabic" w:hint="cs"/>
          <w:sz w:val="36"/>
          <w:szCs w:val="36"/>
          <w:rtl/>
        </w:rPr>
        <w:t>في</w:t>
      </w:r>
      <w:r w:rsidRPr="00871BC1">
        <w:rPr>
          <w:rFonts w:ascii="Traditional Arabic" w:eastAsia="Times New Roman" w:hAnsi="Traditional Arabic" w:cs="Traditional Arabic"/>
          <w:sz w:val="36"/>
          <w:szCs w:val="36"/>
          <w:rtl/>
        </w:rPr>
        <w:t xml:space="preserve"> العشرة،</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وأن لا يختص بعضهم بأكل دون بعض،</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والله أعلم</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sz w:val="36"/>
          <w:szCs w:val="36"/>
          <w:vertAlign w:val="superscript"/>
          <w:rtl/>
        </w:rPr>
        <w:footnoteReference w:id="25"/>
      </w:r>
      <w:r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hint="cs"/>
          <w:sz w:val="36"/>
          <w:szCs w:val="36"/>
          <w:rtl/>
        </w:rPr>
        <w:t>.</w:t>
      </w:r>
    </w:p>
    <w:p w:rsidR="00871BC1" w:rsidRPr="00871BC1" w:rsidRDefault="00871BC1" w:rsidP="006A1480">
      <w:pPr>
        <w:numPr>
          <w:ilvl w:val="0"/>
          <w:numId w:val="19"/>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 xml:space="preserve">قوله تعالى: </w:t>
      </w:r>
      <w:r w:rsidRPr="00871BC1">
        <w:rPr>
          <w:rFonts w:ascii="Traditional Arabic" w:eastAsia="Times New Roman" w:hAnsi="Traditional Arabic" w:cs="Traditional Arabic" w:hint="cs"/>
          <w:sz w:val="36"/>
          <w:szCs w:val="36"/>
        </w:rPr>
        <w:sym w:font="AGA Arabesque" w:char="F029"/>
      </w:r>
      <w:r w:rsidRPr="00871BC1">
        <w:rPr>
          <w:rFonts w:ascii="Traditional Arabic" w:eastAsia="Times New Roman" w:hAnsi="Traditional Arabic" w:cs="Traditional Arabic" w:hint="cs"/>
          <w:sz w:val="36"/>
          <w:szCs w:val="36"/>
          <w:rtl/>
        </w:rPr>
        <w:t xml:space="preserve"> </w:t>
      </w:r>
      <w:r w:rsidR="006A1480" w:rsidRPr="003C55EA">
        <w:rPr>
          <w:rFonts w:ascii="Msh Quraan1" w:eastAsia="Calibri" w:hAnsi="Msh Quraan1" w:cs="Msh Quraan1"/>
          <w:sz w:val="24"/>
          <w:szCs w:val="32"/>
        </w:rPr>
        <w:sym w:font="HQPB5" w:char="F079"/>
      </w:r>
      <w:r w:rsidR="006A1480" w:rsidRPr="003C55EA">
        <w:rPr>
          <w:rFonts w:ascii="Msh Quraan1" w:eastAsia="Calibri" w:hAnsi="Msh Quraan1" w:cs="Msh Quraan1"/>
          <w:sz w:val="24"/>
          <w:szCs w:val="32"/>
        </w:rPr>
        <w:sym w:font="HQPB2" w:char="F037"/>
      </w:r>
      <w:r w:rsidR="006A1480" w:rsidRPr="003C55EA">
        <w:rPr>
          <w:rFonts w:ascii="Msh Quraan1" w:eastAsia="Calibri" w:hAnsi="Msh Quraan1" w:cs="Msh Quraan1"/>
          <w:sz w:val="24"/>
          <w:szCs w:val="32"/>
        </w:rPr>
        <w:sym w:font="HQPB5" w:char="F074"/>
      </w:r>
      <w:r w:rsidR="006A1480" w:rsidRPr="003C55EA">
        <w:rPr>
          <w:rFonts w:ascii="Msh Quraan1" w:eastAsia="Calibri" w:hAnsi="Msh Quraan1" w:cs="Msh Quraan1"/>
          <w:sz w:val="24"/>
          <w:szCs w:val="32"/>
        </w:rPr>
        <w:sym w:font="HQPB2" w:char="F052"/>
      </w:r>
      <w:r w:rsidR="006A1480" w:rsidRPr="003C55EA">
        <w:rPr>
          <w:rFonts w:ascii="Msh Quraan1" w:eastAsia="Calibri" w:hAnsi="Msh Quraan1" w:cs="Msh Quraan1"/>
          <w:sz w:val="24"/>
          <w:szCs w:val="32"/>
        </w:rPr>
        <w:sym w:font="HQPB2" w:char="F071"/>
      </w:r>
      <w:r w:rsidR="006A1480" w:rsidRPr="003C55EA">
        <w:rPr>
          <w:rFonts w:ascii="Msh Quraan1" w:eastAsia="Calibri" w:hAnsi="Msh Quraan1" w:cs="Msh Quraan1"/>
          <w:sz w:val="24"/>
          <w:szCs w:val="32"/>
        </w:rPr>
        <w:sym w:font="HQPB4" w:char="F0E8"/>
      </w:r>
      <w:r w:rsidR="006A1480" w:rsidRPr="003C55EA">
        <w:rPr>
          <w:rFonts w:ascii="Msh Quraan1" w:eastAsia="Calibri" w:hAnsi="Msh Quraan1" w:cs="Msh Quraan1"/>
          <w:sz w:val="24"/>
          <w:szCs w:val="32"/>
        </w:rPr>
        <w:sym w:font="HQPB2" w:char="F03D"/>
      </w:r>
      <w:r w:rsidR="006A1480" w:rsidRPr="003C55EA">
        <w:rPr>
          <w:rFonts w:ascii="Msh Quraan1" w:eastAsia="Calibri" w:hAnsi="Msh Quraan1" w:cs="Msh Quraan1"/>
          <w:sz w:val="24"/>
          <w:szCs w:val="32"/>
        </w:rPr>
        <w:sym w:font="HQPB5" w:char="F074"/>
      </w:r>
      <w:r w:rsidR="006A1480" w:rsidRPr="003C55EA">
        <w:rPr>
          <w:rFonts w:ascii="Msh Quraan1" w:eastAsia="Calibri" w:hAnsi="Msh Quraan1" w:cs="Msh Quraan1"/>
          <w:sz w:val="24"/>
          <w:szCs w:val="32"/>
        </w:rPr>
        <w:sym w:font="HQPB2" w:char="F0AB"/>
      </w:r>
      <w:r w:rsidR="006A1480" w:rsidRPr="003C55EA">
        <w:rPr>
          <w:rFonts w:ascii="Msh Quraan1" w:eastAsia="Calibri" w:hAnsi="Msh Quraan1" w:cs="Msh Quraan1"/>
          <w:sz w:val="24"/>
          <w:szCs w:val="32"/>
        </w:rPr>
        <w:sym w:font="HQPB4" w:char="F0F3"/>
      </w:r>
      <w:r w:rsidR="006A1480" w:rsidRPr="003C55EA">
        <w:rPr>
          <w:rFonts w:ascii="Msh Quraan1" w:eastAsia="Calibri" w:hAnsi="Msh Quraan1" w:cs="Msh Quraan1"/>
          <w:sz w:val="24"/>
          <w:szCs w:val="32"/>
        </w:rPr>
        <w:sym w:font="HQPB1" w:char="F0A1"/>
      </w:r>
      <w:r w:rsidR="006A1480" w:rsidRPr="003C55EA">
        <w:rPr>
          <w:rFonts w:ascii="Msh Quraan1" w:eastAsia="Calibri" w:hAnsi="Msh Quraan1" w:cs="Msh Quraan1"/>
          <w:sz w:val="24"/>
          <w:szCs w:val="32"/>
        </w:rPr>
        <w:sym w:font="HQPB5" w:char="F06F"/>
      </w:r>
      <w:r w:rsidR="006A1480" w:rsidRPr="003C55EA">
        <w:rPr>
          <w:rFonts w:ascii="Msh Quraan1" w:eastAsia="Calibri" w:hAnsi="Msh Quraan1" w:cs="Msh Quraan1"/>
          <w:sz w:val="24"/>
          <w:szCs w:val="32"/>
        </w:rPr>
        <w:sym w:font="HQPB2" w:char="F084"/>
      </w:r>
      <w:r w:rsidR="006A1480" w:rsidRPr="003C55EA">
        <w:rPr>
          <w:rFonts w:ascii="Msh Quraan1" w:eastAsia="Calibri" w:hAnsi="Msh Quraan1" w:cs="Msh Quraan1"/>
          <w:sz w:val="24"/>
          <w:szCs w:val="32"/>
        </w:rPr>
        <w:sym w:font="HQPB5" w:char="F075"/>
      </w:r>
      <w:r w:rsidR="006A1480" w:rsidRPr="003C55EA">
        <w:rPr>
          <w:rFonts w:ascii="Msh Quraan1" w:eastAsia="Calibri" w:hAnsi="Msh Quraan1" w:cs="Msh Quraan1"/>
          <w:sz w:val="24"/>
          <w:szCs w:val="32"/>
        </w:rPr>
        <w:sym w:font="HQPB2" w:char="F072"/>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C7"/>
      </w:r>
      <w:r w:rsidR="006A1480" w:rsidRPr="003C55EA">
        <w:rPr>
          <w:rFonts w:ascii="Msh Quraan1" w:eastAsia="Calibri" w:hAnsi="Msh Quraan1" w:cs="Msh Quraan1"/>
          <w:sz w:val="24"/>
          <w:szCs w:val="32"/>
        </w:rPr>
        <w:sym w:font="HQPB2" w:char="F060"/>
      </w:r>
      <w:r w:rsidR="006A1480" w:rsidRPr="003C55EA">
        <w:rPr>
          <w:rFonts w:ascii="Msh Quraan1" w:eastAsia="Calibri" w:hAnsi="Msh Quraan1" w:cs="Msh Quraan1"/>
          <w:sz w:val="24"/>
          <w:szCs w:val="32"/>
        </w:rPr>
        <w:sym w:font="HQPB5" w:char="F074"/>
      </w:r>
      <w:r w:rsidR="006A1480" w:rsidRPr="003C55EA">
        <w:rPr>
          <w:rFonts w:ascii="Msh Quraan1" w:eastAsia="Calibri" w:hAnsi="Msh Quraan1" w:cs="Msh Quraan1"/>
          <w:sz w:val="24"/>
          <w:szCs w:val="32"/>
        </w:rPr>
        <w:sym w:font="HQPB1" w:char="F0E3"/>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5" w:char="F034"/>
      </w:r>
      <w:r w:rsidR="006A1480" w:rsidRPr="003C55EA">
        <w:rPr>
          <w:rFonts w:ascii="Msh Quraan1" w:eastAsia="Calibri" w:hAnsi="Msh Quraan1" w:cs="Msh Quraan1"/>
          <w:sz w:val="24"/>
          <w:szCs w:val="32"/>
        </w:rPr>
        <w:sym w:font="HQPB2" w:char="F092"/>
      </w:r>
      <w:r w:rsidR="006A1480" w:rsidRPr="003C55EA">
        <w:rPr>
          <w:rFonts w:ascii="Msh Quraan1" w:eastAsia="Calibri" w:hAnsi="Msh Quraan1" w:cs="Msh Quraan1"/>
          <w:sz w:val="24"/>
          <w:szCs w:val="32"/>
        </w:rPr>
        <w:sym w:font="HQPB5" w:char="F079"/>
      </w:r>
      <w:r w:rsidR="006A1480" w:rsidRPr="003C55EA">
        <w:rPr>
          <w:rFonts w:ascii="Msh Quraan1" w:eastAsia="Calibri" w:hAnsi="Msh Quraan1" w:cs="Msh Quraan1"/>
          <w:sz w:val="24"/>
          <w:szCs w:val="32"/>
        </w:rPr>
        <w:sym w:font="HQPB2" w:char="F04A"/>
      </w:r>
      <w:r w:rsidR="006A1480" w:rsidRPr="003C55EA">
        <w:rPr>
          <w:rFonts w:ascii="Msh Quraan1" w:eastAsia="Calibri" w:hAnsi="Msh Quraan1" w:cs="Msh Quraan1"/>
          <w:sz w:val="24"/>
          <w:szCs w:val="32"/>
        </w:rPr>
        <w:sym w:font="HQPB2" w:char="F0BB"/>
      </w:r>
      <w:r w:rsidR="006A1480" w:rsidRPr="003C55EA">
        <w:rPr>
          <w:rFonts w:ascii="Msh Quraan1" w:eastAsia="Calibri" w:hAnsi="Msh Quraan1" w:cs="Msh Quraan1"/>
          <w:sz w:val="24"/>
          <w:szCs w:val="32"/>
        </w:rPr>
        <w:sym w:font="HQPB5" w:char="F074"/>
      </w:r>
      <w:r w:rsidR="006A1480" w:rsidRPr="003C55EA">
        <w:rPr>
          <w:rFonts w:ascii="Msh Quraan1" w:eastAsia="Calibri" w:hAnsi="Msh Quraan1" w:cs="Msh Quraan1"/>
          <w:sz w:val="24"/>
          <w:szCs w:val="32"/>
        </w:rPr>
        <w:sym w:font="HQPB1" w:char="F047"/>
      </w:r>
      <w:r w:rsidR="006A1480" w:rsidRPr="003C55EA">
        <w:rPr>
          <w:rFonts w:ascii="Msh Quraan1" w:eastAsia="Calibri" w:hAnsi="Msh Quraan1" w:cs="Msh Quraan1"/>
          <w:sz w:val="24"/>
          <w:szCs w:val="32"/>
        </w:rPr>
        <w:sym w:font="HQPB5" w:char="F075"/>
      </w:r>
      <w:r w:rsidR="006A1480" w:rsidRPr="003C55EA">
        <w:rPr>
          <w:rFonts w:ascii="Msh Quraan1" w:eastAsia="Calibri" w:hAnsi="Msh Quraan1" w:cs="Msh Quraan1"/>
          <w:sz w:val="24"/>
          <w:szCs w:val="32"/>
        </w:rPr>
        <w:sym w:font="HQPB2" w:char="F08A"/>
      </w:r>
      <w:r w:rsidR="006A1480" w:rsidRPr="003C55EA">
        <w:rPr>
          <w:rFonts w:ascii="Msh Quraan1" w:eastAsia="Calibri" w:hAnsi="Msh Quraan1" w:cs="Msh Quraan1"/>
          <w:sz w:val="24"/>
          <w:szCs w:val="32"/>
        </w:rPr>
        <w:sym w:font="HQPB4" w:char="F0F8"/>
      </w:r>
      <w:r w:rsidR="006A1480" w:rsidRPr="003C55EA">
        <w:rPr>
          <w:rFonts w:ascii="Msh Quraan1" w:eastAsia="Calibri" w:hAnsi="Msh Quraan1" w:cs="Msh Quraan1"/>
          <w:sz w:val="24"/>
          <w:szCs w:val="32"/>
        </w:rPr>
        <w:sym w:font="HQPB2" w:char="F039"/>
      </w:r>
      <w:r w:rsidR="006A1480" w:rsidRPr="003C55EA">
        <w:rPr>
          <w:rFonts w:ascii="Msh Quraan1" w:eastAsia="Calibri" w:hAnsi="Msh Quraan1" w:cs="Msh Quraan1"/>
          <w:sz w:val="24"/>
          <w:szCs w:val="32"/>
        </w:rPr>
        <w:sym w:font="HQPB5" w:char="F024"/>
      </w:r>
      <w:r w:rsidR="006A1480" w:rsidRPr="003C55EA">
        <w:rPr>
          <w:rFonts w:ascii="Msh Quraan1" w:eastAsia="Calibri" w:hAnsi="Msh Quraan1" w:cs="Msh Quraan1"/>
          <w:sz w:val="24"/>
          <w:szCs w:val="32"/>
        </w:rPr>
        <w:sym w:font="HQPB1" w:char="F023"/>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28"/>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F6"/>
      </w:r>
      <w:r w:rsidR="006A1480" w:rsidRPr="003C55EA">
        <w:rPr>
          <w:rFonts w:ascii="Msh Quraan1" w:eastAsia="Calibri" w:hAnsi="Msh Quraan1" w:cs="Msh Quraan1"/>
          <w:sz w:val="24"/>
          <w:szCs w:val="32"/>
        </w:rPr>
        <w:sym w:font="HQPB2" w:char="F040"/>
      </w:r>
      <w:r w:rsidR="006A1480" w:rsidRPr="003C55EA">
        <w:rPr>
          <w:rFonts w:ascii="Msh Quraan1" w:eastAsia="Calibri" w:hAnsi="Msh Quraan1" w:cs="Msh Quraan1"/>
          <w:sz w:val="24"/>
          <w:szCs w:val="32"/>
        </w:rPr>
        <w:sym w:font="HQPB4" w:char="F0E8"/>
      </w:r>
      <w:r w:rsidR="006A1480" w:rsidRPr="003C55EA">
        <w:rPr>
          <w:rFonts w:ascii="Msh Quraan1" w:eastAsia="Calibri" w:hAnsi="Msh Quraan1" w:cs="Msh Quraan1"/>
          <w:sz w:val="24"/>
          <w:szCs w:val="32"/>
        </w:rPr>
        <w:sym w:font="HQPB2" w:char="F025"/>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D3"/>
      </w:r>
      <w:r w:rsidR="006A1480" w:rsidRPr="003C55EA">
        <w:rPr>
          <w:rFonts w:ascii="Msh Quraan1" w:eastAsia="Calibri" w:hAnsi="Msh Quraan1" w:cs="Msh Quraan1"/>
          <w:sz w:val="24"/>
          <w:szCs w:val="32"/>
        </w:rPr>
        <w:sym w:font="HQPB1" w:char="F079"/>
      </w:r>
      <w:r w:rsidR="006A1480" w:rsidRPr="003C55EA">
        <w:rPr>
          <w:rFonts w:ascii="Msh Quraan1" w:eastAsia="Calibri" w:hAnsi="Msh Quraan1" w:cs="Msh Quraan1"/>
          <w:sz w:val="24"/>
          <w:szCs w:val="32"/>
        </w:rPr>
        <w:sym w:font="HQPB5" w:char="F09F"/>
      </w:r>
      <w:r w:rsidR="006A1480" w:rsidRPr="003C55EA">
        <w:rPr>
          <w:rFonts w:ascii="Msh Quraan1" w:eastAsia="Calibri" w:hAnsi="Msh Quraan1" w:cs="Msh Quraan1"/>
          <w:sz w:val="24"/>
          <w:szCs w:val="32"/>
        </w:rPr>
        <w:sym w:font="HQPB2" w:char="F078"/>
      </w:r>
      <w:r w:rsidR="006A1480" w:rsidRPr="003C55EA">
        <w:rPr>
          <w:rFonts w:ascii="Msh Quraan1" w:eastAsia="Calibri" w:hAnsi="Msh Quraan1" w:cs="Msh Quraan1"/>
          <w:sz w:val="24"/>
          <w:szCs w:val="32"/>
        </w:rPr>
        <w:sym w:font="HQPB4" w:char="F0F4"/>
      </w:r>
      <w:r w:rsidR="006A1480" w:rsidRPr="003C55EA">
        <w:rPr>
          <w:rFonts w:ascii="Msh Quraan1" w:eastAsia="Calibri" w:hAnsi="Msh Quraan1" w:cs="Msh Quraan1"/>
          <w:sz w:val="24"/>
          <w:szCs w:val="32"/>
        </w:rPr>
        <w:sym w:font="HQPB1" w:char="F0B9"/>
      </w:r>
      <w:r w:rsidR="006A1480" w:rsidRPr="003C55EA">
        <w:rPr>
          <w:rFonts w:ascii="Msh Quraan1" w:eastAsia="Calibri" w:hAnsi="Msh Quraan1" w:cs="Msh Quraan1"/>
          <w:sz w:val="24"/>
          <w:szCs w:val="32"/>
        </w:rPr>
        <w:sym w:font="HQPB4" w:char="F0CE"/>
      </w:r>
      <w:r w:rsidR="006A1480" w:rsidRPr="003C55EA">
        <w:rPr>
          <w:rFonts w:ascii="Msh Quraan1" w:eastAsia="Calibri" w:hAnsi="Msh Quraan1" w:cs="Msh Quraan1"/>
          <w:sz w:val="24"/>
          <w:szCs w:val="32"/>
        </w:rPr>
        <w:sym w:font="HQPB1" w:char="F029"/>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F6"/>
      </w:r>
      <w:r w:rsidR="006A1480" w:rsidRPr="003C55EA">
        <w:rPr>
          <w:rFonts w:ascii="Msh Quraan1" w:eastAsia="Calibri" w:hAnsi="Msh Quraan1" w:cs="Msh Quraan1"/>
          <w:sz w:val="24"/>
          <w:szCs w:val="32"/>
        </w:rPr>
        <w:sym w:font="HQPB2" w:char="F04E"/>
      </w:r>
      <w:r w:rsidR="006A1480" w:rsidRPr="003C55EA">
        <w:rPr>
          <w:rFonts w:ascii="Msh Quraan1" w:eastAsia="Calibri" w:hAnsi="Msh Quraan1" w:cs="Msh Quraan1"/>
          <w:sz w:val="24"/>
          <w:szCs w:val="32"/>
        </w:rPr>
        <w:sym w:font="HQPB4" w:char="F0E7"/>
      </w:r>
      <w:r w:rsidR="006A1480" w:rsidRPr="003C55EA">
        <w:rPr>
          <w:rFonts w:ascii="Msh Quraan1" w:eastAsia="Calibri" w:hAnsi="Msh Quraan1" w:cs="Msh Quraan1"/>
          <w:sz w:val="24"/>
          <w:szCs w:val="32"/>
        </w:rPr>
        <w:sym w:font="HQPB2" w:char="F06C"/>
      </w:r>
      <w:r w:rsidR="006A1480" w:rsidRPr="003C55EA">
        <w:rPr>
          <w:rFonts w:ascii="Msh Quraan1" w:eastAsia="Calibri" w:hAnsi="Msh Quraan1" w:cs="Msh Quraan1"/>
          <w:sz w:val="24"/>
          <w:szCs w:val="32"/>
        </w:rPr>
        <w:sym w:font="HQPB4" w:char="F0B0"/>
      </w:r>
      <w:r w:rsidR="006A1480" w:rsidRPr="003C55EA">
        <w:rPr>
          <w:rFonts w:ascii="Msh Quraan1" w:eastAsia="Calibri" w:hAnsi="Msh Quraan1" w:cs="Msh Quraan1"/>
          <w:sz w:val="24"/>
          <w:szCs w:val="32"/>
        </w:rPr>
        <w:sym w:font="HQPB2" w:char="F03B"/>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D7"/>
      </w:r>
      <w:r w:rsidR="006A1480" w:rsidRPr="003C55EA">
        <w:rPr>
          <w:rFonts w:ascii="Msh Quraan1" w:eastAsia="Calibri" w:hAnsi="Msh Quraan1" w:cs="Msh Quraan1"/>
          <w:sz w:val="24"/>
          <w:szCs w:val="32"/>
        </w:rPr>
        <w:sym w:font="HQPB1" w:char="F08E"/>
      </w:r>
      <w:r w:rsidR="006A1480" w:rsidRPr="003C55EA">
        <w:rPr>
          <w:rFonts w:ascii="Msh Quraan1" w:eastAsia="Calibri" w:hAnsi="Msh Quraan1" w:cs="Msh Quraan1"/>
          <w:sz w:val="24"/>
          <w:szCs w:val="32"/>
        </w:rPr>
        <w:sym w:font="HQPB4" w:char="F0F6"/>
      </w:r>
      <w:r w:rsidR="006A1480" w:rsidRPr="003C55EA">
        <w:rPr>
          <w:rFonts w:ascii="Msh Quraan1" w:eastAsia="Calibri" w:hAnsi="Msh Quraan1" w:cs="Msh Quraan1"/>
          <w:sz w:val="24"/>
          <w:szCs w:val="32"/>
        </w:rPr>
        <w:sym w:font="HQPB2" w:char="F08D"/>
      </w:r>
      <w:r w:rsidR="006A1480" w:rsidRPr="003C55EA">
        <w:rPr>
          <w:rFonts w:ascii="Msh Quraan1" w:eastAsia="Calibri" w:hAnsi="Msh Quraan1" w:cs="Msh Quraan1"/>
          <w:sz w:val="24"/>
          <w:szCs w:val="32"/>
        </w:rPr>
        <w:sym w:font="HQPB5" w:char="F079"/>
      </w:r>
      <w:r w:rsidR="006A1480" w:rsidRPr="003C55EA">
        <w:rPr>
          <w:rFonts w:ascii="Msh Quraan1" w:eastAsia="Calibri" w:hAnsi="Msh Quraan1" w:cs="Msh Quraan1"/>
          <w:sz w:val="24"/>
          <w:szCs w:val="32"/>
        </w:rPr>
        <w:sym w:font="HQPB1" w:char="F07A"/>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28"/>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2" w:char="F062"/>
      </w:r>
      <w:r w:rsidR="006A1480" w:rsidRPr="003C55EA">
        <w:rPr>
          <w:rFonts w:ascii="Msh Quraan1" w:eastAsia="Calibri" w:hAnsi="Msh Quraan1" w:cs="Msh Quraan1"/>
          <w:sz w:val="24"/>
          <w:szCs w:val="32"/>
        </w:rPr>
        <w:sym w:font="HQPB4" w:char="F0CE"/>
      </w:r>
      <w:r w:rsidR="006A1480" w:rsidRPr="003C55EA">
        <w:rPr>
          <w:rFonts w:ascii="Msh Quraan1" w:eastAsia="Calibri" w:hAnsi="Msh Quraan1" w:cs="Msh Quraan1"/>
          <w:sz w:val="24"/>
          <w:szCs w:val="32"/>
        </w:rPr>
        <w:sym w:font="HQPB1" w:char="F029"/>
      </w:r>
      <w:r w:rsidR="006A1480" w:rsidRPr="003C55EA">
        <w:rPr>
          <w:rFonts w:ascii="Msh Quraan1" w:eastAsia="Calibri" w:hAnsi="Msh Quraan1" w:cs="Msh Quraan1"/>
          <w:sz w:val="24"/>
          <w:szCs w:val="32"/>
        </w:rPr>
        <w:sym w:font="HQPB5" w:char="F075"/>
      </w:r>
      <w:r w:rsidR="006A1480" w:rsidRPr="003C55EA">
        <w:rPr>
          <w:rFonts w:ascii="Msh Quraan1" w:eastAsia="Calibri" w:hAnsi="Msh Quraan1" w:cs="Msh Quraan1"/>
          <w:sz w:val="24"/>
          <w:szCs w:val="32"/>
        </w:rPr>
        <w:sym w:font="HQPB2" w:char="F072"/>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F6"/>
      </w:r>
      <w:r w:rsidR="006A1480" w:rsidRPr="003C55EA">
        <w:rPr>
          <w:rFonts w:ascii="Msh Quraan1" w:eastAsia="Calibri" w:hAnsi="Msh Quraan1" w:cs="Msh Quraan1"/>
          <w:sz w:val="24"/>
          <w:szCs w:val="32"/>
        </w:rPr>
        <w:sym w:font="HQPB2" w:char="F04E"/>
      </w:r>
      <w:r w:rsidR="006A1480" w:rsidRPr="003C55EA">
        <w:rPr>
          <w:rFonts w:ascii="Msh Quraan1" w:eastAsia="Calibri" w:hAnsi="Msh Quraan1" w:cs="Msh Quraan1"/>
          <w:sz w:val="24"/>
          <w:szCs w:val="32"/>
        </w:rPr>
        <w:sym w:font="HQPB4" w:char="F0E8"/>
      </w:r>
      <w:r w:rsidR="006A1480" w:rsidRPr="003C55EA">
        <w:rPr>
          <w:rFonts w:ascii="Msh Quraan1" w:eastAsia="Calibri" w:hAnsi="Msh Quraan1" w:cs="Msh Quraan1"/>
          <w:sz w:val="24"/>
          <w:szCs w:val="32"/>
        </w:rPr>
        <w:sym w:font="HQPB2" w:char="F064"/>
      </w:r>
      <w:r w:rsidR="006A1480" w:rsidRPr="003C55EA">
        <w:rPr>
          <w:rFonts w:ascii="Msh Quraan1" w:eastAsia="Calibri" w:hAnsi="Msh Quraan1" w:cs="Msh Quraan1"/>
          <w:sz w:val="24"/>
          <w:szCs w:val="32"/>
        </w:rPr>
        <w:sym w:font="HQPB2" w:char="F071"/>
      </w:r>
      <w:r w:rsidR="006A1480" w:rsidRPr="003C55EA">
        <w:rPr>
          <w:rFonts w:ascii="Msh Quraan1" w:eastAsia="Calibri" w:hAnsi="Msh Quraan1" w:cs="Msh Quraan1"/>
          <w:sz w:val="24"/>
          <w:szCs w:val="32"/>
        </w:rPr>
        <w:sym w:font="HQPB4" w:char="F0E4"/>
      </w:r>
      <w:r w:rsidR="006A1480" w:rsidRPr="003C55EA">
        <w:rPr>
          <w:rFonts w:ascii="Msh Quraan1" w:eastAsia="Calibri" w:hAnsi="Msh Quraan1" w:cs="Msh Quraan1"/>
          <w:sz w:val="24"/>
          <w:szCs w:val="32"/>
        </w:rPr>
        <w:sym w:font="HQPB1" w:char="F0DC"/>
      </w:r>
      <w:r w:rsidR="006A1480" w:rsidRPr="003C55EA">
        <w:rPr>
          <w:rFonts w:ascii="Msh Quraan1" w:eastAsia="Calibri" w:hAnsi="Msh Quraan1" w:cs="Msh Quraan1"/>
          <w:sz w:val="24"/>
          <w:szCs w:val="32"/>
        </w:rPr>
        <w:sym w:font="HQPB4" w:char="F0CF"/>
      </w:r>
      <w:r w:rsidR="006A1480" w:rsidRPr="003C55EA">
        <w:rPr>
          <w:rFonts w:ascii="Msh Quraan1" w:eastAsia="Calibri" w:hAnsi="Msh Quraan1" w:cs="Msh Quraan1"/>
          <w:sz w:val="24"/>
          <w:szCs w:val="32"/>
        </w:rPr>
        <w:sym w:font="HQPB2" w:char="F039"/>
      </w:r>
      <w:r w:rsidR="006A1480" w:rsidRPr="003C55EA">
        <w:rPr>
          <w:rFonts w:ascii="Msh Quraan1" w:eastAsia="Calibri" w:hAnsi="Msh Quraan1" w:cs="Msh Quraan1"/>
          <w:sz w:val="24"/>
          <w:szCs w:val="32"/>
        </w:rPr>
        <w:sym w:font="HQPB1" w:char="F024"/>
      </w:r>
      <w:r w:rsidR="006A1480" w:rsidRPr="003C55EA">
        <w:rPr>
          <w:rFonts w:ascii="Msh Quraan1" w:eastAsia="Calibri" w:hAnsi="Msh Quraan1" w:cs="Msh Quraan1"/>
          <w:sz w:val="24"/>
          <w:szCs w:val="32"/>
        </w:rPr>
        <w:sym w:font="HQPB5" w:char="F073"/>
      </w:r>
      <w:r w:rsidR="006A1480" w:rsidRPr="003C55EA">
        <w:rPr>
          <w:rFonts w:ascii="Msh Quraan1" w:eastAsia="Calibri" w:hAnsi="Msh Quraan1" w:cs="Msh Quraan1"/>
          <w:sz w:val="24"/>
          <w:szCs w:val="32"/>
        </w:rPr>
        <w:sym w:font="HQPB1" w:char="F083"/>
      </w:r>
      <w:r w:rsidR="006A1480" w:rsidRPr="003C55EA">
        <w:rPr>
          <w:rFonts w:ascii="Msh Quraan1" w:eastAsia="Calibri" w:hAnsi="Msh Quraan1" w:cs="Msh Quraan1"/>
          <w:sz w:val="24"/>
          <w:szCs w:val="32"/>
        </w:rPr>
        <w:sym w:font="HQPB4" w:char="F0E9"/>
      </w:r>
      <w:r w:rsidR="006A1480" w:rsidRPr="003C55EA">
        <w:rPr>
          <w:rFonts w:ascii="Msh Quraan1" w:eastAsia="Calibri" w:hAnsi="Msh Quraan1" w:cs="Msh Quraan1"/>
          <w:sz w:val="24"/>
          <w:szCs w:val="32"/>
        </w:rPr>
        <w:sym w:font="HQPB1" w:char="F042"/>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F6"/>
      </w:r>
      <w:r w:rsidR="006A1480" w:rsidRPr="003C55EA">
        <w:rPr>
          <w:rFonts w:ascii="Msh Quraan1" w:eastAsia="Calibri" w:hAnsi="Msh Quraan1" w:cs="Msh Quraan1"/>
          <w:sz w:val="24"/>
          <w:szCs w:val="32"/>
        </w:rPr>
        <w:sym w:font="HQPB2" w:char="F04E"/>
      </w:r>
      <w:r w:rsidR="006A1480" w:rsidRPr="003C55EA">
        <w:rPr>
          <w:rFonts w:ascii="Msh Quraan1" w:eastAsia="Calibri" w:hAnsi="Msh Quraan1" w:cs="Msh Quraan1"/>
          <w:sz w:val="24"/>
          <w:szCs w:val="32"/>
        </w:rPr>
        <w:sym w:font="HQPB4" w:char="F0E4"/>
      </w:r>
      <w:r w:rsidR="006A1480" w:rsidRPr="003C55EA">
        <w:rPr>
          <w:rFonts w:ascii="Msh Quraan1" w:eastAsia="Calibri" w:hAnsi="Msh Quraan1" w:cs="Msh Quraan1"/>
          <w:sz w:val="24"/>
          <w:szCs w:val="32"/>
        </w:rPr>
        <w:sym w:font="HQPB2" w:char="F033"/>
      </w:r>
      <w:r w:rsidR="006A1480" w:rsidRPr="003C55EA">
        <w:rPr>
          <w:rFonts w:ascii="Msh Quraan1" w:eastAsia="Calibri" w:hAnsi="Msh Quraan1" w:cs="Msh Quraan1"/>
          <w:sz w:val="24"/>
          <w:szCs w:val="32"/>
        </w:rPr>
        <w:sym w:font="HQPB4" w:char="F0E7"/>
      </w:r>
      <w:r w:rsidR="006A1480" w:rsidRPr="003C55EA">
        <w:rPr>
          <w:rFonts w:ascii="Msh Quraan1" w:eastAsia="Calibri" w:hAnsi="Msh Quraan1" w:cs="Msh Quraan1"/>
          <w:sz w:val="24"/>
          <w:szCs w:val="32"/>
        </w:rPr>
        <w:sym w:font="HQPB2" w:char="F052"/>
      </w:r>
      <w:r w:rsidR="006A1480" w:rsidRPr="003C55EA">
        <w:rPr>
          <w:rFonts w:ascii="Msh Quraan1" w:eastAsia="Calibri" w:hAnsi="Msh Quraan1" w:cs="Msh Quraan1"/>
          <w:sz w:val="24"/>
          <w:szCs w:val="32"/>
        </w:rPr>
        <w:sym w:font="HQPB2" w:char="F0BA"/>
      </w:r>
      <w:r w:rsidR="006A1480" w:rsidRPr="003C55EA">
        <w:rPr>
          <w:rFonts w:ascii="Msh Quraan1" w:eastAsia="Calibri" w:hAnsi="Msh Quraan1" w:cs="Msh Quraan1"/>
          <w:sz w:val="24"/>
          <w:szCs w:val="32"/>
        </w:rPr>
        <w:sym w:font="HQPB5" w:char="F075"/>
      </w:r>
      <w:r w:rsidR="006A1480" w:rsidRPr="003C55EA">
        <w:rPr>
          <w:rFonts w:ascii="Msh Quraan1" w:eastAsia="Calibri" w:hAnsi="Msh Quraan1" w:cs="Msh Quraan1"/>
          <w:sz w:val="24"/>
          <w:szCs w:val="32"/>
        </w:rPr>
        <w:sym w:font="HQPB2" w:char="F071"/>
      </w:r>
      <w:r w:rsidR="006A1480" w:rsidRPr="003C55EA">
        <w:rPr>
          <w:rFonts w:ascii="Msh Quraan1" w:eastAsia="Calibri" w:hAnsi="Msh Quraan1" w:cs="Msh Quraan1"/>
          <w:sz w:val="24"/>
          <w:szCs w:val="32"/>
        </w:rPr>
        <w:sym w:font="HQPB4" w:char="F0F7"/>
      </w:r>
      <w:r w:rsidR="006A1480" w:rsidRPr="003C55EA">
        <w:rPr>
          <w:rFonts w:ascii="Msh Quraan1" w:eastAsia="Calibri" w:hAnsi="Msh Quraan1" w:cs="Msh Quraan1"/>
          <w:sz w:val="24"/>
          <w:szCs w:val="32"/>
        </w:rPr>
        <w:sym w:font="HQPB1" w:char="F07A"/>
      </w:r>
      <w:r w:rsidR="006A1480" w:rsidRPr="003C55EA">
        <w:rPr>
          <w:rFonts w:ascii="Msh Quraan1" w:eastAsia="Calibri" w:hAnsi="Msh Quraan1" w:cs="Msh Quraan1"/>
          <w:sz w:val="24"/>
          <w:szCs w:val="32"/>
        </w:rPr>
        <w:sym w:font="HQPB4" w:char="F0CE"/>
      </w:r>
      <w:r w:rsidR="006A1480" w:rsidRPr="003C55EA">
        <w:rPr>
          <w:rFonts w:ascii="Msh Quraan1" w:eastAsia="Calibri" w:hAnsi="Msh Quraan1" w:cs="Msh Quraan1"/>
          <w:sz w:val="24"/>
          <w:szCs w:val="32"/>
        </w:rPr>
        <w:sym w:font="HQPB1" w:char="F02A"/>
      </w:r>
      <w:r w:rsidR="006A1480" w:rsidRPr="003C55EA">
        <w:rPr>
          <w:rFonts w:ascii="Msh Quraan1" w:eastAsia="Calibri" w:hAnsi="Msh Quraan1" w:cs="Msh Quraan1"/>
          <w:sz w:val="24"/>
          <w:szCs w:val="32"/>
        </w:rPr>
        <w:sym w:font="HQPB5" w:char="F073"/>
      </w:r>
      <w:r w:rsidR="006A1480" w:rsidRPr="003C55EA">
        <w:rPr>
          <w:rFonts w:ascii="Msh Quraan1" w:eastAsia="Calibri" w:hAnsi="Msh Quraan1" w:cs="Msh Quraan1"/>
          <w:sz w:val="24"/>
          <w:szCs w:val="32"/>
        </w:rPr>
        <w:sym w:font="HQPB1" w:char="F0F9"/>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34"/>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5" w:char="F0AA"/>
      </w:r>
      <w:r w:rsidR="006A1480" w:rsidRPr="003C55EA">
        <w:rPr>
          <w:rFonts w:ascii="Msh Quraan1" w:eastAsia="Calibri" w:hAnsi="Msh Quraan1" w:cs="Msh Quraan1"/>
          <w:sz w:val="24"/>
          <w:szCs w:val="32"/>
        </w:rPr>
        <w:sym w:font="HQPB1" w:char="F021"/>
      </w:r>
      <w:r w:rsidR="006A1480" w:rsidRPr="003C55EA">
        <w:rPr>
          <w:rFonts w:ascii="Msh Quraan1" w:eastAsia="Calibri" w:hAnsi="Msh Quraan1" w:cs="Msh Quraan1"/>
          <w:sz w:val="24"/>
          <w:szCs w:val="32"/>
        </w:rPr>
        <w:sym w:font="HQPB5" w:char="F024"/>
      </w:r>
      <w:r w:rsidR="006A1480" w:rsidRPr="003C55EA">
        <w:rPr>
          <w:rFonts w:ascii="Msh Quraan1" w:eastAsia="Calibri" w:hAnsi="Msh Quraan1" w:cs="Msh Quraan1"/>
          <w:sz w:val="24"/>
          <w:szCs w:val="32"/>
        </w:rPr>
        <w:sym w:font="HQPB1" w:char="F023"/>
      </w:r>
      <w:r w:rsidR="006A1480" w:rsidRPr="003C55EA">
        <w:rPr>
          <w:rFonts w:ascii="Msh Quraan1" w:eastAsia="Calibri" w:hAnsi="Msh Quraan1" w:cs="Msh Quraan1"/>
          <w:sz w:val="24"/>
          <w:szCs w:val="32"/>
        </w:rPr>
        <w:sym w:font="HQPB5" w:char="F075"/>
      </w:r>
      <w:r w:rsidR="006A1480" w:rsidRPr="003C55EA">
        <w:rPr>
          <w:rFonts w:ascii="Msh Quraan1" w:eastAsia="Calibri" w:hAnsi="Msh Quraan1" w:cs="Msh Quraan1"/>
          <w:sz w:val="24"/>
          <w:szCs w:val="32"/>
        </w:rPr>
        <w:sym w:font="HQPB2" w:char="F072"/>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E3"/>
      </w:r>
      <w:r w:rsidR="006A1480" w:rsidRPr="003C55EA">
        <w:rPr>
          <w:rFonts w:ascii="Msh Quraan1" w:eastAsia="Calibri" w:hAnsi="Msh Quraan1" w:cs="Msh Quraan1"/>
          <w:sz w:val="24"/>
          <w:szCs w:val="32"/>
        </w:rPr>
        <w:sym w:font="HQPB2" w:char="F04E"/>
      </w:r>
      <w:r w:rsidR="006A1480" w:rsidRPr="003C55EA">
        <w:rPr>
          <w:rFonts w:ascii="Msh Quraan1" w:eastAsia="Calibri" w:hAnsi="Msh Quraan1" w:cs="Msh Quraan1"/>
          <w:sz w:val="24"/>
          <w:szCs w:val="32"/>
        </w:rPr>
        <w:sym w:font="HQPB5" w:char="F06E"/>
      </w:r>
      <w:r w:rsidR="006A1480" w:rsidRPr="003C55EA">
        <w:rPr>
          <w:rFonts w:ascii="Msh Quraan1" w:eastAsia="Calibri" w:hAnsi="Msh Quraan1" w:cs="Msh Quraan1"/>
          <w:sz w:val="24"/>
          <w:szCs w:val="32"/>
        </w:rPr>
        <w:sym w:font="HQPB2" w:char="F03D"/>
      </w:r>
      <w:r w:rsidR="006A1480" w:rsidRPr="003C55EA">
        <w:rPr>
          <w:rFonts w:ascii="Msh Quraan1" w:eastAsia="Calibri" w:hAnsi="Msh Quraan1" w:cs="Msh Quraan1"/>
          <w:sz w:val="24"/>
          <w:szCs w:val="32"/>
        </w:rPr>
        <w:sym w:font="HQPB4" w:char="F0F7"/>
      </w:r>
      <w:r w:rsidR="006A1480" w:rsidRPr="003C55EA">
        <w:rPr>
          <w:rFonts w:ascii="Msh Quraan1" w:eastAsia="Calibri" w:hAnsi="Msh Quraan1" w:cs="Msh Quraan1"/>
          <w:sz w:val="24"/>
          <w:szCs w:val="32"/>
        </w:rPr>
        <w:sym w:font="HQPB1" w:char="F0E8"/>
      </w:r>
      <w:r w:rsidR="006A1480" w:rsidRPr="003C55EA">
        <w:rPr>
          <w:rFonts w:ascii="Msh Quraan1" w:eastAsia="Calibri" w:hAnsi="Msh Quraan1" w:cs="Msh Quraan1"/>
          <w:sz w:val="24"/>
          <w:szCs w:val="32"/>
        </w:rPr>
        <w:sym w:font="HQPB5" w:char="F074"/>
      </w:r>
      <w:r w:rsidR="006A1480" w:rsidRPr="003C55EA">
        <w:rPr>
          <w:rFonts w:ascii="Msh Quraan1" w:eastAsia="Calibri" w:hAnsi="Msh Quraan1" w:cs="Msh Quraan1"/>
          <w:sz w:val="24"/>
          <w:szCs w:val="32"/>
        </w:rPr>
        <w:sym w:font="HQPB2" w:char="F083"/>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5" w:char="F079"/>
      </w:r>
      <w:r w:rsidR="006A1480" w:rsidRPr="003C55EA">
        <w:rPr>
          <w:rFonts w:ascii="Msh Quraan1" w:eastAsia="Calibri" w:hAnsi="Msh Quraan1" w:cs="Msh Quraan1"/>
          <w:sz w:val="24"/>
          <w:szCs w:val="32"/>
        </w:rPr>
        <w:sym w:font="HQPB1" w:char="F089"/>
      </w:r>
      <w:r w:rsidR="006A1480" w:rsidRPr="003C55EA">
        <w:rPr>
          <w:rFonts w:ascii="Msh Quraan1" w:eastAsia="Calibri" w:hAnsi="Msh Quraan1" w:cs="Msh Quraan1"/>
          <w:sz w:val="24"/>
          <w:szCs w:val="32"/>
        </w:rPr>
        <w:sym w:font="HQPB4" w:char="F0C5"/>
      </w:r>
      <w:r w:rsidR="006A1480" w:rsidRPr="003C55EA">
        <w:rPr>
          <w:rFonts w:ascii="Msh Quraan1" w:eastAsia="Calibri" w:hAnsi="Msh Quraan1" w:cs="Msh Quraan1"/>
          <w:sz w:val="24"/>
          <w:szCs w:val="32"/>
        </w:rPr>
        <w:sym w:font="HQPB1" w:char="F0A1"/>
      </w:r>
      <w:r w:rsidR="006A1480" w:rsidRPr="003C55EA">
        <w:rPr>
          <w:rFonts w:ascii="Msh Quraan1" w:eastAsia="Calibri" w:hAnsi="Msh Quraan1" w:cs="Msh Quraan1"/>
          <w:sz w:val="24"/>
          <w:szCs w:val="32"/>
        </w:rPr>
        <w:sym w:font="HQPB4" w:char="F0F8"/>
      </w:r>
      <w:r w:rsidR="006A1480" w:rsidRPr="003C55EA">
        <w:rPr>
          <w:rFonts w:ascii="Msh Quraan1" w:eastAsia="Calibri" w:hAnsi="Msh Quraan1" w:cs="Msh Quraan1"/>
          <w:sz w:val="24"/>
          <w:szCs w:val="32"/>
        </w:rPr>
        <w:sym w:font="HQPB1" w:char="F0FF"/>
      </w:r>
      <w:r w:rsidR="006A1480" w:rsidRPr="003C55EA">
        <w:rPr>
          <w:rFonts w:ascii="Msh Quraan1" w:eastAsia="Calibri" w:hAnsi="Msh Quraan1" w:cs="Msh Quraan1"/>
          <w:sz w:val="24"/>
          <w:szCs w:val="32"/>
        </w:rPr>
        <w:sym w:font="HQPB4" w:char="F0DF"/>
      </w:r>
      <w:r w:rsidR="006A1480" w:rsidRPr="003C55EA">
        <w:rPr>
          <w:rFonts w:ascii="Msh Quraan1" w:eastAsia="Calibri" w:hAnsi="Msh Quraan1" w:cs="Msh Quraan1"/>
          <w:sz w:val="24"/>
          <w:szCs w:val="32"/>
        </w:rPr>
        <w:sym w:font="HQPB2" w:char="F04A"/>
      </w:r>
      <w:r w:rsidR="006A1480" w:rsidRPr="003C55EA">
        <w:rPr>
          <w:rFonts w:ascii="Msh Quraan1" w:eastAsia="Calibri" w:hAnsi="Msh Quraan1" w:cs="Msh Quraan1"/>
          <w:sz w:val="24"/>
          <w:szCs w:val="32"/>
        </w:rPr>
        <w:sym w:font="HQPB4" w:char="F0F8"/>
      </w:r>
      <w:r w:rsidR="006A1480" w:rsidRPr="003C55EA">
        <w:rPr>
          <w:rFonts w:ascii="Msh Quraan1" w:eastAsia="Calibri" w:hAnsi="Msh Quraan1" w:cs="Msh Quraan1"/>
          <w:sz w:val="24"/>
          <w:szCs w:val="32"/>
        </w:rPr>
        <w:sym w:font="HQPB2" w:char="F039"/>
      </w:r>
      <w:r w:rsidR="006A1480" w:rsidRPr="003C55EA">
        <w:rPr>
          <w:rFonts w:ascii="Msh Quraan1" w:eastAsia="Calibri" w:hAnsi="Msh Quraan1" w:cs="Msh Quraan1"/>
          <w:sz w:val="24"/>
          <w:szCs w:val="32"/>
        </w:rPr>
        <w:sym w:font="HQPB5" w:char="F024"/>
      </w:r>
      <w:r w:rsidR="006A1480" w:rsidRPr="003C55EA">
        <w:rPr>
          <w:rFonts w:ascii="Msh Quraan1" w:eastAsia="Calibri" w:hAnsi="Msh Quraan1" w:cs="Msh Quraan1"/>
          <w:sz w:val="24"/>
          <w:szCs w:val="32"/>
        </w:rPr>
        <w:sym w:font="HQPB1" w:char="F023"/>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5" w:char="F07A"/>
      </w:r>
      <w:r w:rsidR="006A1480" w:rsidRPr="003C55EA">
        <w:rPr>
          <w:rFonts w:ascii="Msh Quraan1" w:eastAsia="Calibri" w:hAnsi="Msh Quraan1" w:cs="Msh Quraan1"/>
          <w:sz w:val="24"/>
          <w:szCs w:val="32"/>
        </w:rPr>
        <w:sym w:font="HQPB2" w:char="F060"/>
      </w:r>
      <w:r w:rsidR="006A1480" w:rsidRPr="003C55EA">
        <w:rPr>
          <w:rFonts w:ascii="Msh Quraan1" w:eastAsia="Calibri" w:hAnsi="Msh Quraan1" w:cs="Msh Quraan1"/>
          <w:sz w:val="24"/>
          <w:szCs w:val="32"/>
        </w:rPr>
        <w:sym w:font="HQPB4" w:char="F0CF"/>
      </w:r>
      <w:r w:rsidR="006A1480" w:rsidRPr="003C55EA">
        <w:rPr>
          <w:rFonts w:ascii="Msh Quraan1" w:eastAsia="Calibri" w:hAnsi="Msh Quraan1" w:cs="Msh Quraan1"/>
          <w:sz w:val="24"/>
          <w:szCs w:val="32"/>
        </w:rPr>
        <w:sym w:font="HQPB2" w:char="F042"/>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CB"/>
      </w:r>
      <w:r w:rsidR="006A1480" w:rsidRPr="003C55EA">
        <w:rPr>
          <w:rFonts w:ascii="Msh Quraan1" w:eastAsia="Calibri" w:hAnsi="Msh Quraan1" w:cs="Msh Quraan1"/>
          <w:sz w:val="24"/>
          <w:szCs w:val="32"/>
        </w:rPr>
        <w:sym w:font="HQPB1" w:char="F078"/>
      </w:r>
      <w:r w:rsidR="006A1480" w:rsidRPr="003C55EA">
        <w:rPr>
          <w:rFonts w:ascii="Msh Quraan1" w:eastAsia="Calibri" w:hAnsi="Msh Quraan1" w:cs="Msh Quraan1"/>
          <w:sz w:val="24"/>
          <w:szCs w:val="32"/>
        </w:rPr>
        <w:sym w:font="HQPB4" w:char="F0CE"/>
      </w:r>
      <w:r w:rsidR="006A1480" w:rsidRPr="003C55EA">
        <w:rPr>
          <w:rFonts w:ascii="Msh Quraan1" w:eastAsia="Calibri" w:hAnsi="Msh Quraan1" w:cs="Msh Quraan1"/>
          <w:sz w:val="24"/>
          <w:szCs w:val="32"/>
        </w:rPr>
        <w:sym w:font="HQPB2" w:char="F03D"/>
      </w:r>
      <w:r w:rsidR="006A1480" w:rsidRPr="003C55EA">
        <w:rPr>
          <w:rFonts w:ascii="Msh Quraan1" w:eastAsia="Calibri" w:hAnsi="Msh Quraan1" w:cs="Msh Quraan1"/>
          <w:sz w:val="24"/>
          <w:szCs w:val="32"/>
        </w:rPr>
        <w:sym w:font="HQPB4" w:char="F0F3"/>
      </w:r>
      <w:r w:rsidR="006A1480" w:rsidRPr="003C55EA">
        <w:rPr>
          <w:rFonts w:ascii="Msh Quraan1" w:eastAsia="Calibri" w:hAnsi="Msh Quraan1" w:cs="Msh Quraan1"/>
          <w:sz w:val="24"/>
          <w:szCs w:val="32"/>
        </w:rPr>
        <w:sym w:font="HQPB1" w:char="F0C1"/>
      </w:r>
      <w:r w:rsidR="006A1480" w:rsidRPr="003C55EA">
        <w:rPr>
          <w:rFonts w:ascii="Msh Quraan1" w:eastAsia="Calibri" w:hAnsi="Msh Quraan1" w:cs="Msh Quraan1"/>
          <w:sz w:val="24"/>
          <w:szCs w:val="32"/>
        </w:rPr>
        <w:sym w:font="HQPB4" w:char="F0DF"/>
      </w:r>
      <w:r w:rsidR="006A1480" w:rsidRPr="003C55EA">
        <w:rPr>
          <w:rFonts w:ascii="Msh Quraan1" w:eastAsia="Calibri" w:hAnsi="Msh Quraan1" w:cs="Msh Quraan1"/>
          <w:sz w:val="24"/>
          <w:szCs w:val="32"/>
        </w:rPr>
        <w:sym w:font="HQPB2" w:char="F04A"/>
      </w:r>
      <w:r w:rsidR="006A1480" w:rsidRPr="003C55EA">
        <w:rPr>
          <w:rFonts w:ascii="Msh Quraan1" w:eastAsia="Calibri" w:hAnsi="Msh Quraan1" w:cs="Msh Quraan1"/>
          <w:sz w:val="24"/>
          <w:szCs w:val="32"/>
        </w:rPr>
        <w:sym w:font="HQPB4" w:char="F0F8"/>
      </w:r>
      <w:r w:rsidR="006A1480" w:rsidRPr="003C55EA">
        <w:rPr>
          <w:rFonts w:ascii="Msh Quraan1" w:eastAsia="Calibri" w:hAnsi="Msh Quraan1" w:cs="Msh Quraan1"/>
          <w:sz w:val="24"/>
          <w:szCs w:val="32"/>
        </w:rPr>
        <w:sym w:font="HQPB2" w:char="F039"/>
      </w:r>
      <w:r w:rsidR="006A1480" w:rsidRPr="003C55EA">
        <w:rPr>
          <w:rFonts w:ascii="Msh Quraan1" w:eastAsia="Calibri" w:hAnsi="Msh Quraan1" w:cs="Msh Quraan1"/>
          <w:sz w:val="24"/>
          <w:szCs w:val="32"/>
        </w:rPr>
        <w:sym w:font="HQPB5" w:char="F024"/>
      </w:r>
      <w:r w:rsidR="006A1480" w:rsidRPr="003C55EA">
        <w:rPr>
          <w:rFonts w:ascii="Msh Quraan1" w:eastAsia="Calibri" w:hAnsi="Msh Quraan1" w:cs="Msh Quraan1"/>
          <w:sz w:val="24"/>
          <w:szCs w:val="32"/>
        </w:rPr>
        <w:sym w:font="HQPB1" w:char="F023"/>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34"/>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F6"/>
      </w:r>
      <w:r w:rsidR="006A1480" w:rsidRPr="003C55EA">
        <w:rPr>
          <w:rFonts w:ascii="Msh Quraan1" w:eastAsia="Calibri" w:hAnsi="Msh Quraan1" w:cs="Msh Quraan1"/>
          <w:sz w:val="24"/>
          <w:szCs w:val="32"/>
        </w:rPr>
        <w:sym w:font="HQPB2" w:char="F071"/>
      </w:r>
      <w:r w:rsidR="006A1480" w:rsidRPr="003C55EA">
        <w:rPr>
          <w:rFonts w:ascii="Msh Quraan1" w:eastAsia="Calibri" w:hAnsi="Msh Quraan1" w:cs="Msh Quraan1"/>
          <w:sz w:val="24"/>
          <w:szCs w:val="32"/>
        </w:rPr>
        <w:sym w:font="HQPB5" w:char="F073"/>
      </w:r>
      <w:r w:rsidR="006A1480" w:rsidRPr="003C55EA">
        <w:rPr>
          <w:rFonts w:ascii="Msh Quraan1" w:eastAsia="Calibri" w:hAnsi="Msh Quraan1" w:cs="Msh Quraan1"/>
          <w:sz w:val="24"/>
          <w:szCs w:val="32"/>
        </w:rPr>
        <w:sym w:font="HQPB2" w:char="F039"/>
      </w:r>
      <w:r w:rsidR="006A1480" w:rsidRPr="003C55EA">
        <w:rPr>
          <w:rFonts w:ascii="Msh Quraan1" w:eastAsia="Calibri" w:hAnsi="Msh Quraan1" w:cs="Msh Quraan1"/>
          <w:sz w:val="24"/>
          <w:szCs w:val="32"/>
        </w:rPr>
        <w:sym w:font="HQPB5" w:char="F075"/>
      </w:r>
      <w:r w:rsidR="006A1480" w:rsidRPr="003C55EA">
        <w:rPr>
          <w:rFonts w:ascii="Msh Quraan1" w:eastAsia="Calibri" w:hAnsi="Msh Quraan1" w:cs="Msh Quraan1"/>
          <w:sz w:val="24"/>
          <w:szCs w:val="32"/>
        </w:rPr>
        <w:sym w:font="HQPB2" w:char="F072"/>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5" w:char="F075"/>
      </w:r>
      <w:r w:rsidR="006A1480" w:rsidRPr="003C55EA">
        <w:rPr>
          <w:rFonts w:ascii="Msh Quraan1" w:eastAsia="Calibri" w:hAnsi="Msh Quraan1" w:cs="Msh Quraan1"/>
          <w:sz w:val="24"/>
          <w:szCs w:val="32"/>
        </w:rPr>
        <w:sym w:font="HQPB2" w:char="F0E4"/>
      </w:r>
      <w:r w:rsidR="006A1480" w:rsidRPr="003C55EA">
        <w:rPr>
          <w:rFonts w:ascii="Msh Quraan1" w:eastAsia="Calibri" w:hAnsi="Msh Quraan1" w:cs="Msh Quraan1"/>
          <w:sz w:val="24"/>
          <w:szCs w:val="32"/>
        </w:rPr>
        <w:sym w:font="HQPB5" w:char="F021"/>
      </w:r>
      <w:r w:rsidR="006A1480" w:rsidRPr="003C55EA">
        <w:rPr>
          <w:rFonts w:ascii="Msh Quraan1" w:eastAsia="Calibri" w:hAnsi="Msh Quraan1" w:cs="Msh Quraan1"/>
          <w:sz w:val="24"/>
          <w:szCs w:val="32"/>
        </w:rPr>
        <w:sym w:font="HQPB1" w:char="F024"/>
      </w:r>
      <w:r w:rsidR="006A1480" w:rsidRPr="003C55EA">
        <w:rPr>
          <w:rFonts w:ascii="Msh Quraan1" w:eastAsia="Calibri" w:hAnsi="Msh Quraan1" w:cs="Msh Quraan1"/>
          <w:sz w:val="24"/>
          <w:szCs w:val="32"/>
        </w:rPr>
        <w:sym w:font="HQPB5" w:char="F078"/>
      </w:r>
      <w:r w:rsidR="006A1480" w:rsidRPr="003C55EA">
        <w:rPr>
          <w:rFonts w:ascii="Msh Quraan1" w:eastAsia="Calibri" w:hAnsi="Msh Quraan1" w:cs="Msh Quraan1"/>
          <w:sz w:val="24"/>
          <w:szCs w:val="32"/>
        </w:rPr>
        <w:sym w:font="HQPB1" w:char="F0A9"/>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5" w:char="F0AA"/>
      </w:r>
      <w:r w:rsidR="006A1480" w:rsidRPr="003C55EA">
        <w:rPr>
          <w:rFonts w:ascii="Msh Quraan1" w:eastAsia="Calibri" w:hAnsi="Msh Quraan1" w:cs="Msh Quraan1"/>
          <w:sz w:val="24"/>
          <w:szCs w:val="32"/>
        </w:rPr>
        <w:sym w:font="HQPB1" w:char="F021"/>
      </w:r>
      <w:r w:rsidR="006A1480" w:rsidRPr="003C55EA">
        <w:rPr>
          <w:rFonts w:ascii="Msh Quraan1" w:eastAsia="Calibri" w:hAnsi="Msh Quraan1" w:cs="Msh Quraan1"/>
          <w:sz w:val="24"/>
          <w:szCs w:val="32"/>
        </w:rPr>
        <w:sym w:font="HQPB5" w:char="F024"/>
      </w:r>
      <w:r w:rsidR="006A1480" w:rsidRPr="003C55EA">
        <w:rPr>
          <w:rFonts w:ascii="Msh Quraan1" w:eastAsia="Calibri" w:hAnsi="Msh Quraan1" w:cs="Msh Quraan1"/>
          <w:sz w:val="24"/>
          <w:szCs w:val="32"/>
        </w:rPr>
        <w:sym w:font="HQPB1" w:char="F023"/>
      </w:r>
      <w:r w:rsidR="006A1480" w:rsidRPr="003C55EA">
        <w:rPr>
          <w:rFonts w:ascii="Msh Quraan1" w:eastAsia="Calibri" w:hAnsi="Msh Quraan1" w:cs="Msh Quraan1"/>
          <w:sz w:val="24"/>
          <w:szCs w:val="32"/>
          <w:rtl/>
        </w:rPr>
        <w:t xml:space="preserve"> </w:t>
      </w:r>
      <w:r w:rsidR="006A1480" w:rsidRPr="003C55EA">
        <w:rPr>
          <w:rFonts w:ascii="Msh Quraan1" w:eastAsia="Calibri" w:hAnsi="Msh Quraan1" w:cs="Msh Quraan1"/>
          <w:sz w:val="24"/>
          <w:szCs w:val="32"/>
        </w:rPr>
        <w:sym w:font="HQPB4" w:char="F0F6"/>
      </w:r>
      <w:r w:rsidR="006A1480" w:rsidRPr="003C55EA">
        <w:rPr>
          <w:rFonts w:ascii="Msh Quraan1" w:eastAsia="Calibri" w:hAnsi="Msh Quraan1" w:cs="Msh Quraan1"/>
          <w:sz w:val="24"/>
          <w:szCs w:val="32"/>
        </w:rPr>
        <w:sym w:font="HQPB2" w:char="F04E"/>
      </w:r>
      <w:r w:rsidR="006A1480" w:rsidRPr="003C55EA">
        <w:rPr>
          <w:rFonts w:ascii="Msh Quraan1" w:eastAsia="Calibri" w:hAnsi="Msh Quraan1" w:cs="Msh Quraan1"/>
          <w:sz w:val="24"/>
          <w:szCs w:val="32"/>
        </w:rPr>
        <w:sym w:font="HQPB4" w:char="F0E4"/>
      </w:r>
      <w:r w:rsidR="006A1480" w:rsidRPr="003C55EA">
        <w:rPr>
          <w:rFonts w:ascii="Msh Quraan1" w:eastAsia="Calibri" w:hAnsi="Msh Quraan1" w:cs="Msh Quraan1"/>
          <w:sz w:val="24"/>
          <w:szCs w:val="32"/>
        </w:rPr>
        <w:sym w:font="HQPB2" w:char="F033"/>
      </w:r>
      <w:r w:rsidR="006A1480" w:rsidRPr="003C55EA">
        <w:rPr>
          <w:rFonts w:ascii="Msh Quraan1" w:eastAsia="Calibri" w:hAnsi="Msh Quraan1" w:cs="Msh Quraan1"/>
          <w:sz w:val="24"/>
          <w:szCs w:val="32"/>
        </w:rPr>
        <w:sym w:font="HQPB5" w:char="F074"/>
      </w:r>
      <w:r w:rsidR="006A1480" w:rsidRPr="003C55EA">
        <w:rPr>
          <w:rFonts w:ascii="Msh Quraan1" w:eastAsia="Calibri" w:hAnsi="Msh Quraan1" w:cs="Msh Quraan1"/>
          <w:sz w:val="24"/>
          <w:szCs w:val="32"/>
        </w:rPr>
        <w:sym w:font="HQPB1" w:char="F046"/>
      </w:r>
      <w:r w:rsidR="006A1480" w:rsidRPr="003C55EA">
        <w:rPr>
          <w:rFonts w:ascii="Msh Quraan1" w:eastAsia="Calibri" w:hAnsi="Msh Quraan1" w:cs="Msh Quraan1"/>
          <w:sz w:val="24"/>
          <w:szCs w:val="32"/>
        </w:rPr>
        <w:sym w:font="HQPB5" w:char="F075"/>
      </w:r>
      <w:r w:rsidR="006A1480" w:rsidRPr="003C55EA">
        <w:rPr>
          <w:rFonts w:ascii="Msh Quraan1" w:eastAsia="Calibri" w:hAnsi="Msh Quraan1" w:cs="Msh Quraan1"/>
          <w:sz w:val="24"/>
          <w:szCs w:val="32"/>
        </w:rPr>
        <w:sym w:font="HQPB2" w:char="F05A"/>
      </w:r>
      <w:r w:rsidR="006A1480" w:rsidRPr="003C55EA">
        <w:rPr>
          <w:rFonts w:ascii="Msh Quraan1" w:eastAsia="Calibri" w:hAnsi="Msh Quraan1" w:cs="Msh Quraan1"/>
          <w:sz w:val="24"/>
          <w:szCs w:val="32"/>
        </w:rPr>
        <w:sym w:font="HQPB4" w:char="F0F4"/>
      </w:r>
      <w:r w:rsidR="006A1480" w:rsidRPr="003C55EA">
        <w:rPr>
          <w:rFonts w:ascii="Msh Quraan1" w:eastAsia="Calibri" w:hAnsi="Msh Quraan1" w:cs="Msh Quraan1"/>
          <w:sz w:val="24"/>
          <w:szCs w:val="32"/>
        </w:rPr>
        <w:sym w:font="HQPB1" w:char="F0E3"/>
      </w:r>
      <w:r w:rsidR="006A1480" w:rsidRPr="003C55EA">
        <w:rPr>
          <w:rFonts w:ascii="Msh Quraan1" w:eastAsia="Calibri" w:hAnsi="Msh Quraan1" w:cs="Msh Quraan1"/>
          <w:sz w:val="24"/>
          <w:szCs w:val="32"/>
        </w:rPr>
        <w:sym w:font="HQPB5" w:char="F056"/>
      </w:r>
      <w:r w:rsidR="006A1480" w:rsidRPr="003C55EA">
        <w:rPr>
          <w:rFonts w:ascii="Msh Quraan1" w:eastAsia="Calibri" w:hAnsi="Msh Quraan1" w:cs="Msh Quraan1"/>
          <w:sz w:val="24"/>
          <w:szCs w:val="32"/>
        </w:rPr>
        <w:sym w:font="HQPB2" w:char="F07B"/>
      </w:r>
      <w:r w:rsidR="006A1480" w:rsidRPr="003C55EA">
        <w:rPr>
          <w:rFonts w:ascii="Msh Quraan1" w:eastAsia="Calibri" w:hAnsi="Msh Quraan1" w:cs="Msh Quraan1"/>
          <w:sz w:val="24"/>
          <w:szCs w:val="32"/>
          <w:rtl/>
        </w:rPr>
        <w:t xml:space="preserve"> </w:t>
      </w:r>
      <w:r w:rsidRPr="00871BC1">
        <w:rPr>
          <w:rFonts w:ascii="Traditional Arabic" w:eastAsia="Times New Roman" w:hAnsi="Traditional Arabic" w:cs="Traditional Arabic" w:hint="cs"/>
          <w:sz w:val="36"/>
          <w:szCs w:val="36"/>
        </w:rPr>
        <w:sym w:font="AGA Arabesque" w:char="F028"/>
      </w:r>
      <w:r w:rsidRPr="00871BC1">
        <w:rPr>
          <w:rFonts w:ascii="Traditional Arabic" w:eastAsia="Times New Roman" w:hAnsi="Traditional Arabic" w:cs="Traditional Arabic"/>
          <w:sz w:val="36"/>
          <w:szCs w:val="36"/>
          <w:rtl/>
        </w:rPr>
        <w:t xml:space="preserve"> </w:t>
      </w:r>
      <w:r w:rsidR="006A1480" w:rsidRPr="00871BC1">
        <w:rPr>
          <w:rFonts w:ascii="Traditional Arabic" w:eastAsia="Times New Roman" w:hAnsi="Traditional Arabic" w:cs="Traditional Arabic" w:hint="cs"/>
          <w:sz w:val="36"/>
          <w:szCs w:val="36"/>
          <w:vertAlign w:val="superscript"/>
          <w:rtl/>
        </w:rPr>
        <w:t xml:space="preserve">( </w:t>
      </w:r>
      <w:r w:rsidR="006A1480" w:rsidRPr="00871BC1">
        <w:rPr>
          <w:rFonts w:ascii="Traditional Arabic" w:eastAsia="Times New Roman" w:hAnsi="Traditional Arabic" w:cs="Traditional Arabic"/>
          <w:sz w:val="36"/>
          <w:szCs w:val="36"/>
          <w:vertAlign w:val="superscript"/>
          <w:rtl/>
        </w:rPr>
        <w:footnoteReference w:id="26"/>
      </w:r>
      <w:r w:rsidR="006A1480" w:rsidRPr="00871BC1">
        <w:rPr>
          <w:rFonts w:ascii="Traditional Arabic" w:eastAsia="Times New Roman" w:hAnsi="Traditional Arabic" w:cs="Traditional Arabic" w:hint="cs"/>
          <w:sz w:val="36"/>
          <w:szCs w:val="36"/>
          <w:vertAlign w:val="superscript"/>
          <w:rtl/>
        </w:rPr>
        <w:t xml:space="preserve"> )</w:t>
      </w:r>
      <w:r w:rsidR="006A1480" w:rsidRPr="00871BC1">
        <w:rPr>
          <w:rFonts w:ascii="Traditional Arabic" w:eastAsia="Times New Roman" w:hAnsi="Traditional Arabic" w:cs="Traditional Arabic"/>
          <w:sz w:val="36"/>
          <w:szCs w:val="36"/>
          <w:rtl/>
        </w:rPr>
        <w:t xml:space="preserve">. </w:t>
      </w:r>
    </w:p>
    <w:p w:rsidR="00871BC1" w:rsidRPr="00871BC1" w:rsidRDefault="00871BC1" w:rsidP="00604A96">
      <w:pPr>
        <w:spacing w:line="240" w:lineRule="auto"/>
        <w:jc w:val="lowKashida"/>
        <w:rPr>
          <w:rFonts w:ascii="Traditional Arabic" w:eastAsia="Times New Roman" w:hAnsi="Traditional Arabic" w:cs="Traditional Arabic"/>
          <w:sz w:val="36"/>
          <w:szCs w:val="36"/>
          <w:rtl/>
        </w:rPr>
      </w:pPr>
      <w:r w:rsidRPr="00871BC1">
        <w:rPr>
          <w:rFonts w:ascii="Traditional Arabic" w:eastAsia="Times New Roman" w:hAnsi="Traditional Arabic" w:cs="Traditional Arabic" w:hint="cs"/>
          <w:sz w:val="36"/>
          <w:szCs w:val="36"/>
          <w:rtl/>
        </w:rPr>
        <w:t xml:space="preserve">قال </w:t>
      </w:r>
      <w:r w:rsidRPr="00871BC1">
        <w:rPr>
          <w:rFonts w:ascii="Traditional Arabic" w:eastAsia="Times New Roman" w:hAnsi="Traditional Arabic" w:cs="Traditional Arabic"/>
          <w:sz w:val="36"/>
          <w:szCs w:val="36"/>
          <w:rtl/>
        </w:rPr>
        <w:t>أبو عبيد:</w:t>
      </w:r>
      <w:r w:rsidRPr="00871BC1">
        <w:rPr>
          <w:rFonts w:ascii="Traditional Arabic" w:eastAsia="Times New Roman" w:hAnsi="Traditional Arabic" w:cs="Traditional Arabic" w:hint="cs"/>
          <w:sz w:val="36"/>
          <w:szCs w:val="36"/>
          <w:rtl/>
        </w:rPr>
        <w:t xml:space="preserve"> </w:t>
      </w:r>
      <w:r w:rsidR="00604A96">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المراد بالمخالطة أن يكون اليتيم بين عيال المولى عليه،</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فيشق عليه إفراز طعامه، فيأخذ من مال اليتيم قدر ما يرى أنه كافيه بالتحري فيخلطه بنفقة عياله، ولما كان ذلك قد تقع فيه الزيادة والنقصان خشوا من ذلك، فوسع الله عليهم، وهو نظير النهد حيث وسع عليهم في خلط الأزواد في الأسفار كما تقدم في الشركة</w:t>
      </w:r>
      <w:r w:rsidR="00604A96">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sz w:val="36"/>
          <w:szCs w:val="36"/>
          <w:rtl/>
        </w:rPr>
        <w:t xml:space="preserve">والله أعلم </w:t>
      </w:r>
      <w:r w:rsidRPr="00871BC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sz w:val="36"/>
          <w:szCs w:val="36"/>
          <w:vertAlign w:val="superscript"/>
          <w:rtl/>
        </w:rPr>
        <w:footnoteReference w:id="27"/>
      </w:r>
      <w:r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sz w:val="36"/>
          <w:szCs w:val="36"/>
          <w:rtl/>
        </w:rPr>
        <w:t>.</w:t>
      </w:r>
    </w:p>
    <w:p w:rsidR="00871BC1" w:rsidRPr="00871BC1" w:rsidRDefault="00871BC1" w:rsidP="00871BC1">
      <w:pPr>
        <w:spacing w:line="240" w:lineRule="auto"/>
        <w:jc w:val="lowKashida"/>
        <w:rPr>
          <w:rFonts w:ascii="Traditional Arabic" w:eastAsia="Times New Roman" w:hAnsi="Traditional Arabic" w:cs="Traditional Arabic"/>
          <w:sz w:val="36"/>
          <w:szCs w:val="36"/>
          <w:rtl/>
        </w:rPr>
      </w:pPr>
      <w:r w:rsidRPr="00871BC1">
        <w:rPr>
          <w:rFonts w:ascii="Traditional Arabic" w:eastAsia="Times New Roman" w:hAnsi="Traditional Arabic" w:cs="Traditional Arabic" w:hint="cs"/>
          <w:sz w:val="36"/>
          <w:szCs w:val="36"/>
          <w:rtl/>
        </w:rPr>
        <w:t xml:space="preserve">والفرق بين النهد وجمع الأزواد: أنه في مسألة النهد يدفع نفقته بقدر مساوٍ ثم توزع عليهم النفقة بحسب حاجة كل واحد منهم من الطعام، وواضح أنه لن يكون هناك تساوٍ في تناول </w:t>
      </w:r>
      <w:r w:rsidRPr="00871BC1">
        <w:rPr>
          <w:rFonts w:ascii="Traditional Arabic" w:eastAsia="Times New Roman" w:hAnsi="Traditional Arabic" w:cs="Traditional Arabic" w:hint="cs"/>
          <w:sz w:val="36"/>
          <w:szCs w:val="36"/>
          <w:rtl/>
        </w:rPr>
        <w:lastRenderedPageBreak/>
        <w:t>النفقة، أما في جمع الأزواد فيقدم كل منهم ما لديه من طعام قليلاً أو كثيراً، ثم يوزع عليهم الطعام بحسب حاجة كل واحد منهم من الطعام، وواضح أنه لن يكون هناك تساوٍ في تناول الطعام أيضاً، وكلاهما يشترك في حكم الإباحة مع التساوي في النتيجة.</w:t>
      </w:r>
    </w:p>
    <w:p w:rsidR="00871BC1" w:rsidRPr="00871BC1" w:rsidRDefault="00871BC1" w:rsidP="00604A96">
      <w:pPr>
        <w:spacing w:line="240" w:lineRule="auto"/>
        <w:jc w:val="lowKashida"/>
        <w:rPr>
          <w:rFonts w:ascii="Traditional Arabic" w:eastAsia="Times New Roman" w:hAnsi="Traditional Arabic" w:cs="Traditional Arabic"/>
          <w:sz w:val="36"/>
          <w:szCs w:val="36"/>
          <w:rtl/>
        </w:rPr>
      </w:pPr>
      <w:r w:rsidRPr="00871BC1">
        <w:rPr>
          <w:rFonts w:ascii="Traditional Arabic" w:eastAsia="Times New Roman" w:hAnsi="Traditional Arabic" w:cs="Traditional Arabic" w:hint="cs"/>
          <w:sz w:val="36"/>
          <w:szCs w:val="36"/>
          <w:rtl/>
        </w:rPr>
        <w:t>فشركة النهد شركة تعاونية لا يقصد منها الربح، بل هدفها التعاون وحصول البركة بالاشتراك، حتى ولو دخل فيها ما صورته ال</w:t>
      </w:r>
      <w:r w:rsidR="00604A96">
        <w:rPr>
          <w:rFonts w:ascii="Traditional Arabic" w:eastAsia="Times New Roman" w:hAnsi="Traditional Arabic" w:cs="Traditional Arabic" w:hint="cs"/>
          <w:sz w:val="36"/>
          <w:szCs w:val="36"/>
          <w:rtl/>
        </w:rPr>
        <w:t>ربا (من بيع الطعام بطعام وزيادة</w:t>
      </w:r>
      <w:r w:rsidRPr="00871BC1">
        <w:rPr>
          <w:rFonts w:ascii="Traditional Arabic" w:eastAsia="Times New Roman" w:hAnsi="Traditional Arabic" w:cs="Traditional Arabic" w:hint="cs"/>
          <w:sz w:val="36"/>
          <w:szCs w:val="36"/>
          <w:rtl/>
        </w:rPr>
        <w:t xml:space="preserve">)، فيجوز؛ لحال التبرع وطيب النفس به ولثبوت النص بجوازه في مثل هذه الحال، بل ورد الترغيب العظيم فيه والحث عليه، وهو رخصة من الله وتوسعة ورحمة </w:t>
      </w:r>
      <w:r w:rsidR="00604A96">
        <w:rPr>
          <w:rFonts w:ascii="Traditional Arabic" w:eastAsia="Times New Roman" w:hAnsi="Traditional Arabic" w:cs="Traditional Arabic" w:hint="cs"/>
          <w:sz w:val="36"/>
          <w:szCs w:val="36"/>
          <w:rtl/>
        </w:rPr>
        <w:t>كما جاء في الأدلة السابقة</w:t>
      </w:r>
      <w:r w:rsidRPr="00871BC1">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Pr="00871BC1">
        <w:rPr>
          <w:rFonts w:ascii="Traditional Arabic" w:eastAsia="Times New Roman" w:hAnsi="Traditional Arabic" w:cs="Traditional Arabic" w:hint="cs"/>
          <w:sz w:val="36"/>
          <w:szCs w:val="36"/>
          <w:rtl/>
        </w:rPr>
        <w:t>العمل التعاوني مشابه لقضية النهد وجمع الأزواد</w:t>
      </w:r>
      <w:r w:rsidR="00604A96" w:rsidRPr="00871BC1">
        <w:rPr>
          <w:rFonts w:ascii="Traditional Arabic" w:eastAsia="Times New Roman" w:hAnsi="Traditional Arabic" w:cs="Traditional Arabic" w:hint="cs"/>
          <w:sz w:val="36"/>
          <w:szCs w:val="36"/>
          <w:vertAlign w:val="superscript"/>
          <w:rtl/>
        </w:rPr>
        <w:t xml:space="preserve">( </w:t>
      </w:r>
      <w:r w:rsidR="00604A96" w:rsidRPr="00871BC1">
        <w:rPr>
          <w:rFonts w:ascii="Traditional Arabic" w:eastAsia="Times New Roman" w:hAnsi="Traditional Arabic" w:cs="Traditional Arabic"/>
          <w:sz w:val="36"/>
          <w:szCs w:val="36"/>
          <w:vertAlign w:val="superscript"/>
          <w:rtl/>
        </w:rPr>
        <w:footnoteReference w:id="28"/>
      </w:r>
      <w:r w:rsidR="00604A96"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hint="cs"/>
          <w:sz w:val="36"/>
          <w:szCs w:val="36"/>
          <w:rtl/>
        </w:rPr>
        <w:t>.</w:t>
      </w:r>
      <w:r w:rsidR="00604A96">
        <w:rPr>
          <w:rFonts w:ascii="Traditional Arabic" w:eastAsia="Times New Roman" w:hAnsi="Traditional Arabic" w:cs="Traditional Arabic" w:hint="cs"/>
          <w:sz w:val="36"/>
          <w:szCs w:val="36"/>
          <w:rtl/>
        </w:rPr>
        <w:t xml:space="preserve"> </w:t>
      </w:r>
    </w:p>
    <w:p w:rsidR="00871BC1" w:rsidRPr="001A087F" w:rsidRDefault="001A087F" w:rsidP="00871BC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871BC1" w:rsidRPr="001A087F">
        <w:rPr>
          <w:rFonts w:ascii="Traditional Arabic" w:eastAsia="Times New Roman" w:hAnsi="Traditional Arabic" w:cs="Traditional Arabic" w:hint="cs"/>
          <w:sz w:val="36"/>
          <w:szCs w:val="36"/>
          <w:rtl/>
        </w:rPr>
        <w:t xml:space="preserve">اعتراضات على الاستدلال بالحديث في قضية النهد وجمع الزواد: </w:t>
      </w:r>
    </w:p>
    <w:p w:rsidR="00871BC1" w:rsidRPr="00871BC1" w:rsidRDefault="00871BC1" w:rsidP="001A087F">
      <w:pPr>
        <w:numPr>
          <w:ilvl w:val="0"/>
          <w:numId w:val="20"/>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 xml:space="preserve">قد يقال بأن الحديث في قضية جمع الأزواد خاص بالنبي </w:t>
      </w:r>
      <w:r w:rsidR="001A087F">
        <w:rPr>
          <w:rFonts w:ascii="Traditional Arabic" w:eastAsia="Times New Roman" w:hAnsi="Traditional Arabic" w:cs="Traditional Arabic" w:hint="cs"/>
          <w:sz w:val="36"/>
          <w:szCs w:val="36"/>
        </w:rPr>
        <w:sym w:font="AGA Arabesque" w:char="F072"/>
      </w:r>
      <w:r w:rsidR="00814216">
        <w:rPr>
          <w:rFonts w:ascii="Traditional Arabic" w:eastAsia="Times New Roman" w:hAnsi="Traditional Arabic" w:cs="Traditional Arabic" w:hint="cs"/>
          <w:sz w:val="36"/>
          <w:szCs w:val="36"/>
          <w:rtl/>
        </w:rPr>
        <w:t>.</w:t>
      </w:r>
    </w:p>
    <w:p w:rsidR="00871BC1" w:rsidRPr="00871BC1" w:rsidRDefault="001A087F" w:rsidP="00871BC1">
      <w:pPr>
        <w:spacing w:line="240" w:lineRule="auto"/>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00871BC1" w:rsidRPr="001A087F">
        <w:rPr>
          <w:rFonts w:ascii="Traditional Arabic" w:eastAsia="Times New Roman" w:hAnsi="Traditional Arabic" w:cs="Traditional Arabic" w:hint="cs"/>
          <w:sz w:val="36"/>
          <w:szCs w:val="36"/>
          <w:rtl/>
        </w:rPr>
        <w:t>يجاب عنه:</w:t>
      </w:r>
      <w:r w:rsidR="00871BC1" w:rsidRPr="00871BC1">
        <w:rPr>
          <w:rFonts w:ascii="Traditional Arabic" w:eastAsia="Times New Roman" w:hAnsi="Traditional Arabic" w:cs="Traditional Arabic" w:hint="cs"/>
          <w:sz w:val="36"/>
          <w:szCs w:val="36"/>
          <w:rtl/>
        </w:rPr>
        <w:t xml:space="preserve"> بأنه قد فعله أبو عبيدة وأقره النبي عليه الصلاة والسلام على هذا.</w:t>
      </w:r>
    </w:p>
    <w:p w:rsidR="001A087F" w:rsidRDefault="00871BC1" w:rsidP="001A087F">
      <w:pPr>
        <w:numPr>
          <w:ilvl w:val="0"/>
          <w:numId w:val="20"/>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قد يقال بأن حديث الأشعريين خاص بهم لفقرهم وحاجتهم</w:t>
      </w:r>
      <w:r w:rsidR="001A087F">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hint="cs"/>
          <w:sz w:val="36"/>
          <w:szCs w:val="36"/>
          <w:rtl/>
        </w:rPr>
        <w:t xml:space="preserve"> </w:t>
      </w:r>
    </w:p>
    <w:p w:rsidR="00871BC1" w:rsidRPr="00871BC1" w:rsidRDefault="001A087F" w:rsidP="001A087F">
      <w:pPr>
        <w:spacing w:line="240" w:lineRule="auto"/>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Pr="001A087F">
        <w:rPr>
          <w:rFonts w:ascii="Traditional Arabic" w:eastAsia="Times New Roman" w:hAnsi="Traditional Arabic" w:cs="Traditional Arabic" w:hint="cs"/>
          <w:sz w:val="36"/>
          <w:szCs w:val="36"/>
          <w:rtl/>
        </w:rPr>
        <w:t>يجاب عنه:</w:t>
      </w:r>
      <w:r w:rsidRPr="00871BC1">
        <w:rPr>
          <w:rFonts w:ascii="Traditional Arabic" w:eastAsia="Times New Roman" w:hAnsi="Traditional Arabic" w:cs="Traditional Arabic" w:hint="cs"/>
          <w:sz w:val="36"/>
          <w:szCs w:val="36"/>
          <w:rtl/>
        </w:rPr>
        <w:t xml:space="preserve"> </w:t>
      </w:r>
      <w:r w:rsidR="00871BC1" w:rsidRPr="00871BC1">
        <w:rPr>
          <w:rFonts w:ascii="Traditional Arabic" w:eastAsia="Times New Roman" w:hAnsi="Traditional Arabic" w:cs="Traditional Arabic" w:hint="cs"/>
          <w:sz w:val="36"/>
          <w:szCs w:val="36"/>
          <w:rtl/>
        </w:rPr>
        <w:t>قد أجمع العلماء على جوازها، ولا خلاف في ذلك كما حكاه البخاري رحمه الله.</w:t>
      </w:r>
    </w:p>
    <w:p w:rsidR="001A087F" w:rsidRDefault="00871BC1" w:rsidP="001A087F">
      <w:pPr>
        <w:numPr>
          <w:ilvl w:val="0"/>
          <w:numId w:val="20"/>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أنه قياس مع الفارق</w:t>
      </w:r>
      <w:r w:rsidR="001A087F">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hint="cs"/>
          <w:sz w:val="36"/>
          <w:szCs w:val="36"/>
          <w:rtl/>
        </w:rPr>
        <w:t xml:space="preserve"> </w:t>
      </w:r>
    </w:p>
    <w:p w:rsidR="00871BC1" w:rsidRPr="00871BC1" w:rsidRDefault="001A087F" w:rsidP="001A087F">
      <w:pPr>
        <w:spacing w:line="240" w:lineRule="auto"/>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Pr="001A087F">
        <w:rPr>
          <w:rFonts w:ascii="Traditional Arabic" w:eastAsia="Times New Roman" w:hAnsi="Traditional Arabic" w:cs="Traditional Arabic" w:hint="cs"/>
          <w:sz w:val="36"/>
          <w:szCs w:val="36"/>
          <w:rtl/>
        </w:rPr>
        <w:t>ويجاب عنه:</w:t>
      </w:r>
      <w:r w:rsidRPr="00871BC1">
        <w:rPr>
          <w:rFonts w:ascii="Traditional Arabic" w:eastAsia="Times New Roman" w:hAnsi="Traditional Arabic" w:cs="Traditional Arabic" w:hint="cs"/>
          <w:sz w:val="36"/>
          <w:szCs w:val="36"/>
          <w:rtl/>
        </w:rPr>
        <w:t xml:space="preserve"> </w:t>
      </w:r>
      <w:r w:rsidR="00871BC1" w:rsidRPr="00871BC1">
        <w:rPr>
          <w:rFonts w:ascii="Traditional Arabic" w:eastAsia="Times New Roman" w:hAnsi="Traditional Arabic" w:cs="Traditional Arabic" w:hint="cs"/>
          <w:sz w:val="36"/>
          <w:szCs w:val="36"/>
          <w:rtl/>
        </w:rPr>
        <w:t xml:space="preserve"> بأنه فارق غير مؤثر.</w:t>
      </w:r>
    </w:p>
    <w:p w:rsidR="00871BC1" w:rsidRPr="001A087F" w:rsidRDefault="001A087F" w:rsidP="00871BC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871BC1" w:rsidRPr="001A087F">
        <w:rPr>
          <w:rFonts w:ascii="Traditional Arabic" w:eastAsia="Times New Roman" w:hAnsi="Traditional Arabic" w:cs="Traditional Arabic" w:hint="cs"/>
          <w:sz w:val="36"/>
          <w:szCs w:val="36"/>
          <w:rtl/>
        </w:rPr>
        <w:t>المناقشة العامة لهذا القول:</w:t>
      </w:r>
    </w:p>
    <w:p w:rsidR="00871BC1" w:rsidRPr="00871BC1" w:rsidRDefault="00871BC1" w:rsidP="00871BC1">
      <w:pPr>
        <w:numPr>
          <w:ilvl w:val="0"/>
          <w:numId w:val="22"/>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أنه لا</w:t>
      </w:r>
      <w:r w:rsidR="001A087F">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hint="cs"/>
          <w:sz w:val="36"/>
          <w:szCs w:val="36"/>
          <w:rtl/>
        </w:rPr>
        <w:t>يعلم في الشريعة عقد متردد بين المعاوضة والتبرع.</w:t>
      </w:r>
    </w:p>
    <w:p w:rsidR="00871BC1" w:rsidRPr="001A087F" w:rsidRDefault="001A087F" w:rsidP="00871BC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871BC1" w:rsidRPr="001A087F">
        <w:rPr>
          <w:rFonts w:ascii="Traditional Arabic" w:eastAsia="Times New Roman" w:hAnsi="Traditional Arabic" w:cs="Traditional Arabic" w:hint="cs"/>
          <w:sz w:val="36"/>
          <w:szCs w:val="36"/>
          <w:rtl/>
        </w:rPr>
        <w:t>وأجيب عن المناقشة:</w:t>
      </w:r>
    </w:p>
    <w:p w:rsidR="00871BC1" w:rsidRPr="00871BC1" w:rsidRDefault="00871BC1" w:rsidP="00871BC1">
      <w:p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lastRenderedPageBreak/>
        <w:t>بأن قضية الأشعريين ليست تبرعاً محضاً،</w:t>
      </w:r>
      <w:r w:rsidR="00DD4F0D">
        <w:rPr>
          <w:rFonts w:ascii="Traditional Arabic" w:eastAsia="Times New Roman" w:hAnsi="Traditional Arabic" w:cs="Traditional Arabic" w:hint="cs"/>
          <w:sz w:val="36"/>
          <w:szCs w:val="36"/>
          <w:rtl/>
        </w:rPr>
        <w:t xml:space="preserve"> و</w:t>
      </w:r>
      <w:r w:rsidRPr="00871BC1">
        <w:rPr>
          <w:rFonts w:ascii="Traditional Arabic" w:eastAsia="Times New Roman" w:hAnsi="Traditional Arabic" w:cs="Traditional Arabic" w:hint="cs"/>
          <w:sz w:val="36"/>
          <w:szCs w:val="36"/>
          <w:rtl/>
        </w:rPr>
        <w:t>لا</w:t>
      </w:r>
      <w:r w:rsidR="007D04EE">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hint="cs"/>
          <w:sz w:val="36"/>
          <w:szCs w:val="36"/>
          <w:rtl/>
        </w:rPr>
        <w:t>معاوضة محضة بل أمر متردد بينهما، فهي معاوضة تعاونية.</w:t>
      </w:r>
    </w:p>
    <w:p w:rsidR="00871BC1" w:rsidRPr="00871BC1" w:rsidRDefault="00871BC1" w:rsidP="001A087F">
      <w:pPr>
        <w:numPr>
          <w:ilvl w:val="0"/>
          <w:numId w:val="22"/>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أن هذا يلز</w:t>
      </w:r>
      <w:r w:rsidRPr="00871BC1">
        <w:rPr>
          <w:rFonts w:ascii="Traditional Arabic" w:eastAsia="Times New Roman" w:hAnsi="Traditional Arabic" w:cs="Traditional Arabic" w:hint="eastAsia"/>
          <w:sz w:val="36"/>
          <w:szCs w:val="36"/>
          <w:rtl/>
        </w:rPr>
        <w:t>م</w:t>
      </w:r>
      <w:r w:rsidRPr="00871BC1">
        <w:rPr>
          <w:rFonts w:ascii="Traditional Arabic" w:eastAsia="Times New Roman" w:hAnsi="Traditional Arabic" w:cs="Traditional Arabic" w:hint="cs"/>
          <w:sz w:val="36"/>
          <w:szCs w:val="36"/>
          <w:rtl/>
        </w:rPr>
        <w:t xml:space="preserve"> منه التناقض، لأنه إن قيل تبرع فلعقد التبرع خصائص وسمات، وإن قيل م</w:t>
      </w:r>
      <w:r w:rsidR="001A087F">
        <w:rPr>
          <w:rFonts w:ascii="Traditional Arabic" w:eastAsia="Times New Roman" w:hAnsi="Traditional Arabic" w:cs="Traditional Arabic" w:hint="cs"/>
          <w:sz w:val="36"/>
          <w:szCs w:val="36"/>
          <w:rtl/>
        </w:rPr>
        <w:t>عاوضة فلعقد المعاوضة سمات أيضاً</w:t>
      </w:r>
      <w:r w:rsidRPr="00871BC1">
        <w:rPr>
          <w:rFonts w:ascii="Traditional Arabic" w:eastAsia="Times New Roman" w:hAnsi="Traditional Arabic" w:cs="Traditional Arabic" w:hint="cs"/>
          <w:sz w:val="36"/>
          <w:szCs w:val="36"/>
          <w:rtl/>
        </w:rPr>
        <w:t>، فإما أن تبين سماته وخصائصه بالدليل وإلا لزم رجوعه لأحدهما.</w:t>
      </w:r>
    </w:p>
    <w:p w:rsidR="00871BC1" w:rsidRPr="001A087F" w:rsidRDefault="001A087F" w:rsidP="00871BC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00871BC1" w:rsidRPr="001A087F">
        <w:rPr>
          <w:rFonts w:ascii="Traditional Arabic" w:eastAsia="Times New Roman" w:hAnsi="Traditional Arabic" w:cs="Traditional Arabic" w:hint="cs"/>
          <w:sz w:val="36"/>
          <w:szCs w:val="36"/>
          <w:rtl/>
        </w:rPr>
        <w:t>أجيب عن المناقشة:</w:t>
      </w:r>
    </w:p>
    <w:p w:rsidR="00871BC1" w:rsidRPr="00871BC1" w:rsidRDefault="00871BC1" w:rsidP="001A087F">
      <w:p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أن حديث الأشعريين وقضيتهم بينت بعض هذه السمات مثل أنه يتسامح فيه ما لا</w:t>
      </w:r>
      <w:r w:rsidR="007D04EE">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hint="cs"/>
          <w:sz w:val="36"/>
          <w:szCs w:val="36"/>
          <w:rtl/>
        </w:rPr>
        <w:t>يتسامح في عقود المعاوضات</w:t>
      </w:r>
      <w:r w:rsidR="001A087F">
        <w:rPr>
          <w:rFonts w:ascii="Traditional Arabic" w:eastAsia="Times New Roman" w:hAnsi="Traditional Arabic" w:cs="Traditional Arabic" w:hint="cs"/>
          <w:sz w:val="36"/>
          <w:szCs w:val="36"/>
          <w:rtl/>
        </w:rPr>
        <w:t>،</w:t>
      </w:r>
      <w:r w:rsidRPr="00871BC1">
        <w:rPr>
          <w:rFonts w:ascii="Traditional Arabic" w:eastAsia="Times New Roman" w:hAnsi="Traditional Arabic" w:cs="Traditional Arabic" w:hint="cs"/>
          <w:sz w:val="36"/>
          <w:szCs w:val="36"/>
          <w:rtl/>
        </w:rPr>
        <w:t xml:space="preserve"> ولذا جازت المفاضلة في الطعام ولو كان معاوضة لما جاز، كما أن أخذ حكم عقد المعاوضة من جهة كونه يجوز الرجوع فيه بشروطه، ولو كان تبرعاً محضاً لما جاز لمن وهب الرجوع فيه</w:t>
      </w:r>
      <w:r w:rsidR="001A087F" w:rsidRPr="00871BC1">
        <w:rPr>
          <w:rFonts w:ascii="Traditional Arabic" w:eastAsia="Times New Roman" w:hAnsi="Traditional Arabic" w:cs="Traditional Arabic" w:hint="cs"/>
          <w:sz w:val="36"/>
          <w:szCs w:val="36"/>
          <w:vertAlign w:val="superscript"/>
          <w:rtl/>
        </w:rPr>
        <w:t xml:space="preserve">( </w:t>
      </w:r>
      <w:r w:rsidR="001A087F" w:rsidRPr="00871BC1">
        <w:rPr>
          <w:rFonts w:ascii="Traditional Arabic" w:eastAsia="Times New Roman" w:hAnsi="Traditional Arabic" w:cs="Traditional Arabic"/>
          <w:sz w:val="36"/>
          <w:szCs w:val="36"/>
          <w:vertAlign w:val="superscript"/>
          <w:rtl/>
        </w:rPr>
        <w:footnoteReference w:id="29"/>
      </w:r>
      <w:r w:rsidR="001A087F"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hint="cs"/>
          <w:sz w:val="36"/>
          <w:szCs w:val="36"/>
          <w:rtl/>
        </w:rPr>
        <w:t>.</w:t>
      </w:r>
    </w:p>
    <w:p w:rsidR="00871BC1" w:rsidRPr="001A087F" w:rsidRDefault="000B6D95" w:rsidP="00871BC1">
      <w:pPr>
        <w:spacing w:line="240" w:lineRule="auto"/>
        <w:jc w:val="lowKashida"/>
        <w:rPr>
          <w:rFonts w:ascii="Traditional Arabic" w:eastAsia="Times New Roman" w:hAnsi="Traditional Arabic" w:cs="Traditional Arabic"/>
          <w:sz w:val="36"/>
          <w:szCs w:val="36"/>
          <w:u w:val="single"/>
          <w:rtl/>
        </w:rPr>
      </w:pPr>
      <w:r w:rsidRPr="001A087F">
        <w:rPr>
          <w:rFonts w:ascii="Traditional Arabic" w:eastAsia="Times New Roman" w:hAnsi="Traditional Arabic" w:cs="Traditional Arabic" w:hint="cs"/>
          <w:sz w:val="36"/>
          <w:szCs w:val="36"/>
          <w:u w:val="single"/>
          <w:rtl/>
        </w:rPr>
        <w:t xml:space="preserve">* </w:t>
      </w:r>
      <w:r w:rsidR="00871BC1" w:rsidRPr="001A087F">
        <w:rPr>
          <w:rFonts w:ascii="Traditional Arabic" w:eastAsia="Times New Roman" w:hAnsi="Traditional Arabic" w:cs="Traditional Arabic" w:hint="cs"/>
          <w:sz w:val="36"/>
          <w:szCs w:val="36"/>
          <w:u w:val="single"/>
          <w:rtl/>
        </w:rPr>
        <w:t>الترجيح:</w:t>
      </w:r>
    </w:p>
    <w:p w:rsidR="00871BC1" w:rsidRPr="00871BC1" w:rsidRDefault="001A087F" w:rsidP="005E5C31">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أرجح الأقوال</w:t>
      </w:r>
      <w:r w:rsidR="00871BC1" w:rsidRPr="00871BC1">
        <w:rPr>
          <w:rFonts w:ascii="Traditional Arabic" w:eastAsia="Times New Roman" w:hAnsi="Traditional Arabic" w:cs="Traditional Arabic" w:hint="cs"/>
          <w:sz w:val="36"/>
          <w:szCs w:val="36"/>
          <w:rtl/>
        </w:rPr>
        <w:t xml:space="preserve"> -والله أعلم- هو القول الثالث</w:t>
      </w:r>
      <w:r>
        <w:rPr>
          <w:rFonts w:ascii="Traditional Arabic" w:eastAsia="Times New Roman" w:hAnsi="Traditional Arabic" w:cs="Traditional Arabic" w:hint="cs"/>
          <w:sz w:val="36"/>
          <w:szCs w:val="36"/>
          <w:rtl/>
        </w:rPr>
        <w:t>؛ القائل بأن عقد التعاون عقد مستقل تماما، وله سماته الخاصة</w:t>
      </w:r>
      <w:r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sz w:val="36"/>
          <w:szCs w:val="36"/>
          <w:vertAlign w:val="superscript"/>
          <w:rtl/>
        </w:rPr>
        <w:footnoteReference w:id="30"/>
      </w:r>
      <w:r w:rsidRPr="00871BC1">
        <w:rPr>
          <w:rFonts w:ascii="Traditional Arabic" w:eastAsia="Times New Roman" w:hAnsi="Traditional Arabic" w:cs="Traditional Arabic" w:hint="cs"/>
          <w:sz w:val="36"/>
          <w:szCs w:val="36"/>
          <w:vertAlign w:val="superscript"/>
          <w:rtl/>
        </w:rPr>
        <w:t xml:space="preserve"> )</w:t>
      </w:r>
      <w:r>
        <w:rPr>
          <w:rFonts w:ascii="Traditional Arabic" w:eastAsia="Times New Roman" w:hAnsi="Traditional Arabic" w:cs="Traditional Arabic" w:hint="cs"/>
          <w:sz w:val="36"/>
          <w:szCs w:val="36"/>
          <w:rtl/>
        </w:rPr>
        <w:t>؛</w:t>
      </w:r>
      <w:r w:rsidR="00871BC1" w:rsidRPr="00871BC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وذلك </w:t>
      </w:r>
      <w:r w:rsidR="00871BC1" w:rsidRPr="00871BC1">
        <w:rPr>
          <w:rFonts w:ascii="Traditional Arabic" w:eastAsia="Times New Roman" w:hAnsi="Traditional Arabic" w:cs="Traditional Arabic" w:hint="cs"/>
          <w:sz w:val="36"/>
          <w:szCs w:val="36"/>
          <w:rtl/>
        </w:rPr>
        <w:t>لأمور:</w:t>
      </w:r>
    </w:p>
    <w:p w:rsidR="00871BC1" w:rsidRPr="00871BC1" w:rsidRDefault="005E5C31" w:rsidP="005E5C31">
      <w:pPr>
        <w:numPr>
          <w:ilvl w:val="0"/>
          <w:numId w:val="21"/>
        </w:numPr>
        <w:spacing w:line="240" w:lineRule="auto"/>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قوة أدلته وظهورها، </w:t>
      </w:r>
      <w:r w:rsidR="00871BC1" w:rsidRPr="00871BC1">
        <w:rPr>
          <w:rFonts w:ascii="Traditional Arabic" w:eastAsia="Times New Roman" w:hAnsi="Traditional Arabic" w:cs="Traditional Arabic" w:hint="cs"/>
          <w:sz w:val="36"/>
          <w:szCs w:val="36"/>
          <w:rtl/>
        </w:rPr>
        <w:t>والإجابة عما ورد عليه من مناقشات.</w:t>
      </w:r>
    </w:p>
    <w:p w:rsidR="00871BC1" w:rsidRPr="00871BC1" w:rsidRDefault="00871BC1" w:rsidP="00871BC1">
      <w:pPr>
        <w:numPr>
          <w:ilvl w:val="0"/>
          <w:numId w:val="21"/>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ضعف أدلة المخالف وورود مناقشات واعتراضات عليها</w:t>
      </w:r>
      <w:r w:rsidR="00DD4F0D">
        <w:rPr>
          <w:rFonts w:ascii="Traditional Arabic" w:eastAsia="Times New Roman" w:hAnsi="Traditional Arabic" w:cs="Traditional Arabic" w:hint="cs"/>
          <w:sz w:val="36"/>
          <w:szCs w:val="36"/>
          <w:rtl/>
        </w:rPr>
        <w:t xml:space="preserve"> و</w:t>
      </w:r>
      <w:r w:rsidRPr="00871BC1">
        <w:rPr>
          <w:rFonts w:ascii="Traditional Arabic" w:eastAsia="Times New Roman" w:hAnsi="Traditional Arabic" w:cs="Traditional Arabic" w:hint="cs"/>
          <w:sz w:val="36"/>
          <w:szCs w:val="36"/>
          <w:rtl/>
        </w:rPr>
        <w:t>لا</w:t>
      </w:r>
      <w:r w:rsidR="005E5C31">
        <w:rPr>
          <w:rFonts w:ascii="Traditional Arabic" w:eastAsia="Times New Roman" w:hAnsi="Traditional Arabic" w:cs="Traditional Arabic" w:hint="cs"/>
          <w:sz w:val="36"/>
          <w:szCs w:val="36"/>
          <w:rtl/>
        </w:rPr>
        <w:t xml:space="preserve"> </w:t>
      </w:r>
      <w:r w:rsidRPr="00871BC1">
        <w:rPr>
          <w:rFonts w:ascii="Traditional Arabic" w:eastAsia="Times New Roman" w:hAnsi="Traditional Arabic" w:cs="Traditional Arabic" w:hint="cs"/>
          <w:sz w:val="36"/>
          <w:szCs w:val="36"/>
          <w:rtl/>
        </w:rPr>
        <w:t>جواب عليها.</w:t>
      </w:r>
    </w:p>
    <w:p w:rsidR="00871BC1" w:rsidRPr="00871BC1" w:rsidRDefault="00871BC1" w:rsidP="00871BC1">
      <w:pPr>
        <w:numPr>
          <w:ilvl w:val="0"/>
          <w:numId w:val="21"/>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أن الأصل في العقود الصحة والإباحة ما لم تشتمل على محظور.</w:t>
      </w:r>
    </w:p>
    <w:p w:rsidR="00871BC1" w:rsidRDefault="00871BC1" w:rsidP="00871BC1">
      <w:pPr>
        <w:numPr>
          <w:ilvl w:val="0"/>
          <w:numId w:val="21"/>
        </w:numPr>
        <w:spacing w:line="240" w:lineRule="auto"/>
        <w:jc w:val="lowKashida"/>
        <w:rPr>
          <w:rFonts w:ascii="Traditional Arabic" w:eastAsia="Times New Roman" w:hAnsi="Traditional Arabic" w:cs="Traditional Arabic"/>
          <w:sz w:val="36"/>
          <w:szCs w:val="36"/>
        </w:rPr>
      </w:pPr>
      <w:r w:rsidRPr="00871BC1">
        <w:rPr>
          <w:rFonts w:ascii="Traditional Arabic" w:eastAsia="Times New Roman" w:hAnsi="Traditional Arabic" w:cs="Traditional Arabic" w:hint="cs"/>
          <w:sz w:val="36"/>
          <w:szCs w:val="36"/>
          <w:rtl/>
        </w:rPr>
        <w:t>أن الأصل في العقود المركبة الصحة</w:t>
      </w:r>
      <w:r w:rsidR="007944C4" w:rsidRPr="00871BC1">
        <w:rPr>
          <w:rFonts w:ascii="Traditional Arabic" w:eastAsia="Times New Roman" w:hAnsi="Traditional Arabic" w:cs="Traditional Arabic" w:hint="cs"/>
          <w:sz w:val="36"/>
          <w:szCs w:val="36"/>
          <w:vertAlign w:val="superscript"/>
          <w:rtl/>
        </w:rPr>
        <w:t xml:space="preserve">( </w:t>
      </w:r>
      <w:r w:rsidR="007944C4" w:rsidRPr="00871BC1">
        <w:rPr>
          <w:rFonts w:ascii="Traditional Arabic" w:eastAsia="Times New Roman" w:hAnsi="Traditional Arabic" w:cs="Traditional Arabic"/>
          <w:sz w:val="36"/>
          <w:szCs w:val="36"/>
          <w:vertAlign w:val="superscript"/>
          <w:rtl/>
        </w:rPr>
        <w:footnoteReference w:id="31"/>
      </w:r>
      <w:r w:rsidR="007944C4" w:rsidRPr="00871BC1">
        <w:rPr>
          <w:rFonts w:ascii="Traditional Arabic" w:eastAsia="Times New Roman" w:hAnsi="Traditional Arabic" w:cs="Traditional Arabic" w:hint="cs"/>
          <w:sz w:val="36"/>
          <w:szCs w:val="36"/>
          <w:vertAlign w:val="superscript"/>
          <w:rtl/>
        </w:rPr>
        <w:t xml:space="preserve"> )</w:t>
      </w:r>
      <w:r w:rsidRPr="00871BC1">
        <w:rPr>
          <w:rFonts w:ascii="Traditional Arabic" w:eastAsia="Times New Roman" w:hAnsi="Traditional Arabic" w:cs="Traditional Arabic" w:hint="cs"/>
          <w:sz w:val="36"/>
          <w:szCs w:val="36"/>
          <w:rtl/>
        </w:rPr>
        <w:t>.</w:t>
      </w:r>
    </w:p>
    <w:p w:rsidR="005E5C31" w:rsidRDefault="005E5C31" w:rsidP="00871BC1">
      <w:pPr>
        <w:numPr>
          <w:ilvl w:val="0"/>
          <w:numId w:val="21"/>
        </w:numPr>
        <w:spacing w:line="240" w:lineRule="auto"/>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الأمور بمقاصدها.</w:t>
      </w:r>
    </w:p>
    <w:p w:rsidR="005E5C31" w:rsidRPr="003C55EA" w:rsidRDefault="003C55EA" w:rsidP="008B0DA3">
      <w:pPr>
        <w:numPr>
          <w:ilvl w:val="0"/>
          <w:numId w:val="21"/>
        </w:num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أن له أصل في الشرع، كما ظهر في حديث الأشعريين</w:t>
      </w:r>
      <w:r w:rsidR="00DD4F0D">
        <w:rPr>
          <w:rFonts w:ascii="Traditional Arabic" w:eastAsia="Times New Roman" w:hAnsi="Traditional Arabic" w:cs="Traditional Arabic" w:hint="cs"/>
          <w:sz w:val="36"/>
          <w:szCs w:val="36"/>
          <w:rtl/>
        </w:rPr>
        <w:t xml:space="preserve"> و</w:t>
      </w:r>
      <w:r w:rsidRPr="005E5C31">
        <w:rPr>
          <w:rFonts w:ascii="Traditional Arabic" w:eastAsia="Times New Roman" w:hAnsi="Traditional Arabic" w:cs="Traditional Arabic" w:hint="cs"/>
          <w:sz w:val="36"/>
          <w:szCs w:val="36"/>
          <w:rtl/>
        </w:rPr>
        <w:t>قضية جمع الأزواد</w:t>
      </w:r>
      <w:r w:rsidR="00DD4F0D">
        <w:rPr>
          <w:rFonts w:ascii="Traditional Arabic" w:eastAsia="Times New Roman" w:hAnsi="Traditional Arabic" w:cs="Traditional Arabic" w:hint="cs"/>
          <w:sz w:val="36"/>
          <w:szCs w:val="36"/>
          <w:rtl/>
        </w:rPr>
        <w:t xml:space="preserve"> و</w:t>
      </w:r>
      <w:r>
        <w:rPr>
          <w:rFonts w:ascii="Traditional Arabic" w:eastAsia="Times New Roman" w:hAnsi="Traditional Arabic" w:cs="Traditional Arabic" w:hint="cs"/>
          <w:sz w:val="36"/>
          <w:szCs w:val="36"/>
          <w:rtl/>
        </w:rPr>
        <w:t xml:space="preserve">النهد؛ فمقصدها بيـــِّن في التعاون وسد الحاجة وقت الأزمات؛ فهذه الأحاديث أصل معتمد في </w:t>
      </w:r>
    </w:p>
    <w:p w:rsidR="008B0DA3" w:rsidRDefault="008B0DA3" w:rsidP="009C0F92">
      <w:pPr>
        <w:spacing w:line="240" w:lineRule="auto"/>
        <w:jc w:val="lowKashida"/>
        <w:rPr>
          <w:rFonts w:ascii="Traditional Arabic" w:eastAsia="Times New Roman" w:hAnsi="Traditional Arabic" w:cs="Traditional Arabic"/>
          <w:sz w:val="28"/>
          <w:szCs w:val="28"/>
          <w:rtl/>
        </w:rPr>
      </w:pPr>
      <w:r>
        <w:rPr>
          <w:rFonts w:ascii="Traditional Arabic" w:eastAsia="Times New Roman" w:hAnsi="Traditional Arabic" w:cs="Traditional Arabic" w:hint="cs"/>
          <w:sz w:val="36"/>
          <w:szCs w:val="36"/>
          <w:rtl/>
        </w:rPr>
        <w:t>هذا الباب،</w:t>
      </w:r>
      <w:r w:rsidR="00DD4F0D">
        <w:rPr>
          <w:rFonts w:ascii="Traditional Arabic" w:eastAsia="Times New Roman" w:hAnsi="Traditional Arabic" w:cs="Traditional Arabic" w:hint="cs"/>
          <w:sz w:val="36"/>
          <w:szCs w:val="36"/>
          <w:rtl/>
        </w:rPr>
        <w:t xml:space="preserve"> و</w:t>
      </w:r>
      <w:r>
        <w:rPr>
          <w:rFonts w:ascii="Traditional Arabic" w:eastAsia="Times New Roman" w:hAnsi="Traditional Arabic" w:cs="Traditional Arabic" w:hint="cs"/>
          <w:sz w:val="36"/>
          <w:szCs w:val="36"/>
          <w:rtl/>
        </w:rPr>
        <w:t>منها نازلة عقود التعاون، والله تعالى أعلم.</w:t>
      </w:r>
    </w:p>
    <w:p w:rsidR="00DD4F0D" w:rsidRPr="00D73CE1" w:rsidRDefault="00DD4F0D" w:rsidP="009C0F92">
      <w:pPr>
        <w:spacing w:line="240" w:lineRule="auto"/>
        <w:jc w:val="lowKashida"/>
        <w:rPr>
          <w:rFonts w:ascii="Traditional Arabic" w:eastAsia="Times New Roman" w:hAnsi="Traditional Arabic" w:cs="Traditional Arabic"/>
          <w:sz w:val="28"/>
          <w:szCs w:val="28"/>
          <w:rtl/>
        </w:rPr>
      </w:pPr>
    </w:p>
    <w:p w:rsidR="000B7DDE" w:rsidRDefault="004B4360" w:rsidP="00AD534A">
      <w:pPr>
        <w:spacing w:line="240" w:lineRule="auto"/>
        <w:jc w:val="lowKashida"/>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ثاني</w:t>
      </w:r>
      <w:r w:rsidRPr="00D5390C">
        <w:rPr>
          <w:rFonts w:ascii="Traditional Arabic" w:eastAsia="Calibri" w:hAnsi="Traditional Arabic" w:cs="Traditional Arabic" w:hint="cs"/>
          <w:b/>
          <w:bCs/>
          <w:sz w:val="36"/>
          <w:szCs w:val="36"/>
          <w:rtl/>
        </w:rPr>
        <w:t xml:space="preserve">اً: </w:t>
      </w:r>
      <w:r w:rsidR="0059464F" w:rsidRPr="0093688F">
        <w:rPr>
          <w:rFonts w:ascii="Traditional Arabic" w:eastAsia="Calibri" w:hAnsi="Traditional Arabic" w:cs="Traditional Arabic" w:hint="cs"/>
          <w:b/>
          <w:bCs/>
          <w:sz w:val="36"/>
          <w:szCs w:val="36"/>
          <w:rtl/>
        </w:rPr>
        <w:t>التوصيف الفقهي</w:t>
      </w:r>
      <w:r w:rsidR="0059464F">
        <w:rPr>
          <w:rFonts w:ascii="Traditional Arabic" w:eastAsia="Calibri" w:hAnsi="Traditional Arabic" w:cs="Traditional Arabic" w:hint="cs"/>
          <w:b/>
          <w:bCs/>
          <w:sz w:val="36"/>
          <w:szCs w:val="36"/>
          <w:rtl/>
        </w:rPr>
        <w:t xml:space="preserve"> لاشتراكات الأعضاء:</w:t>
      </w:r>
    </w:p>
    <w:p w:rsidR="0059464F" w:rsidRDefault="007F4E93" w:rsidP="00AD534A">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Pr="007F4E93">
        <w:rPr>
          <w:rFonts w:ascii="Traditional Arabic" w:eastAsia="Times New Roman" w:hAnsi="Traditional Arabic" w:cs="Traditional Arabic" w:hint="cs"/>
          <w:sz w:val="36"/>
          <w:szCs w:val="36"/>
          <w:rtl/>
        </w:rPr>
        <w:t>اشتراكات الأعضاء في البنك التعاوني،</w:t>
      </w:r>
      <w:r>
        <w:rPr>
          <w:rFonts w:ascii="Traditional Arabic" w:eastAsia="Times New Roman" w:hAnsi="Traditional Arabic" w:cs="Traditional Arabic" w:hint="cs"/>
          <w:sz w:val="36"/>
          <w:szCs w:val="36"/>
          <w:rtl/>
        </w:rPr>
        <w:t xml:space="preserve"> لا تعدو حالتين:</w:t>
      </w:r>
    </w:p>
    <w:p w:rsidR="007F4E93" w:rsidRDefault="007F4E93" w:rsidP="00AD534A">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أ/ أن يكون المشترك قرأ العقد التعاوني للبنك وسار على ما فيه من بنود، فهو بهذا يأخذ حكم العقد التعاوني الذي بُيــــــِّن سابقا.</w:t>
      </w:r>
    </w:p>
    <w:p w:rsidR="007F4E93" w:rsidRDefault="007F4E93" w:rsidP="00AD534A">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ب/ أن يكون للمشترك نية أخرى، فلا يخلو ذلك من:</w:t>
      </w:r>
    </w:p>
    <w:p w:rsidR="007F4E93" w:rsidRDefault="007F4E93" w:rsidP="007F4E93">
      <w:pPr>
        <w:pStyle w:val="a9"/>
        <w:numPr>
          <w:ilvl w:val="0"/>
          <w:numId w:val="16"/>
        </w:numPr>
        <w:spacing w:line="240" w:lineRule="auto"/>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إن كان بنية تبرع محض، فلا يجوز له الرجوع فيها بعد قبض البنك.</w:t>
      </w:r>
    </w:p>
    <w:p w:rsidR="007F4E93" w:rsidRDefault="007F4E93" w:rsidP="007F4E93">
      <w:pPr>
        <w:pStyle w:val="a9"/>
        <w:numPr>
          <w:ilvl w:val="0"/>
          <w:numId w:val="16"/>
        </w:numPr>
        <w:spacing w:line="240" w:lineRule="auto"/>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إن كان بنية التبرع التعاوني، فيأخذ حكم العقد التعاوني الذي سبق الكلام فيه.</w:t>
      </w:r>
    </w:p>
    <w:p w:rsidR="007F4E93" w:rsidRPr="007F3A5F" w:rsidRDefault="007F4E93" w:rsidP="007F3A5F">
      <w:pPr>
        <w:pStyle w:val="a9"/>
        <w:numPr>
          <w:ilvl w:val="0"/>
          <w:numId w:val="16"/>
        </w:numPr>
        <w:spacing w:line="240" w:lineRule="auto"/>
        <w:jc w:val="lowKashida"/>
        <w:rPr>
          <w:rFonts w:ascii="Traditional Arabic" w:eastAsia="Calibri" w:hAnsi="Traditional Arabic" w:cs="Traditional Arabic"/>
          <w:sz w:val="36"/>
          <w:szCs w:val="36"/>
        </w:rPr>
      </w:pPr>
      <w:r w:rsidRPr="007F4E93">
        <w:rPr>
          <w:rFonts w:ascii="Traditional Arabic" w:eastAsia="Times New Roman" w:hAnsi="Traditional Arabic" w:cs="Traditional Arabic" w:hint="cs"/>
          <w:sz w:val="36"/>
          <w:szCs w:val="36"/>
          <w:rtl/>
        </w:rPr>
        <w:t>إن كان بنية أنه اشتراك مقابل خدمة، فهي نية معاوضة، ونيته هذه لا أثر لها، فتصحح فتكون مجرد أسهم وله ريعها</w:t>
      </w:r>
      <w:r w:rsidRPr="003B3FE8">
        <w:rPr>
          <w:rStyle w:val="Char2"/>
          <w:rtl/>
        </w:rPr>
        <w:t>(</w:t>
      </w:r>
      <w:r w:rsidRPr="003B3FE8">
        <w:rPr>
          <w:rStyle w:val="Char2"/>
          <w:rtl/>
        </w:rPr>
        <w:footnoteReference w:id="32"/>
      </w:r>
      <w:r w:rsidRPr="003B3FE8">
        <w:rPr>
          <w:rStyle w:val="Char2"/>
          <w:rtl/>
        </w:rPr>
        <w:t>)</w:t>
      </w:r>
      <w:r w:rsidRPr="007F4E93">
        <w:rPr>
          <w:rFonts w:ascii="Traditional Arabic" w:eastAsia="Times New Roman" w:hAnsi="Traditional Arabic" w:cs="Traditional Arabic" w:hint="cs"/>
          <w:sz w:val="36"/>
          <w:szCs w:val="36"/>
          <w:rtl/>
        </w:rPr>
        <w:t>.</w:t>
      </w:r>
    </w:p>
    <w:p w:rsidR="007F3A5F" w:rsidRPr="00D73CE1" w:rsidRDefault="007F3A5F" w:rsidP="007F3A5F">
      <w:pPr>
        <w:pStyle w:val="a9"/>
        <w:spacing w:line="240" w:lineRule="auto"/>
        <w:ind w:left="904"/>
        <w:jc w:val="lowKashida"/>
        <w:rPr>
          <w:rFonts w:ascii="Traditional Arabic" w:eastAsia="Calibri" w:hAnsi="Traditional Arabic" w:cs="Traditional Arabic"/>
          <w:sz w:val="28"/>
          <w:szCs w:val="28"/>
          <w:rtl/>
        </w:rPr>
      </w:pPr>
    </w:p>
    <w:p w:rsidR="00AD534A" w:rsidRDefault="00AD534A" w:rsidP="00AD534A">
      <w:pPr>
        <w:spacing w:line="240" w:lineRule="auto"/>
        <w:jc w:val="lowKashida"/>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ثالث</w:t>
      </w:r>
      <w:r w:rsidRPr="00D5390C">
        <w:rPr>
          <w:rFonts w:ascii="Traditional Arabic" w:eastAsia="Calibri" w:hAnsi="Traditional Arabic" w:cs="Traditional Arabic" w:hint="cs"/>
          <w:b/>
          <w:bCs/>
          <w:sz w:val="36"/>
          <w:szCs w:val="36"/>
          <w:rtl/>
        </w:rPr>
        <w:t>اً</w:t>
      </w:r>
      <w:r>
        <w:rPr>
          <w:rFonts w:ascii="Traditional Arabic" w:eastAsia="Calibri" w:hAnsi="Traditional Arabic" w:cs="Traditional Arabic" w:hint="cs"/>
          <w:b/>
          <w:bCs/>
          <w:sz w:val="36"/>
          <w:szCs w:val="36"/>
          <w:rtl/>
        </w:rPr>
        <w:t>:</w:t>
      </w:r>
      <w:r w:rsidR="0059464F">
        <w:rPr>
          <w:rFonts w:ascii="Traditional Arabic" w:eastAsia="Calibri" w:hAnsi="Traditional Arabic" w:cs="Traditional Arabic" w:hint="cs"/>
          <w:b/>
          <w:bCs/>
          <w:sz w:val="36"/>
          <w:szCs w:val="36"/>
          <w:rtl/>
        </w:rPr>
        <w:t xml:space="preserve"> </w:t>
      </w:r>
      <w:r w:rsidR="0059464F" w:rsidRPr="0093688F">
        <w:rPr>
          <w:rFonts w:ascii="Traditional Arabic" w:eastAsia="Calibri" w:hAnsi="Traditional Arabic" w:cs="Traditional Arabic" w:hint="cs"/>
          <w:b/>
          <w:bCs/>
          <w:sz w:val="36"/>
          <w:szCs w:val="36"/>
          <w:rtl/>
        </w:rPr>
        <w:t>التوصيف الفقهي</w:t>
      </w:r>
      <w:r w:rsidR="007F4E93">
        <w:rPr>
          <w:rFonts w:ascii="Traditional Arabic" w:eastAsia="Calibri" w:hAnsi="Traditional Arabic" w:cs="Traditional Arabic" w:hint="cs"/>
          <w:b/>
          <w:bCs/>
          <w:sz w:val="36"/>
          <w:szCs w:val="36"/>
          <w:rtl/>
        </w:rPr>
        <w:t xml:space="preserve"> لمصادر التمويل في البنك التعاوني:</w:t>
      </w:r>
    </w:p>
    <w:p w:rsidR="00AD534A" w:rsidRPr="007F4E93" w:rsidRDefault="007F4E93" w:rsidP="00AD534A">
      <w:pPr>
        <w:spacing w:line="240" w:lineRule="auto"/>
        <w:jc w:val="lowKashida"/>
        <w:rPr>
          <w:rFonts w:ascii="Traditional Arabic" w:eastAsia="Times New Roman" w:hAnsi="Traditional Arabic" w:cs="Traditional Arabic"/>
          <w:sz w:val="36"/>
          <w:szCs w:val="36"/>
          <w:rtl/>
        </w:rPr>
      </w:pPr>
      <w:r w:rsidRPr="007F4E93">
        <w:rPr>
          <w:rFonts w:ascii="Traditional Arabic" w:eastAsia="Times New Roman" w:hAnsi="Traditional Arabic" w:cs="Traditional Arabic" w:hint="cs"/>
          <w:sz w:val="36"/>
          <w:szCs w:val="36"/>
          <w:rtl/>
        </w:rPr>
        <w:t>ومصادر التمويل على أنواع، فلزم بيان كل نوع على حدة:</w:t>
      </w:r>
    </w:p>
    <w:p w:rsidR="00AD534A" w:rsidRDefault="00F863A7" w:rsidP="00AD534A">
      <w:pPr>
        <w:spacing w:line="240" w:lineRule="auto"/>
        <w:jc w:val="lowKashida"/>
        <w:rPr>
          <w:rFonts w:ascii="Traditional Arabic" w:eastAsia="Times New Roman" w:hAnsi="Traditional Arabic" w:cs="Traditional Arabic"/>
          <w:sz w:val="36"/>
          <w:szCs w:val="36"/>
          <w:rtl/>
        </w:rPr>
      </w:pPr>
      <w:r>
        <w:rPr>
          <w:rFonts w:ascii="Traditional Arabic" w:eastAsia="Calibri" w:hAnsi="Traditional Arabic" w:cs="Traditional Arabic" w:hint="cs"/>
          <w:b/>
          <w:bCs/>
          <w:sz w:val="36"/>
          <w:szCs w:val="36"/>
          <w:rtl/>
        </w:rPr>
        <w:t>1</w:t>
      </w:r>
      <w:r w:rsidRPr="00F863A7">
        <w:rPr>
          <w:rFonts w:ascii="Traditional Arabic" w:eastAsia="Times New Roman" w:hAnsi="Traditional Arabic" w:cs="Traditional Arabic" w:hint="cs"/>
          <w:sz w:val="36"/>
          <w:szCs w:val="36"/>
          <w:rtl/>
        </w:rPr>
        <w:t>/ الاكتتاب التأسيسي:</w:t>
      </w:r>
    </w:p>
    <w:p w:rsidR="00F863A7" w:rsidRDefault="00F863A7" w:rsidP="003757BB">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A605E7">
        <w:rPr>
          <w:rFonts w:ascii="Traditional Arabic" w:eastAsia="Times New Roman" w:hAnsi="Traditional Arabic" w:cs="Traditional Arabic" w:hint="cs"/>
          <w:sz w:val="36"/>
          <w:szCs w:val="36"/>
          <w:rtl/>
        </w:rPr>
        <w:t xml:space="preserve"> عرف أ.د عبد الله آل سيف الاكتتاب في البنوك التعاونية؛ بأنه: "</w:t>
      </w:r>
      <w:r w:rsidR="003757BB" w:rsidRPr="003757BB">
        <w:rPr>
          <w:rFonts w:ascii="Traditional Arabic" w:eastAsia="Times New Roman" w:hAnsi="Traditional Arabic" w:cs="Traditional Arabic" w:hint="cs"/>
          <w:sz w:val="36"/>
          <w:szCs w:val="36"/>
          <w:rtl/>
        </w:rPr>
        <w:t>عمل إداري يتم بمقتضاه انضمام المكتتب إلى الجمع</w:t>
      </w:r>
      <w:r w:rsidR="003757BB">
        <w:rPr>
          <w:rFonts w:ascii="Traditional Arabic" w:eastAsia="Times New Roman" w:hAnsi="Traditional Arabic" w:cs="Traditional Arabic" w:hint="cs"/>
          <w:sz w:val="36"/>
          <w:szCs w:val="36"/>
          <w:rtl/>
        </w:rPr>
        <w:t xml:space="preserve">ية أو الهيئة أو البنك التعاوني </w:t>
      </w:r>
      <w:r w:rsidR="003757BB" w:rsidRPr="003757BB">
        <w:rPr>
          <w:rFonts w:ascii="Traditional Arabic" w:eastAsia="Times New Roman" w:hAnsi="Traditional Arabic" w:cs="Traditional Arabic" w:hint="cs"/>
          <w:sz w:val="36"/>
          <w:szCs w:val="36"/>
          <w:rtl/>
        </w:rPr>
        <w:t xml:space="preserve">تحت التأسيس، مقابل الإسهام في رأس المال بعدد معين من الأسهم المطروحة، وهو دعوة توجه إلى أشخاص وهيئات </w:t>
      </w:r>
      <w:r w:rsidR="003757BB" w:rsidRPr="003757BB">
        <w:rPr>
          <w:rFonts w:ascii="Traditional Arabic" w:eastAsia="Times New Roman" w:hAnsi="Traditional Arabic" w:cs="Traditional Arabic" w:hint="cs"/>
          <w:sz w:val="36"/>
          <w:szCs w:val="36"/>
          <w:rtl/>
        </w:rPr>
        <w:lastRenderedPageBreak/>
        <w:t>متخصصين في مجال أو تخصص معين  للإسهام في رأس المال والحصول على ربح من عائد السهم وفق رؤية تعاونية غير هادفة للربح في الأصل، بل لتحقيق خدمات تعاونية مشتركة للأعضاء وقد تقدم لغير الأعضاء وفق ضوابط معينة"</w:t>
      </w:r>
      <w:r w:rsidR="003757BB" w:rsidRPr="003B3FE8">
        <w:rPr>
          <w:rStyle w:val="Char2"/>
          <w:rtl/>
        </w:rPr>
        <w:t>(</w:t>
      </w:r>
      <w:r w:rsidR="003757BB" w:rsidRPr="003B3FE8">
        <w:rPr>
          <w:rStyle w:val="Char2"/>
          <w:rtl/>
        </w:rPr>
        <w:footnoteReference w:id="33"/>
      </w:r>
      <w:r w:rsidR="003757BB" w:rsidRPr="003B3FE8">
        <w:rPr>
          <w:rStyle w:val="Char2"/>
          <w:rtl/>
        </w:rPr>
        <w:t>)</w:t>
      </w:r>
      <w:r w:rsidR="003757BB" w:rsidRPr="003757BB">
        <w:rPr>
          <w:rFonts w:ascii="Traditional Arabic" w:eastAsia="Times New Roman" w:hAnsi="Traditional Arabic" w:cs="Traditional Arabic" w:hint="cs"/>
          <w:sz w:val="36"/>
          <w:szCs w:val="36"/>
          <w:rtl/>
        </w:rPr>
        <w:t>.</w:t>
      </w:r>
      <w:r w:rsidR="003757BB">
        <w:rPr>
          <w:rFonts w:ascii="Traditional Arabic" w:eastAsia="Times New Roman" w:hAnsi="Traditional Arabic" w:cs="Traditional Arabic" w:hint="cs"/>
          <w:sz w:val="36"/>
          <w:szCs w:val="36"/>
          <w:rtl/>
        </w:rPr>
        <w:t xml:space="preserve"> </w:t>
      </w:r>
    </w:p>
    <w:p w:rsidR="00AD534A" w:rsidRPr="00A17CF6" w:rsidRDefault="00F863A7" w:rsidP="00A17CF6">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3757BB">
        <w:rPr>
          <w:rFonts w:ascii="Traditional Arabic" w:eastAsia="Times New Roman" w:hAnsi="Traditional Arabic" w:cs="Traditional Arabic" w:hint="cs"/>
          <w:sz w:val="36"/>
          <w:szCs w:val="36"/>
          <w:rtl/>
        </w:rPr>
        <w:t xml:space="preserve"> حكم الاكتتاب في البنوك التعاونية: الأصل في الاكتتاب في الشركات الجواز، وقد أجمع العلماء على مشروعية عقد الشركة في الجملة</w:t>
      </w:r>
      <w:r w:rsidR="00DD4F0D">
        <w:rPr>
          <w:rFonts w:ascii="Traditional Arabic" w:eastAsia="Times New Roman" w:hAnsi="Traditional Arabic" w:cs="Traditional Arabic" w:hint="cs"/>
          <w:sz w:val="36"/>
          <w:szCs w:val="36"/>
          <w:rtl/>
        </w:rPr>
        <w:t xml:space="preserve"> و</w:t>
      </w:r>
      <w:r w:rsidR="003757BB">
        <w:rPr>
          <w:rFonts w:ascii="Traditional Arabic" w:eastAsia="Times New Roman" w:hAnsi="Traditional Arabic" w:cs="Traditional Arabic" w:hint="cs"/>
          <w:sz w:val="36"/>
          <w:szCs w:val="36"/>
          <w:rtl/>
        </w:rPr>
        <w:t>إن اختلفوا في التفاصيل، وقد حكى ابن حزم الإجماع في الجملة</w:t>
      </w:r>
      <w:r w:rsidR="003757BB" w:rsidRPr="003B3FE8">
        <w:rPr>
          <w:rStyle w:val="Char2"/>
          <w:rtl/>
        </w:rPr>
        <w:t>(</w:t>
      </w:r>
      <w:r w:rsidR="003757BB" w:rsidRPr="003B3FE8">
        <w:rPr>
          <w:rStyle w:val="Char2"/>
          <w:rtl/>
        </w:rPr>
        <w:footnoteReference w:id="34"/>
      </w:r>
      <w:r w:rsidR="003757BB" w:rsidRPr="003B3FE8">
        <w:rPr>
          <w:rStyle w:val="Char2"/>
          <w:rtl/>
        </w:rPr>
        <w:t>)</w:t>
      </w:r>
      <w:r w:rsidR="003757BB">
        <w:rPr>
          <w:rFonts w:ascii="Traditional Arabic" w:eastAsia="Times New Roman" w:hAnsi="Traditional Arabic" w:cs="Traditional Arabic" w:hint="cs"/>
          <w:sz w:val="36"/>
          <w:szCs w:val="36"/>
          <w:rtl/>
        </w:rPr>
        <w:t>. وجمهور العلماء المعاصرين يرون جواز الاكتتاب في الشركات المساهمة. وبناءً عل</w:t>
      </w:r>
      <w:r w:rsidR="00A17CF6">
        <w:rPr>
          <w:rFonts w:ascii="Traditional Arabic" w:eastAsia="Times New Roman" w:hAnsi="Traditional Arabic" w:cs="Traditional Arabic" w:hint="cs"/>
          <w:sz w:val="36"/>
          <w:szCs w:val="36"/>
          <w:rtl/>
        </w:rPr>
        <w:t>ى هذا فالأصل في الاكتتاب في البنوك التعاونية الجواز</w:t>
      </w:r>
      <w:r w:rsidR="00A17CF6" w:rsidRPr="003B3FE8">
        <w:rPr>
          <w:rStyle w:val="Char2"/>
          <w:rtl/>
        </w:rPr>
        <w:t>(</w:t>
      </w:r>
      <w:r w:rsidR="00A17CF6" w:rsidRPr="003B3FE8">
        <w:rPr>
          <w:rStyle w:val="Char2"/>
          <w:rtl/>
        </w:rPr>
        <w:footnoteReference w:id="35"/>
      </w:r>
      <w:r w:rsidR="00A17CF6" w:rsidRPr="003B3FE8">
        <w:rPr>
          <w:rStyle w:val="Char2"/>
          <w:rtl/>
        </w:rPr>
        <w:t>)</w:t>
      </w:r>
      <w:r w:rsidR="00A17CF6" w:rsidRPr="003757BB">
        <w:rPr>
          <w:rFonts w:ascii="Traditional Arabic" w:eastAsia="Times New Roman" w:hAnsi="Traditional Arabic" w:cs="Traditional Arabic" w:hint="cs"/>
          <w:sz w:val="36"/>
          <w:szCs w:val="36"/>
          <w:rtl/>
        </w:rPr>
        <w:t>.</w:t>
      </w:r>
    </w:p>
    <w:p w:rsidR="00B117CC" w:rsidRDefault="00B117CC" w:rsidP="002C0EBF">
      <w:pPr>
        <w:spacing w:line="240" w:lineRule="auto"/>
        <w:jc w:val="lowKashida"/>
        <w:rPr>
          <w:rFonts w:ascii="Traditional Arabic" w:eastAsia="Times New Roman" w:hAnsi="Traditional Arabic" w:cs="Traditional Arabic"/>
          <w:sz w:val="36"/>
          <w:szCs w:val="36"/>
          <w:rtl/>
        </w:rPr>
      </w:pPr>
      <w:r>
        <w:rPr>
          <w:rFonts w:ascii="Traditional Arabic" w:eastAsia="Calibri" w:hAnsi="Traditional Arabic" w:cs="Traditional Arabic" w:hint="cs"/>
          <w:b/>
          <w:bCs/>
          <w:sz w:val="36"/>
          <w:szCs w:val="36"/>
          <w:rtl/>
        </w:rPr>
        <w:t>2</w:t>
      </w:r>
      <w:r w:rsidRPr="00F863A7">
        <w:rPr>
          <w:rFonts w:ascii="Traditional Arabic" w:eastAsia="Times New Roman" w:hAnsi="Traditional Arabic" w:cs="Traditional Arabic" w:hint="cs"/>
          <w:sz w:val="36"/>
          <w:szCs w:val="36"/>
          <w:rtl/>
        </w:rPr>
        <w:t xml:space="preserve">/ </w:t>
      </w:r>
      <w:r w:rsidR="002C0EBF">
        <w:rPr>
          <w:rFonts w:ascii="Traditional Arabic" w:eastAsia="Times New Roman" w:hAnsi="Traditional Arabic" w:cs="Traditional Arabic" w:hint="cs"/>
          <w:sz w:val="36"/>
          <w:szCs w:val="36"/>
          <w:rtl/>
        </w:rPr>
        <w:t>الاحتياطي</w:t>
      </w:r>
      <w:r w:rsidRPr="00F863A7">
        <w:rPr>
          <w:rFonts w:ascii="Traditional Arabic" w:eastAsia="Times New Roman" w:hAnsi="Traditional Arabic" w:cs="Traditional Arabic" w:hint="cs"/>
          <w:sz w:val="36"/>
          <w:szCs w:val="36"/>
          <w:rtl/>
        </w:rPr>
        <w:t>:</w:t>
      </w:r>
    </w:p>
    <w:p w:rsidR="00B117CC" w:rsidRDefault="00B117CC" w:rsidP="00B117CC">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00A17CF6">
        <w:rPr>
          <w:rFonts w:ascii="Traditional Arabic" w:eastAsia="Times New Roman" w:hAnsi="Traditional Arabic" w:cs="Traditional Arabic" w:hint="cs"/>
          <w:sz w:val="36"/>
          <w:szCs w:val="36"/>
          <w:rtl/>
        </w:rPr>
        <w:t>المراد به: هي مبالغ تقتطعها المصارف من صافي الربح الذي يجتمع سنويا القابل للتوزيع، وهو من أهم مصادر تكوين رؤوس أموال البنوك التعاونية.</w:t>
      </w:r>
    </w:p>
    <w:p w:rsidR="00B117CC" w:rsidRPr="00F863A7" w:rsidRDefault="00B117CC" w:rsidP="00A17CF6">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A17CF6">
        <w:rPr>
          <w:rFonts w:ascii="Traditional Arabic" w:eastAsia="Times New Roman" w:hAnsi="Traditional Arabic" w:cs="Traditional Arabic" w:hint="cs"/>
          <w:sz w:val="36"/>
          <w:szCs w:val="36"/>
          <w:rtl/>
        </w:rPr>
        <w:t xml:space="preserve"> حكم اقتطاع الاحتياطي من الأرباح: يرى الفقهاء أن الربح وقاية لرأس المال، فرأس المال يحمى من الأرباح، قال النووي:" لأن الربح وقاية لرأس المال"</w:t>
      </w:r>
      <w:r w:rsidR="00A17CF6" w:rsidRPr="003B3FE8">
        <w:rPr>
          <w:rStyle w:val="Char2"/>
          <w:rtl/>
        </w:rPr>
        <w:t>(</w:t>
      </w:r>
      <w:r w:rsidR="00A17CF6" w:rsidRPr="003B3FE8">
        <w:rPr>
          <w:rStyle w:val="Char2"/>
          <w:rtl/>
        </w:rPr>
        <w:footnoteReference w:id="36"/>
      </w:r>
      <w:r w:rsidR="00A17CF6" w:rsidRPr="003B3FE8">
        <w:rPr>
          <w:rStyle w:val="Char2"/>
          <w:rtl/>
        </w:rPr>
        <w:t>)</w:t>
      </w:r>
      <w:r w:rsidR="00A17CF6" w:rsidRPr="003757BB">
        <w:rPr>
          <w:rFonts w:ascii="Traditional Arabic" w:eastAsia="Times New Roman" w:hAnsi="Traditional Arabic" w:cs="Traditional Arabic" w:hint="cs"/>
          <w:sz w:val="36"/>
          <w:szCs w:val="36"/>
          <w:rtl/>
        </w:rPr>
        <w:t>.</w:t>
      </w:r>
      <w:r w:rsidR="00A17CF6">
        <w:rPr>
          <w:rFonts w:ascii="Traditional Arabic" w:eastAsia="Times New Roman" w:hAnsi="Traditional Arabic" w:cs="Traditional Arabic" w:hint="cs"/>
          <w:sz w:val="36"/>
          <w:szCs w:val="36"/>
          <w:rtl/>
        </w:rPr>
        <w:t xml:space="preserve"> وعليه فيجوز من هذا الوجه للبنك التعاوني اقتطاع هذا الاحتياطي لحماية رأس مال البنك. فهو حق للأعضاء المكتتبين، والذين تنازلوا به لتقوية مركز البنك المالي فهو يعد هبة وتبرع</w:t>
      </w:r>
      <w:r w:rsidR="00BA435A">
        <w:rPr>
          <w:rFonts w:ascii="Traditional Arabic" w:eastAsia="Times New Roman" w:hAnsi="Traditional Arabic" w:cs="Traditional Arabic" w:hint="cs"/>
          <w:sz w:val="36"/>
          <w:szCs w:val="36"/>
          <w:rtl/>
        </w:rPr>
        <w:t>ا -برضا أنفسهم- لهذا الصندوق وقد تم الاتفاق عليه بينهم</w:t>
      </w:r>
      <w:r w:rsidR="00BA435A" w:rsidRPr="003B3FE8">
        <w:rPr>
          <w:rStyle w:val="Char2"/>
          <w:rtl/>
        </w:rPr>
        <w:t>(</w:t>
      </w:r>
      <w:r w:rsidR="00BA435A" w:rsidRPr="003B3FE8">
        <w:rPr>
          <w:rStyle w:val="Char2"/>
          <w:rtl/>
        </w:rPr>
        <w:footnoteReference w:id="37"/>
      </w:r>
      <w:r w:rsidR="00BA435A" w:rsidRPr="003B3FE8">
        <w:rPr>
          <w:rStyle w:val="Char2"/>
          <w:rtl/>
        </w:rPr>
        <w:t>)</w:t>
      </w:r>
      <w:r w:rsidR="00BA435A" w:rsidRPr="003757BB">
        <w:rPr>
          <w:rFonts w:ascii="Traditional Arabic" w:eastAsia="Times New Roman" w:hAnsi="Traditional Arabic" w:cs="Traditional Arabic" w:hint="cs"/>
          <w:sz w:val="36"/>
          <w:szCs w:val="36"/>
          <w:rtl/>
        </w:rPr>
        <w:t>.</w:t>
      </w:r>
      <w:r w:rsidR="00BA435A">
        <w:rPr>
          <w:rFonts w:ascii="Traditional Arabic" w:eastAsia="Times New Roman" w:hAnsi="Traditional Arabic" w:cs="Traditional Arabic" w:hint="cs"/>
          <w:sz w:val="36"/>
          <w:szCs w:val="36"/>
          <w:rtl/>
        </w:rPr>
        <w:t xml:space="preserve">  </w:t>
      </w:r>
    </w:p>
    <w:p w:rsidR="00B117CC" w:rsidRDefault="00B117CC" w:rsidP="002C0EBF">
      <w:pPr>
        <w:spacing w:line="240" w:lineRule="auto"/>
        <w:jc w:val="lowKashida"/>
        <w:rPr>
          <w:rFonts w:ascii="Traditional Arabic" w:eastAsia="Times New Roman" w:hAnsi="Traditional Arabic" w:cs="Traditional Arabic"/>
          <w:sz w:val="36"/>
          <w:szCs w:val="36"/>
          <w:rtl/>
        </w:rPr>
      </w:pPr>
      <w:r>
        <w:rPr>
          <w:rFonts w:ascii="Traditional Arabic" w:eastAsia="Calibri" w:hAnsi="Traditional Arabic" w:cs="Traditional Arabic" w:hint="cs"/>
          <w:b/>
          <w:bCs/>
          <w:sz w:val="36"/>
          <w:szCs w:val="36"/>
          <w:rtl/>
        </w:rPr>
        <w:t>3</w:t>
      </w:r>
      <w:r w:rsidRPr="00F863A7">
        <w:rPr>
          <w:rFonts w:ascii="Traditional Arabic" w:eastAsia="Times New Roman" w:hAnsi="Traditional Arabic" w:cs="Traditional Arabic" w:hint="cs"/>
          <w:sz w:val="36"/>
          <w:szCs w:val="36"/>
          <w:rtl/>
        </w:rPr>
        <w:t xml:space="preserve">/ </w:t>
      </w:r>
      <w:r w:rsidR="002C0EBF">
        <w:rPr>
          <w:rFonts w:ascii="Traditional Arabic" w:eastAsia="Times New Roman" w:hAnsi="Traditional Arabic" w:cs="Traditional Arabic" w:hint="cs"/>
          <w:sz w:val="36"/>
          <w:szCs w:val="36"/>
          <w:rtl/>
        </w:rPr>
        <w:t>الودائع</w:t>
      </w:r>
      <w:r w:rsidRPr="00F863A7">
        <w:rPr>
          <w:rFonts w:ascii="Traditional Arabic" w:eastAsia="Times New Roman" w:hAnsi="Traditional Arabic" w:cs="Traditional Arabic" w:hint="cs"/>
          <w:sz w:val="36"/>
          <w:szCs w:val="36"/>
          <w:rtl/>
        </w:rPr>
        <w:t>:</w:t>
      </w:r>
    </w:p>
    <w:p w:rsidR="00B117CC" w:rsidRDefault="00B117CC" w:rsidP="000C3C16">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BA435A">
        <w:rPr>
          <w:rFonts w:ascii="Traditional Arabic" w:eastAsia="Times New Roman" w:hAnsi="Traditional Arabic" w:cs="Traditional Arabic" w:hint="cs"/>
          <w:sz w:val="36"/>
          <w:szCs w:val="36"/>
          <w:rtl/>
        </w:rPr>
        <w:t xml:space="preserve"> المراد بها: وهي </w:t>
      </w:r>
      <w:r w:rsidR="009E7B08">
        <w:rPr>
          <w:rFonts w:ascii="Traditional Arabic" w:eastAsia="Times New Roman" w:hAnsi="Traditional Arabic" w:cs="Traditional Arabic" w:hint="cs"/>
          <w:sz w:val="36"/>
          <w:szCs w:val="36"/>
          <w:rtl/>
        </w:rPr>
        <w:t>ال</w:t>
      </w:r>
      <w:r w:rsidR="009E7B08" w:rsidRPr="009E7B08">
        <w:rPr>
          <w:rFonts w:ascii="Traditional Arabic" w:eastAsia="Times New Roman" w:hAnsi="Traditional Arabic" w:cs="Traditional Arabic" w:hint="cs"/>
          <w:sz w:val="36"/>
          <w:szCs w:val="36"/>
          <w:rtl/>
        </w:rPr>
        <w:t>أموال التي يعهد بها الأفراد أو الهيئات إلى المصرف على أن يتعهد المصرف برد مسا</w:t>
      </w:r>
      <w:r w:rsidR="009E7B08">
        <w:rPr>
          <w:rFonts w:ascii="Traditional Arabic" w:eastAsia="Times New Roman" w:hAnsi="Traditional Arabic" w:cs="Traditional Arabic" w:hint="cs"/>
          <w:sz w:val="36"/>
          <w:szCs w:val="36"/>
          <w:rtl/>
        </w:rPr>
        <w:t xml:space="preserve">وٍ لها إليهم أو نفسها لدى الطلب. </w:t>
      </w:r>
      <w:r w:rsidR="00BA435A">
        <w:rPr>
          <w:rFonts w:ascii="Traditional Arabic" w:eastAsia="Times New Roman" w:hAnsi="Traditional Arabic" w:cs="Traditional Arabic" w:hint="cs"/>
          <w:sz w:val="36"/>
          <w:szCs w:val="36"/>
          <w:rtl/>
        </w:rPr>
        <w:t xml:space="preserve">وهي تعتبر من أهم المصادر لتكوين الأموال الذاتية للبنوك التعاونية، </w:t>
      </w:r>
      <w:r w:rsidR="000C3C16">
        <w:rPr>
          <w:rFonts w:ascii="Traditional Arabic" w:eastAsia="Times New Roman" w:hAnsi="Traditional Arabic" w:cs="Traditional Arabic" w:hint="cs"/>
          <w:sz w:val="36"/>
          <w:szCs w:val="36"/>
          <w:rtl/>
        </w:rPr>
        <w:t>و</w:t>
      </w:r>
      <w:r w:rsidR="00BA435A">
        <w:rPr>
          <w:rFonts w:ascii="Traditional Arabic" w:eastAsia="Times New Roman" w:hAnsi="Traditional Arabic" w:cs="Traditional Arabic" w:hint="cs"/>
          <w:sz w:val="36"/>
          <w:szCs w:val="36"/>
          <w:rtl/>
        </w:rPr>
        <w:t xml:space="preserve">هي وظيفة رئيسة من وظائفها، وتتصل بقاعدة عريضة من </w:t>
      </w:r>
      <w:r w:rsidR="00BA435A">
        <w:rPr>
          <w:rFonts w:ascii="Traditional Arabic" w:eastAsia="Times New Roman" w:hAnsi="Traditional Arabic" w:cs="Traditional Arabic" w:hint="cs"/>
          <w:sz w:val="36"/>
          <w:szCs w:val="36"/>
          <w:rtl/>
        </w:rPr>
        <w:lastRenderedPageBreak/>
        <w:t>المزارعين</w:t>
      </w:r>
      <w:r w:rsidR="00DD4F0D">
        <w:rPr>
          <w:rFonts w:ascii="Traditional Arabic" w:eastAsia="Times New Roman" w:hAnsi="Traditional Arabic" w:cs="Traditional Arabic" w:hint="cs"/>
          <w:sz w:val="36"/>
          <w:szCs w:val="36"/>
          <w:rtl/>
        </w:rPr>
        <w:t xml:space="preserve"> و</w:t>
      </w:r>
      <w:r w:rsidR="00BA435A">
        <w:rPr>
          <w:rFonts w:ascii="Traditional Arabic" w:eastAsia="Times New Roman" w:hAnsi="Traditional Arabic" w:cs="Traditional Arabic" w:hint="cs"/>
          <w:sz w:val="36"/>
          <w:szCs w:val="36"/>
          <w:rtl/>
        </w:rPr>
        <w:t>العمال</w:t>
      </w:r>
      <w:r w:rsidR="00DD4F0D">
        <w:rPr>
          <w:rFonts w:ascii="Traditional Arabic" w:eastAsia="Times New Roman" w:hAnsi="Traditional Arabic" w:cs="Traditional Arabic" w:hint="cs"/>
          <w:sz w:val="36"/>
          <w:szCs w:val="36"/>
          <w:rtl/>
        </w:rPr>
        <w:t xml:space="preserve"> و</w:t>
      </w:r>
      <w:r w:rsidR="00BA435A">
        <w:rPr>
          <w:rFonts w:ascii="Traditional Arabic" w:eastAsia="Times New Roman" w:hAnsi="Traditional Arabic" w:cs="Traditional Arabic" w:hint="cs"/>
          <w:sz w:val="36"/>
          <w:szCs w:val="36"/>
          <w:rtl/>
        </w:rPr>
        <w:t>الموظفين لاقناعهم بأهمية الا</w:t>
      </w:r>
      <w:r w:rsidR="000C3C16">
        <w:rPr>
          <w:rFonts w:ascii="Traditional Arabic" w:eastAsia="Times New Roman" w:hAnsi="Traditional Arabic" w:cs="Traditional Arabic" w:hint="cs"/>
          <w:sz w:val="36"/>
          <w:szCs w:val="36"/>
          <w:rtl/>
        </w:rPr>
        <w:t>دخار مع تبسيط طرقه</w:t>
      </w:r>
      <w:r w:rsidR="00BA435A">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00BA435A">
        <w:rPr>
          <w:rFonts w:ascii="Traditional Arabic" w:eastAsia="Times New Roman" w:hAnsi="Traditional Arabic" w:cs="Traditional Arabic" w:hint="cs"/>
          <w:sz w:val="36"/>
          <w:szCs w:val="36"/>
          <w:rtl/>
        </w:rPr>
        <w:t>اتخاذ إجراءات تبعث الثقة في نفوسهم لإيداع أموالهم.</w:t>
      </w:r>
    </w:p>
    <w:p w:rsidR="006F2EDF" w:rsidRDefault="006F2EDF" w:rsidP="000C3C16">
      <w:pPr>
        <w:spacing w:line="240" w:lineRule="auto"/>
        <w:jc w:val="lowKashida"/>
        <w:rPr>
          <w:rFonts w:ascii="Traditional Arabic" w:eastAsia="Times New Roman" w:hAnsi="Traditional Arabic" w:cs="Traditional Arabic"/>
          <w:sz w:val="36"/>
          <w:szCs w:val="36"/>
          <w:rtl/>
        </w:rPr>
      </w:pPr>
    </w:p>
    <w:p w:rsidR="00B117CC" w:rsidRDefault="00B117CC" w:rsidP="00BF481F">
      <w:pPr>
        <w:spacing w:line="240" w:lineRule="auto"/>
        <w:jc w:val="lowKashida"/>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sz w:val="36"/>
          <w:szCs w:val="36"/>
          <w:rtl/>
        </w:rPr>
        <w:t>*</w:t>
      </w:r>
      <w:r w:rsidR="00BA435A">
        <w:rPr>
          <w:rFonts w:ascii="Traditional Arabic" w:eastAsia="Times New Roman" w:hAnsi="Traditional Arabic" w:cs="Traditional Arabic" w:hint="cs"/>
          <w:sz w:val="36"/>
          <w:szCs w:val="36"/>
          <w:rtl/>
        </w:rPr>
        <w:t xml:space="preserve"> </w:t>
      </w:r>
      <w:r w:rsidR="00BF481F" w:rsidRPr="00BF481F">
        <w:rPr>
          <w:rFonts w:ascii="Traditional Arabic" w:eastAsia="Times New Roman" w:hAnsi="Traditional Arabic" w:cs="Traditional Arabic" w:hint="cs"/>
          <w:sz w:val="36"/>
          <w:szCs w:val="36"/>
          <w:rtl/>
        </w:rPr>
        <w:t>أنواع الودائع:</w:t>
      </w:r>
      <w:r w:rsidR="00BF481F">
        <w:rPr>
          <w:rFonts w:ascii="Traditional Arabic" w:eastAsia="Times New Roman" w:hAnsi="Traditional Arabic" w:cs="Traditional Arabic" w:hint="cs"/>
          <w:b/>
          <w:bCs/>
          <w:sz w:val="36"/>
          <w:szCs w:val="36"/>
          <w:rtl/>
        </w:rPr>
        <w:t xml:space="preserve"> </w:t>
      </w:r>
      <w:r w:rsidR="00BF481F" w:rsidRPr="00BF481F">
        <w:rPr>
          <w:rFonts w:ascii="Traditional Arabic" w:eastAsia="Times New Roman" w:hAnsi="Traditional Arabic" w:cs="Traditional Arabic" w:hint="cs"/>
          <w:sz w:val="36"/>
          <w:szCs w:val="36"/>
          <w:rtl/>
        </w:rPr>
        <w:t>وأهمها ثلاثة أنواع:</w:t>
      </w:r>
    </w:p>
    <w:p w:rsidR="00BF481F" w:rsidRPr="00BF481F" w:rsidRDefault="00BF481F" w:rsidP="00BF481F">
      <w:pPr>
        <w:keepNext/>
        <w:spacing w:before="240" w:after="60" w:line="240" w:lineRule="auto"/>
        <w:jc w:val="lowKashida"/>
        <w:outlineLvl w:val="4"/>
        <w:rPr>
          <w:rFonts w:ascii="Times New Roman" w:eastAsia="Times New Roman" w:hAnsi="Times New Roman" w:cs="Times New Roman"/>
          <w:b/>
          <w:bCs/>
          <w:i/>
          <w:color w:val="008000"/>
          <w:sz w:val="26"/>
          <w:szCs w:val="32"/>
          <w:rtl/>
        </w:rPr>
      </w:pPr>
      <w:bookmarkStart w:id="4" w:name="_Toc250741409"/>
      <w:bookmarkStart w:id="5" w:name="_Toc262744824"/>
      <w:bookmarkStart w:id="6" w:name="_Toc274304358"/>
      <w:r>
        <w:rPr>
          <w:rFonts w:ascii="Traditional Arabic" w:eastAsia="Times New Roman" w:hAnsi="Traditional Arabic" w:cs="Traditional Arabic" w:hint="cs"/>
          <w:sz w:val="36"/>
          <w:szCs w:val="36"/>
          <w:rtl/>
        </w:rPr>
        <w:t xml:space="preserve">1- </w:t>
      </w:r>
      <w:r w:rsidRPr="00BF481F">
        <w:rPr>
          <w:rFonts w:ascii="Traditional Arabic" w:eastAsia="Times New Roman" w:hAnsi="Traditional Arabic" w:cs="Traditional Arabic" w:hint="cs"/>
          <w:sz w:val="36"/>
          <w:szCs w:val="36"/>
          <w:rtl/>
        </w:rPr>
        <w:t>النوع الأول: الحساب الجاري أو الودائع الجارية:</w:t>
      </w:r>
      <w:r w:rsidRPr="00BF481F">
        <w:rPr>
          <w:rFonts w:ascii="Times New Roman" w:eastAsia="Times New Roman" w:hAnsi="Times New Roman" w:cs="Times New Roman" w:hint="cs"/>
          <w:b/>
          <w:bCs/>
          <w:i/>
          <w:color w:val="008000"/>
          <w:sz w:val="26"/>
          <w:szCs w:val="32"/>
          <w:rtl/>
        </w:rPr>
        <w:t xml:space="preserve"> </w:t>
      </w:r>
      <w:bookmarkEnd w:id="4"/>
      <w:bookmarkEnd w:id="5"/>
      <w:bookmarkEnd w:id="6"/>
    </w:p>
    <w:p w:rsidR="00BF481F" w:rsidRPr="00BF481F" w:rsidRDefault="007D4F37" w:rsidP="00BF481F">
      <w:pPr>
        <w:spacing w:after="0" w:line="240" w:lineRule="auto"/>
        <w:jc w:val="lowKashida"/>
        <w:rPr>
          <w:rFonts w:ascii="Traditional Arabic" w:eastAsia="Times New Roman" w:hAnsi="Traditional Arabic" w:cs="Traditional Arabic"/>
          <w:sz w:val="36"/>
          <w:szCs w:val="36"/>
          <w:rtl/>
        </w:rPr>
      </w:pPr>
      <w:r>
        <w:rPr>
          <w:rFonts w:ascii="Times New Roman" w:eastAsia="Times New Roman" w:hAnsi="Times New Roman" w:cs="Traditional Arabic" w:hint="cs"/>
          <w:sz w:val="24"/>
          <w:szCs w:val="34"/>
          <w:rtl/>
        </w:rPr>
        <w:t xml:space="preserve">- </w:t>
      </w:r>
      <w:r w:rsidR="00BF481F" w:rsidRPr="007D4F37">
        <w:rPr>
          <w:rFonts w:ascii="Traditional Arabic" w:eastAsia="Times New Roman" w:hAnsi="Traditional Arabic" w:cs="Traditional Arabic" w:hint="cs"/>
          <w:sz w:val="36"/>
          <w:szCs w:val="36"/>
          <w:rtl/>
        </w:rPr>
        <w:t xml:space="preserve">وهي </w:t>
      </w:r>
      <w:r w:rsidR="00BF481F" w:rsidRPr="00BF481F">
        <w:rPr>
          <w:rFonts w:ascii="Traditional Arabic" w:eastAsia="Times New Roman" w:hAnsi="Traditional Arabic" w:cs="Traditional Arabic"/>
          <w:sz w:val="36"/>
          <w:szCs w:val="36"/>
          <w:rtl/>
        </w:rPr>
        <w:t>المبالغ التي يودعها أ</w:t>
      </w:r>
      <w:r w:rsidR="00BF481F" w:rsidRPr="00BF481F">
        <w:rPr>
          <w:rFonts w:ascii="Traditional Arabic" w:eastAsia="Times New Roman" w:hAnsi="Traditional Arabic" w:cs="Traditional Arabic" w:hint="cs"/>
          <w:sz w:val="36"/>
          <w:szCs w:val="36"/>
          <w:rtl/>
        </w:rPr>
        <w:t>ص</w:t>
      </w:r>
      <w:r w:rsidR="00BF481F" w:rsidRPr="00BF481F">
        <w:rPr>
          <w:rFonts w:ascii="Traditional Arabic" w:eastAsia="Times New Roman" w:hAnsi="Traditional Arabic" w:cs="Traditional Arabic"/>
          <w:sz w:val="36"/>
          <w:szCs w:val="36"/>
          <w:rtl/>
        </w:rPr>
        <w:t xml:space="preserve">حابها في البنوك، </w:t>
      </w:r>
      <w:r w:rsidR="00BF481F" w:rsidRPr="00BF481F">
        <w:rPr>
          <w:rFonts w:ascii="Traditional Arabic" w:eastAsia="Times New Roman" w:hAnsi="Traditional Arabic" w:cs="Traditional Arabic" w:hint="cs"/>
          <w:sz w:val="36"/>
          <w:szCs w:val="36"/>
          <w:rtl/>
        </w:rPr>
        <w:t>ب</w:t>
      </w:r>
      <w:r w:rsidR="00BF481F" w:rsidRPr="00BF481F">
        <w:rPr>
          <w:rFonts w:ascii="Traditional Arabic" w:eastAsia="Times New Roman" w:hAnsi="Traditional Arabic" w:cs="Traditional Arabic"/>
          <w:sz w:val="36"/>
          <w:szCs w:val="36"/>
          <w:rtl/>
        </w:rPr>
        <w:t xml:space="preserve">قصد </w:t>
      </w:r>
      <w:r w:rsidR="00BF481F" w:rsidRPr="007D4F37">
        <w:rPr>
          <w:rFonts w:ascii="Traditional Arabic" w:eastAsia="Times New Roman" w:hAnsi="Traditional Arabic" w:cs="Traditional Arabic" w:hint="cs"/>
          <w:sz w:val="36"/>
          <w:szCs w:val="36"/>
          <w:rtl/>
        </w:rPr>
        <w:t>سحبها لحظة الحاجة.</w:t>
      </w:r>
      <w:r w:rsidR="00BF481F" w:rsidRPr="00BF481F">
        <w:rPr>
          <w:rFonts w:ascii="Traditional Arabic" w:eastAsia="Times New Roman" w:hAnsi="Traditional Arabic" w:cs="Traditional Arabic"/>
          <w:sz w:val="36"/>
          <w:szCs w:val="36"/>
          <w:rtl/>
        </w:rPr>
        <w:t xml:space="preserve"> </w:t>
      </w:r>
      <w:r w:rsidR="00BF481F" w:rsidRPr="007D4F37">
        <w:rPr>
          <w:rFonts w:ascii="Traditional Arabic" w:eastAsia="Times New Roman" w:hAnsi="Traditional Arabic" w:cs="Traditional Arabic" w:hint="cs"/>
          <w:sz w:val="36"/>
          <w:szCs w:val="36"/>
          <w:rtl/>
        </w:rPr>
        <w:t xml:space="preserve">وهي لا تستثمر للعميل </w:t>
      </w:r>
      <w:r w:rsidR="00BF481F" w:rsidRPr="00BF481F">
        <w:rPr>
          <w:rFonts w:ascii="Traditional Arabic" w:eastAsia="Times New Roman" w:hAnsi="Traditional Arabic" w:cs="Traditional Arabic" w:hint="cs"/>
          <w:sz w:val="36"/>
          <w:szCs w:val="36"/>
          <w:rtl/>
        </w:rPr>
        <w:t>لكنها محل استثمار بالنسبة للبنك حيث يستثمرها كما لو كانت نقوده تماماً ولكن بمقدار معين يحدده البنك المركزي</w:t>
      </w:r>
      <w:r w:rsidR="00BF481F" w:rsidRPr="007D4F37">
        <w:rPr>
          <w:rFonts w:ascii="Traditional Arabic" w:eastAsia="Times New Roman" w:hAnsi="Traditional Arabic" w:cs="Traditional Arabic" w:hint="cs"/>
          <w:sz w:val="36"/>
          <w:szCs w:val="36"/>
          <w:rtl/>
        </w:rPr>
        <w:t>.</w:t>
      </w:r>
    </w:p>
    <w:p w:rsidR="00BF481F" w:rsidRPr="00BF481F" w:rsidRDefault="007D4F37" w:rsidP="00384AFF">
      <w:pPr>
        <w:keepNext/>
        <w:spacing w:before="240" w:after="60" w:line="240" w:lineRule="auto"/>
        <w:jc w:val="lowKashida"/>
        <w:outlineLvl w:val="4"/>
        <w:rPr>
          <w:rFonts w:ascii="Traditional Arabic" w:eastAsia="Times New Roman" w:hAnsi="Traditional Arabic" w:cs="Traditional Arabic"/>
          <w:sz w:val="36"/>
          <w:szCs w:val="36"/>
          <w:rtl/>
        </w:rPr>
      </w:pPr>
      <w:bookmarkStart w:id="7" w:name="_Toc250741411"/>
      <w:bookmarkStart w:id="8" w:name="_Toc262744826"/>
      <w:bookmarkStart w:id="9" w:name="_Toc274304360"/>
      <w:r w:rsidRPr="007D4F37">
        <w:rPr>
          <w:rFonts w:ascii="Traditional Arabic" w:eastAsia="Times New Roman" w:hAnsi="Traditional Arabic" w:cs="Traditional Arabic" w:hint="cs"/>
          <w:sz w:val="36"/>
          <w:szCs w:val="36"/>
          <w:rtl/>
        </w:rPr>
        <w:t xml:space="preserve">- </w:t>
      </w:r>
      <w:r w:rsidR="00BF481F" w:rsidRPr="00BF481F">
        <w:rPr>
          <w:rFonts w:ascii="Traditional Arabic" w:eastAsia="Times New Roman" w:hAnsi="Traditional Arabic" w:cs="Traditional Arabic" w:hint="cs"/>
          <w:sz w:val="36"/>
          <w:szCs w:val="36"/>
          <w:rtl/>
        </w:rPr>
        <w:t>توصيف الحساب الجاري الفقهي للبنوك التعاونية:</w:t>
      </w:r>
      <w:bookmarkEnd w:id="7"/>
      <w:bookmarkEnd w:id="8"/>
      <w:bookmarkEnd w:id="9"/>
      <w:r w:rsidR="00BF481F" w:rsidRPr="00BF481F">
        <w:rPr>
          <w:rFonts w:ascii="Traditional Arabic" w:eastAsia="Times New Roman" w:hAnsi="Traditional Arabic" w:cs="Traditional Arabic" w:hint="cs"/>
          <w:sz w:val="36"/>
          <w:szCs w:val="36"/>
          <w:rtl/>
        </w:rPr>
        <w:t xml:space="preserve"> </w:t>
      </w:r>
    </w:p>
    <w:p w:rsidR="00BF481F" w:rsidRPr="00BF481F" w:rsidRDefault="00BF481F" w:rsidP="00995217">
      <w:pPr>
        <w:spacing w:after="0" w:line="240" w:lineRule="auto"/>
        <w:jc w:val="lowKashida"/>
        <w:rPr>
          <w:rFonts w:ascii="Traditional Arabic" w:eastAsia="Times New Roman" w:hAnsi="Traditional Arabic" w:cs="Traditional Arabic"/>
          <w:sz w:val="36"/>
          <w:szCs w:val="36"/>
          <w:rtl/>
        </w:rPr>
      </w:pPr>
      <w:r w:rsidRPr="00BF481F">
        <w:rPr>
          <w:rFonts w:ascii="Traditional Arabic" w:eastAsia="Times New Roman" w:hAnsi="Traditional Arabic" w:cs="Traditional Arabic" w:hint="cs"/>
          <w:sz w:val="36"/>
          <w:szCs w:val="36"/>
          <w:rtl/>
        </w:rPr>
        <w:t>القول بأنه قرض هو الذي استقرت عليه الفتوى في كثير من الهيئات الشرعية والمجامع</w:t>
      </w:r>
      <w:r w:rsidR="00995217">
        <w:rPr>
          <w:rFonts w:ascii="Traditional Arabic" w:eastAsia="Times New Roman" w:hAnsi="Traditional Arabic" w:cs="Traditional Arabic" w:hint="cs"/>
          <w:sz w:val="36"/>
          <w:szCs w:val="36"/>
          <w:rtl/>
        </w:rPr>
        <w:t xml:space="preserve"> </w:t>
      </w:r>
      <w:r w:rsidRPr="00BF481F">
        <w:rPr>
          <w:rFonts w:ascii="Traditional Arabic" w:eastAsia="Times New Roman" w:hAnsi="Traditional Arabic" w:cs="Traditional Arabic" w:hint="cs"/>
          <w:sz w:val="36"/>
          <w:szCs w:val="36"/>
          <w:rtl/>
        </w:rPr>
        <w:t xml:space="preserve"> الفقهية</w:t>
      </w:r>
      <w:r w:rsidR="00995217" w:rsidRPr="00995217">
        <w:rPr>
          <w:rFonts w:ascii="Traditional Arabic" w:eastAsia="Times New Roman" w:hAnsi="Traditional Arabic" w:cs="Traditional Arabic" w:hint="cs"/>
          <w:sz w:val="36"/>
          <w:szCs w:val="36"/>
          <w:vertAlign w:val="superscript"/>
          <w:rtl/>
        </w:rPr>
        <w:t xml:space="preserve">( </w:t>
      </w:r>
      <w:r w:rsidR="00995217" w:rsidRPr="00995217">
        <w:rPr>
          <w:rFonts w:ascii="Traditional Arabic" w:eastAsia="Times New Roman" w:hAnsi="Traditional Arabic" w:cs="Traditional Arabic"/>
          <w:sz w:val="36"/>
          <w:szCs w:val="36"/>
          <w:vertAlign w:val="superscript"/>
          <w:rtl/>
        </w:rPr>
        <w:footnoteReference w:id="38"/>
      </w:r>
      <w:r w:rsidR="00995217" w:rsidRPr="00995217">
        <w:rPr>
          <w:rFonts w:ascii="Traditional Arabic" w:eastAsia="Times New Roman" w:hAnsi="Traditional Arabic" w:cs="Traditional Arabic" w:hint="cs"/>
          <w:sz w:val="36"/>
          <w:szCs w:val="36"/>
          <w:vertAlign w:val="superscript"/>
          <w:rtl/>
        </w:rPr>
        <w:t xml:space="preserve"> )</w:t>
      </w:r>
      <w:r w:rsidR="00995217">
        <w:rPr>
          <w:rFonts w:ascii="Traditional Arabic" w:eastAsia="Times New Roman" w:hAnsi="Traditional Arabic" w:cs="Traditional Arabic" w:hint="cs"/>
          <w:sz w:val="36"/>
          <w:szCs w:val="36"/>
          <w:rtl/>
        </w:rPr>
        <w:t xml:space="preserve">، </w:t>
      </w:r>
      <w:r w:rsidRPr="00BF481F">
        <w:rPr>
          <w:rFonts w:ascii="Traditional Arabic" w:eastAsia="Times New Roman" w:hAnsi="Traditional Arabic" w:cs="Traditional Arabic" w:hint="cs"/>
          <w:sz w:val="36"/>
          <w:szCs w:val="36"/>
          <w:rtl/>
        </w:rPr>
        <w:t xml:space="preserve">فعلى </w:t>
      </w:r>
      <w:r w:rsidR="00AA4D32">
        <w:rPr>
          <w:rFonts w:ascii="Traditional Arabic" w:eastAsia="Times New Roman" w:hAnsi="Traditional Arabic" w:cs="Traditional Arabic" w:hint="cs"/>
          <w:sz w:val="36"/>
          <w:szCs w:val="36"/>
          <w:rtl/>
        </w:rPr>
        <w:t>هذا القول</w:t>
      </w:r>
      <w:r w:rsidR="001E1189">
        <w:rPr>
          <w:rFonts w:ascii="Traditional Arabic" w:eastAsia="Times New Roman" w:hAnsi="Traditional Arabic" w:cs="Traditional Arabic" w:hint="cs"/>
          <w:sz w:val="36"/>
          <w:szCs w:val="36"/>
          <w:rtl/>
        </w:rPr>
        <w:t>؛</w:t>
      </w:r>
      <w:r w:rsidR="00AA4D32">
        <w:rPr>
          <w:rFonts w:ascii="Traditional Arabic" w:eastAsia="Times New Roman" w:hAnsi="Traditional Arabic" w:cs="Traditional Arabic" w:hint="cs"/>
          <w:sz w:val="36"/>
          <w:szCs w:val="36"/>
          <w:rtl/>
        </w:rPr>
        <w:t xml:space="preserve"> فالقول </w:t>
      </w:r>
      <w:r w:rsidRPr="00BF481F">
        <w:rPr>
          <w:rFonts w:ascii="Traditional Arabic" w:eastAsia="Times New Roman" w:hAnsi="Traditional Arabic" w:cs="Traditional Arabic" w:hint="cs"/>
          <w:sz w:val="36"/>
          <w:szCs w:val="36"/>
          <w:rtl/>
        </w:rPr>
        <w:t>في البنوك التعاونية بناء على التأصيل فيها:</w:t>
      </w:r>
    </w:p>
    <w:p w:rsidR="00BF481F" w:rsidRPr="00BF481F" w:rsidRDefault="00BF481F" w:rsidP="00384AFF">
      <w:pPr>
        <w:spacing w:after="0" w:line="240" w:lineRule="auto"/>
        <w:jc w:val="lowKashida"/>
        <w:rPr>
          <w:rFonts w:ascii="Traditional Arabic" w:eastAsia="Times New Roman" w:hAnsi="Traditional Arabic" w:cs="Traditional Arabic"/>
          <w:sz w:val="36"/>
          <w:szCs w:val="36"/>
          <w:rtl/>
        </w:rPr>
      </w:pPr>
      <w:r w:rsidRPr="00BF481F">
        <w:rPr>
          <w:rFonts w:ascii="Traditional Arabic" w:eastAsia="Times New Roman" w:hAnsi="Traditional Arabic" w:cs="Traditional Arabic" w:hint="cs"/>
          <w:sz w:val="36"/>
          <w:szCs w:val="36"/>
          <w:rtl/>
        </w:rPr>
        <w:t>على القول الأول في التأصيل الفقهي للبنوك التعاونية وهو أنها عقد معاوضة تأخذ الودائع المصرفية حكم القروض المتبادلة ويتخرج على الأقوال فيها الجواز من عدمه أو الجواز للحاجة أو بدون شرط.</w:t>
      </w:r>
      <w:r w:rsidR="00384AFF">
        <w:rPr>
          <w:rFonts w:ascii="Traditional Arabic" w:eastAsia="Times New Roman" w:hAnsi="Traditional Arabic" w:cs="Traditional Arabic" w:hint="cs"/>
          <w:sz w:val="36"/>
          <w:szCs w:val="36"/>
          <w:rtl/>
        </w:rPr>
        <w:t xml:space="preserve"> </w:t>
      </w:r>
      <w:r w:rsidRPr="00BF481F">
        <w:rPr>
          <w:rFonts w:ascii="Traditional Arabic" w:eastAsia="Times New Roman" w:hAnsi="Traditional Arabic" w:cs="Traditional Arabic" w:hint="cs"/>
          <w:sz w:val="36"/>
          <w:szCs w:val="36"/>
          <w:rtl/>
        </w:rPr>
        <w:t>وعلى الثاني: أنه عقد تبرع، يرد فيها وجه آخر وهو التسامح فيها</w:t>
      </w:r>
      <w:r w:rsidR="00814216">
        <w:rPr>
          <w:rFonts w:ascii="Traditional Arabic" w:eastAsia="Times New Roman" w:hAnsi="Traditional Arabic" w:cs="Traditional Arabic" w:hint="cs"/>
          <w:sz w:val="36"/>
          <w:szCs w:val="36"/>
          <w:rtl/>
        </w:rPr>
        <w:t>؛</w:t>
      </w:r>
      <w:r w:rsidRPr="00BF481F">
        <w:rPr>
          <w:rFonts w:ascii="Traditional Arabic" w:eastAsia="Times New Roman" w:hAnsi="Traditional Arabic" w:cs="Traditional Arabic" w:hint="cs"/>
          <w:sz w:val="36"/>
          <w:szCs w:val="36"/>
          <w:rtl/>
        </w:rPr>
        <w:t xml:space="preserve"> لأن عقود التبرع يتسامح فيها ما لا يتسامح في غيرها، ولذا جاز القرض مع أنه لو كان معاوضة لحرم</w:t>
      </w:r>
      <w:r w:rsidR="00814216">
        <w:rPr>
          <w:rFonts w:ascii="Traditional Arabic" w:eastAsia="Times New Roman" w:hAnsi="Traditional Arabic" w:cs="Traditional Arabic" w:hint="cs"/>
          <w:sz w:val="36"/>
          <w:szCs w:val="36"/>
          <w:rtl/>
        </w:rPr>
        <w:t>؛</w:t>
      </w:r>
      <w:r w:rsidRPr="00BF481F">
        <w:rPr>
          <w:rFonts w:ascii="Traditional Arabic" w:eastAsia="Times New Roman" w:hAnsi="Traditional Arabic" w:cs="Traditional Arabic" w:hint="cs"/>
          <w:sz w:val="36"/>
          <w:szCs w:val="36"/>
          <w:rtl/>
        </w:rPr>
        <w:t xml:space="preserve"> لأنه ربا في صورته</w:t>
      </w:r>
      <w:r w:rsidR="00814216">
        <w:rPr>
          <w:rFonts w:ascii="Traditional Arabic" w:eastAsia="Times New Roman" w:hAnsi="Traditional Arabic" w:cs="Traditional Arabic" w:hint="cs"/>
          <w:sz w:val="36"/>
          <w:szCs w:val="36"/>
          <w:rtl/>
        </w:rPr>
        <w:t>.</w:t>
      </w:r>
      <w:r w:rsidR="00AA4D32">
        <w:rPr>
          <w:rFonts w:ascii="Traditional Arabic" w:eastAsia="Times New Roman" w:hAnsi="Traditional Arabic" w:cs="Traditional Arabic" w:hint="cs"/>
          <w:sz w:val="36"/>
          <w:szCs w:val="36"/>
          <w:rtl/>
        </w:rPr>
        <w:t xml:space="preserve"> </w:t>
      </w:r>
      <w:r w:rsidRPr="00BF481F">
        <w:rPr>
          <w:rFonts w:ascii="Traditional Arabic" w:eastAsia="Times New Roman" w:hAnsi="Traditional Arabic" w:cs="Traditional Arabic" w:hint="cs"/>
          <w:sz w:val="36"/>
          <w:szCs w:val="36"/>
          <w:rtl/>
        </w:rPr>
        <w:t>وعلى القول الثالث أنه عقد جديد وغلب فيه التبرع فيتخرج وجه بالجواز</w:t>
      </w:r>
      <w:r w:rsidR="00814216">
        <w:rPr>
          <w:rFonts w:ascii="Traditional Arabic" w:eastAsia="Times New Roman" w:hAnsi="Traditional Arabic" w:cs="Traditional Arabic" w:hint="cs"/>
          <w:sz w:val="36"/>
          <w:szCs w:val="36"/>
          <w:rtl/>
        </w:rPr>
        <w:t>؛</w:t>
      </w:r>
      <w:r w:rsidRPr="00BF481F">
        <w:rPr>
          <w:rFonts w:ascii="Traditional Arabic" w:eastAsia="Times New Roman" w:hAnsi="Traditional Arabic" w:cs="Traditional Arabic" w:hint="cs"/>
          <w:sz w:val="36"/>
          <w:szCs w:val="36"/>
          <w:rtl/>
        </w:rPr>
        <w:t xml:space="preserve"> لأنه تبرع والمعاوضة تابعة.</w:t>
      </w:r>
    </w:p>
    <w:p w:rsidR="00BF481F" w:rsidRPr="00BF481F" w:rsidRDefault="00BF481F" w:rsidP="007D4F37">
      <w:pPr>
        <w:spacing w:after="0" w:line="240" w:lineRule="auto"/>
        <w:jc w:val="lowKashida"/>
        <w:rPr>
          <w:rFonts w:ascii="Traditional Arabic" w:eastAsia="Times New Roman" w:hAnsi="Traditional Arabic" w:cs="Traditional Arabic"/>
          <w:sz w:val="36"/>
          <w:szCs w:val="36"/>
          <w:rtl/>
        </w:rPr>
      </w:pPr>
      <w:bookmarkStart w:id="10" w:name="_Toc250741412"/>
      <w:bookmarkStart w:id="11" w:name="_Toc262744827"/>
      <w:bookmarkStart w:id="12" w:name="_Toc274304361"/>
      <w:r>
        <w:rPr>
          <w:rFonts w:ascii="Traditional Arabic" w:eastAsia="Times New Roman" w:hAnsi="Traditional Arabic" w:cs="Traditional Arabic" w:hint="cs"/>
          <w:sz w:val="36"/>
          <w:szCs w:val="36"/>
          <w:rtl/>
        </w:rPr>
        <w:t xml:space="preserve">2- </w:t>
      </w:r>
      <w:r w:rsidRPr="00BF481F">
        <w:rPr>
          <w:rFonts w:ascii="Traditional Arabic" w:eastAsia="Times New Roman" w:hAnsi="Traditional Arabic" w:cs="Traditional Arabic" w:hint="cs"/>
          <w:sz w:val="36"/>
          <w:szCs w:val="36"/>
          <w:rtl/>
        </w:rPr>
        <w:t>النوع الثاني: الحسابات الاستثمارية أو الودائع الآجلة:</w:t>
      </w:r>
      <w:bookmarkEnd w:id="10"/>
      <w:bookmarkEnd w:id="11"/>
      <w:bookmarkEnd w:id="12"/>
      <w:r w:rsidRPr="00BF481F">
        <w:rPr>
          <w:rFonts w:ascii="Traditional Arabic" w:eastAsia="Times New Roman" w:hAnsi="Traditional Arabic" w:cs="Traditional Arabic" w:hint="cs"/>
          <w:sz w:val="36"/>
          <w:szCs w:val="36"/>
          <w:rtl/>
        </w:rPr>
        <w:t xml:space="preserve"> </w:t>
      </w:r>
    </w:p>
    <w:p w:rsidR="00BF481F" w:rsidRPr="00BF481F" w:rsidRDefault="007D4F37" w:rsidP="005B7A7D">
      <w:pPr>
        <w:spacing w:after="0" w:line="240" w:lineRule="auto"/>
        <w:jc w:val="lowKashida"/>
        <w:rPr>
          <w:rFonts w:ascii="Traditional Arabic" w:eastAsia="Times New Roman" w:hAnsi="Traditional Arabic" w:cs="Traditional Arabic"/>
          <w:sz w:val="36"/>
          <w:szCs w:val="36"/>
          <w:rtl/>
        </w:rPr>
      </w:pPr>
      <w:r w:rsidRPr="007D4F37">
        <w:rPr>
          <w:rFonts w:ascii="Traditional Arabic" w:eastAsia="Times New Roman" w:hAnsi="Traditional Arabic" w:cs="Traditional Arabic" w:hint="cs"/>
          <w:sz w:val="36"/>
          <w:szCs w:val="36"/>
          <w:rtl/>
        </w:rPr>
        <w:t>- وهي</w:t>
      </w:r>
      <w:r w:rsidR="00BF481F" w:rsidRPr="00BF481F">
        <w:rPr>
          <w:rFonts w:ascii="Traditional Arabic" w:eastAsia="Times New Roman" w:hAnsi="Traditional Arabic" w:cs="Traditional Arabic" w:hint="cs"/>
          <w:sz w:val="36"/>
          <w:szCs w:val="36"/>
          <w:rtl/>
        </w:rPr>
        <w:t xml:space="preserve"> الودائع التي يحدد لها عند الإيداع تاريخ استحقاق ثابت، ويصدر عنها البنك إيصالات، ولا يجوز سحبها قبل الاستحقاق </w:t>
      </w:r>
      <w:r w:rsidR="00BF481F" w:rsidRPr="00AA4D32">
        <w:rPr>
          <w:rFonts w:ascii="Traditional Arabic" w:eastAsia="Times New Roman" w:hAnsi="Traditional Arabic" w:cs="Traditional Arabic" w:hint="cs"/>
          <w:sz w:val="36"/>
          <w:szCs w:val="36"/>
          <w:vertAlign w:val="superscript"/>
          <w:rtl/>
        </w:rPr>
        <w:t xml:space="preserve">( </w:t>
      </w:r>
      <w:r w:rsidR="00BF481F" w:rsidRPr="00AA4D32">
        <w:rPr>
          <w:rFonts w:ascii="Traditional Arabic" w:eastAsia="Times New Roman" w:hAnsi="Traditional Arabic" w:cs="Traditional Arabic"/>
          <w:sz w:val="36"/>
          <w:szCs w:val="36"/>
          <w:vertAlign w:val="superscript"/>
          <w:rtl/>
        </w:rPr>
        <w:footnoteReference w:id="39"/>
      </w:r>
      <w:r w:rsidRPr="00AA4D32">
        <w:rPr>
          <w:rFonts w:ascii="Traditional Arabic" w:eastAsia="Times New Roman" w:hAnsi="Traditional Arabic" w:cs="Traditional Arabic" w:hint="cs"/>
          <w:sz w:val="36"/>
          <w:szCs w:val="36"/>
          <w:vertAlign w:val="superscript"/>
          <w:rtl/>
        </w:rPr>
        <w:t xml:space="preserve"> )</w:t>
      </w:r>
      <w:r w:rsidRPr="007D4F37">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00BF481F" w:rsidRPr="00BF481F">
        <w:rPr>
          <w:rFonts w:ascii="Traditional Arabic" w:eastAsia="Times New Roman" w:hAnsi="Traditional Arabic" w:cs="Traditional Arabic" w:hint="cs"/>
          <w:sz w:val="36"/>
          <w:szCs w:val="36"/>
          <w:rtl/>
        </w:rPr>
        <w:t>لا</w:t>
      </w:r>
      <w:r w:rsidRPr="007D4F37">
        <w:rPr>
          <w:rFonts w:ascii="Traditional Arabic" w:eastAsia="Times New Roman" w:hAnsi="Traditional Arabic" w:cs="Traditional Arabic" w:hint="cs"/>
          <w:sz w:val="36"/>
          <w:szCs w:val="36"/>
          <w:rtl/>
        </w:rPr>
        <w:t xml:space="preserve"> ت</w:t>
      </w:r>
      <w:r w:rsidR="00BF481F" w:rsidRPr="00BF481F">
        <w:rPr>
          <w:rFonts w:ascii="Traditional Arabic" w:eastAsia="Times New Roman" w:hAnsi="Traditional Arabic" w:cs="Traditional Arabic" w:hint="cs"/>
          <w:sz w:val="36"/>
          <w:szCs w:val="36"/>
          <w:rtl/>
        </w:rPr>
        <w:t>وجد فيه</w:t>
      </w:r>
      <w:r w:rsidRPr="007D4F37">
        <w:rPr>
          <w:rFonts w:ascii="Traditional Arabic" w:eastAsia="Times New Roman" w:hAnsi="Traditional Arabic" w:cs="Traditional Arabic" w:hint="cs"/>
          <w:sz w:val="36"/>
          <w:szCs w:val="36"/>
          <w:rtl/>
        </w:rPr>
        <w:t>ا</w:t>
      </w:r>
      <w:r w:rsidR="00BF481F" w:rsidRPr="00BF481F">
        <w:rPr>
          <w:rFonts w:ascii="Traditional Arabic" w:eastAsia="Times New Roman" w:hAnsi="Traditional Arabic" w:cs="Traditional Arabic" w:hint="cs"/>
          <w:sz w:val="36"/>
          <w:szCs w:val="36"/>
          <w:rtl/>
        </w:rPr>
        <w:t xml:space="preserve"> المرونة لصغار المودعين </w:t>
      </w:r>
      <w:r w:rsidR="00BF481F" w:rsidRPr="00BF481F">
        <w:rPr>
          <w:rFonts w:ascii="Traditional Arabic" w:eastAsia="Times New Roman" w:hAnsi="Traditional Arabic" w:cs="Traditional Arabic" w:hint="cs"/>
          <w:sz w:val="36"/>
          <w:szCs w:val="36"/>
          <w:rtl/>
        </w:rPr>
        <w:lastRenderedPageBreak/>
        <w:t>لطول مدة الاستثمار نسبياً، وتعتبر الحسابات الاستثمارية</w:t>
      </w:r>
      <w:r w:rsidR="005B7A7D">
        <w:rPr>
          <w:rFonts w:ascii="Traditional Arabic" w:eastAsia="Times New Roman" w:hAnsi="Traditional Arabic" w:cs="Traditional Arabic" w:hint="cs"/>
          <w:sz w:val="36"/>
          <w:szCs w:val="36"/>
          <w:rtl/>
        </w:rPr>
        <w:t xml:space="preserve"> عصب النظام المصرفي الحديث</w:t>
      </w:r>
      <w:r w:rsidR="00BF481F" w:rsidRPr="00BF481F">
        <w:rPr>
          <w:rFonts w:ascii="Traditional Arabic" w:eastAsia="Times New Roman" w:hAnsi="Traditional Arabic" w:cs="Traditional Arabic" w:hint="cs"/>
          <w:sz w:val="36"/>
          <w:szCs w:val="36"/>
          <w:rtl/>
        </w:rPr>
        <w:t xml:space="preserve">، وتصدر منها شهادات استثمارية قابلة للتداول بعضها له صورة شرعية جائزة مثل المضاربة، وبعضها ربوي صريح </w:t>
      </w:r>
      <w:r w:rsidR="00BF481F" w:rsidRPr="00AA4D32">
        <w:rPr>
          <w:rFonts w:ascii="Traditional Arabic" w:eastAsia="Times New Roman" w:hAnsi="Traditional Arabic" w:cs="Traditional Arabic" w:hint="cs"/>
          <w:sz w:val="36"/>
          <w:szCs w:val="36"/>
          <w:vertAlign w:val="superscript"/>
          <w:rtl/>
        </w:rPr>
        <w:t xml:space="preserve">( </w:t>
      </w:r>
      <w:r w:rsidR="00BF481F" w:rsidRPr="00AA4D32">
        <w:rPr>
          <w:rFonts w:ascii="Traditional Arabic" w:eastAsia="Times New Roman" w:hAnsi="Traditional Arabic" w:cs="Traditional Arabic"/>
          <w:sz w:val="36"/>
          <w:szCs w:val="36"/>
          <w:vertAlign w:val="superscript"/>
          <w:rtl/>
        </w:rPr>
        <w:footnoteReference w:id="40"/>
      </w:r>
      <w:r w:rsidR="00BF481F" w:rsidRPr="00AA4D32">
        <w:rPr>
          <w:rFonts w:ascii="Traditional Arabic" w:eastAsia="Times New Roman" w:hAnsi="Traditional Arabic" w:cs="Traditional Arabic" w:hint="cs"/>
          <w:sz w:val="36"/>
          <w:szCs w:val="36"/>
          <w:vertAlign w:val="superscript"/>
          <w:rtl/>
        </w:rPr>
        <w:t xml:space="preserve"> )</w:t>
      </w:r>
      <w:r w:rsidR="00814216">
        <w:rPr>
          <w:rFonts w:ascii="Traditional Arabic" w:eastAsia="Times New Roman" w:hAnsi="Traditional Arabic" w:cs="Traditional Arabic" w:hint="cs"/>
          <w:sz w:val="36"/>
          <w:szCs w:val="36"/>
          <w:rtl/>
        </w:rPr>
        <w:t>.</w:t>
      </w:r>
    </w:p>
    <w:p w:rsidR="00BF481F" w:rsidRPr="00BF481F" w:rsidRDefault="007D4F37" w:rsidP="007D4F37">
      <w:pPr>
        <w:spacing w:after="0" w:line="240" w:lineRule="auto"/>
        <w:jc w:val="lowKashida"/>
        <w:rPr>
          <w:rFonts w:ascii="Traditional Arabic" w:eastAsia="Times New Roman" w:hAnsi="Traditional Arabic" w:cs="Traditional Arabic"/>
          <w:sz w:val="36"/>
          <w:szCs w:val="36"/>
          <w:rtl/>
        </w:rPr>
      </w:pPr>
      <w:bookmarkStart w:id="13" w:name="_Toc250741414"/>
      <w:bookmarkStart w:id="14" w:name="_Toc262744829"/>
      <w:bookmarkStart w:id="15" w:name="_Toc274304363"/>
      <w:r w:rsidRPr="007D4F37">
        <w:rPr>
          <w:rFonts w:ascii="Traditional Arabic" w:eastAsia="Times New Roman" w:hAnsi="Traditional Arabic" w:cs="Traditional Arabic" w:hint="cs"/>
          <w:sz w:val="36"/>
          <w:szCs w:val="36"/>
          <w:rtl/>
        </w:rPr>
        <w:t xml:space="preserve">- </w:t>
      </w:r>
      <w:r w:rsidR="00BF481F" w:rsidRPr="00BF481F">
        <w:rPr>
          <w:rFonts w:ascii="Traditional Arabic" w:eastAsia="Times New Roman" w:hAnsi="Traditional Arabic" w:cs="Traditional Arabic" w:hint="cs"/>
          <w:sz w:val="36"/>
          <w:szCs w:val="36"/>
          <w:rtl/>
        </w:rPr>
        <w:t>التكييف الشرعي للوديعة لأجل معين:</w:t>
      </w:r>
      <w:bookmarkEnd w:id="13"/>
      <w:bookmarkEnd w:id="14"/>
      <w:bookmarkEnd w:id="15"/>
    </w:p>
    <w:p w:rsidR="00BF481F" w:rsidRPr="00BF481F" w:rsidRDefault="00BF481F" w:rsidP="00B65261">
      <w:pPr>
        <w:spacing w:after="0" w:line="240" w:lineRule="auto"/>
        <w:jc w:val="lowKashida"/>
        <w:rPr>
          <w:rFonts w:ascii="Traditional Arabic" w:eastAsia="Times New Roman" w:hAnsi="Traditional Arabic" w:cs="Traditional Arabic"/>
          <w:sz w:val="36"/>
          <w:szCs w:val="36"/>
          <w:rtl/>
        </w:rPr>
      </w:pPr>
      <w:r w:rsidRPr="00BF481F">
        <w:rPr>
          <w:rFonts w:ascii="Traditional Arabic" w:eastAsia="Times New Roman" w:hAnsi="Traditional Arabic" w:cs="Traditional Arabic" w:hint="cs"/>
          <w:sz w:val="36"/>
          <w:szCs w:val="36"/>
          <w:rtl/>
        </w:rPr>
        <w:t xml:space="preserve">ودائع البنوك لأجل ليست وديعة </w:t>
      </w:r>
      <w:r w:rsidR="001E1189">
        <w:rPr>
          <w:rFonts w:ascii="Traditional Arabic" w:eastAsia="Times New Roman" w:hAnsi="Traditional Arabic" w:cs="Traditional Arabic" w:hint="cs"/>
          <w:sz w:val="36"/>
          <w:szCs w:val="36"/>
          <w:rtl/>
        </w:rPr>
        <w:t>حقيقية بالمصطلح الفقهي</w:t>
      </w:r>
      <w:r w:rsidRPr="00BF481F">
        <w:rPr>
          <w:rFonts w:ascii="Traditional Arabic" w:eastAsia="Times New Roman" w:hAnsi="Traditional Arabic" w:cs="Traditional Arabic" w:hint="cs"/>
          <w:sz w:val="36"/>
          <w:szCs w:val="36"/>
          <w:rtl/>
        </w:rPr>
        <w:t xml:space="preserve">؛ لأن البنك لا يأخذها كأمانة يحتفظ بعينها لترد إلى أصحابها، وإنما يستهلكها في أعماله ويلتزم برد المثل، وهذا واضح في الودائع التي يدفع البنك عليها فوائد فما كان ليدفع هذه الفوائد مقابل الاحتفاظ بالأمانات وردها إلى أصحابها، وهذا ما دعا جمهور الفقهاء المعاصرين يتفقون على تكييف الودائع النقدية بمختلف أنواعها على أنها قرض </w:t>
      </w:r>
      <w:r w:rsidRPr="00AA4D32">
        <w:rPr>
          <w:rFonts w:ascii="Traditional Arabic" w:eastAsia="Times New Roman" w:hAnsi="Traditional Arabic" w:cs="Traditional Arabic" w:hint="cs"/>
          <w:sz w:val="36"/>
          <w:szCs w:val="36"/>
          <w:vertAlign w:val="superscript"/>
          <w:rtl/>
        </w:rPr>
        <w:t xml:space="preserve">( </w:t>
      </w:r>
      <w:r w:rsidRPr="00AA4D32">
        <w:rPr>
          <w:rFonts w:ascii="Traditional Arabic" w:eastAsia="Times New Roman" w:hAnsi="Traditional Arabic" w:cs="Traditional Arabic"/>
          <w:sz w:val="36"/>
          <w:szCs w:val="36"/>
          <w:vertAlign w:val="superscript"/>
          <w:rtl/>
        </w:rPr>
        <w:footnoteReference w:id="41"/>
      </w:r>
      <w:r w:rsidRPr="00AA4D32">
        <w:rPr>
          <w:rFonts w:ascii="Traditional Arabic" w:eastAsia="Times New Roman" w:hAnsi="Traditional Arabic" w:cs="Traditional Arabic" w:hint="cs"/>
          <w:sz w:val="36"/>
          <w:szCs w:val="36"/>
          <w:vertAlign w:val="superscript"/>
          <w:rtl/>
        </w:rPr>
        <w:t xml:space="preserve"> )</w:t>
      </w:r>
      <w:r w:rsidR="00814216">
        <w:rPr>
          <w:rFonts w:ascii="Traditional Arabic" w:eastAsia="Times New Roman" w:hAnsi="Traditional Arabic" w:cs="Traditional Arabic" w:hint="cs"/>
          <w:sz w:val="36"/>
          <w:szCs w:val="36"/>
          <w:vertAlign w:val="superscript"/>
          <w:rtl/>
        </w:rPr>
        <w:t>.</w:t>
      </w:r>
    </w:p>
    <w:p w:rsidR="00BF481F" w:rsidRPr="00BF481F" w:rsidRDefault="00BF481F" w:rsidP="001E1189">
      <w:pPr>
        <w:spacing w:after="0" w:line="240" w:lineRule="auto"/>
        <w:jc w:val="lowKashida"/>
        <w:rPr>
          <w:rFonts w:ascii="Traditional Arabic" w:eastAsia="Times New Roman" w:hAnsi="Traditional Arabic" w:cs="Traditional Arabic"/>
          <w:sz w:val="36"/>
          <w:szCs w:val="36"/>
          <w:rtl/>
        </w:rPr>
      </w:pPr>
      <w:r w:rsidRPr="00BF481F">
        <w:rPr>
          <w:rFonts w:ascii="Traditional Arabic" w:eastAsia="Times New Roman" w:hAnsi="Traditional Arabic" w:cs="Traditional Arabic" w:hint="cs"/>
          <w:sz w:val="36"/>
          <w:szCs w:val="36"/>
          <w:rtl/>
        </w:rPr>
        <w:t>وبناء عليه فالقول في الوديعة لأجل في البنوك التعاونية تأخذ حكمها في البنوك التجارية، فلا</w:t>
      </w:r>
      <w:r w:rsidR="001E1189">
        <w:rPr>
          <w:rFonts w:ascii="Traditional Arabic" w:eastAsia="Times New Roman" w:hAnsi="Traditional Arabic" w:cs="Traditional Arabic" w:hint="cs"/>
          <w:sz w:val="36"/>
          <w:szCs w:val="36"/>
          <w:rtl/>
        </w:rPr>
        <w:t xml:space="preserve"> </w:t>
      </w:r>
      <w:r w:rsidRPr="00BF481F">
        <w:rPr>
          <w:rFonts w:ascii="Traditional Arabic" w:eastAsia="Times New Roman" w:hAnsi="Traditional Arabic" w:cs="Traditional Arabic" w:hint="cs"/>
          <w:sz w:val="36"/>
          <w:szCs w:val="36"/>
          <w:rtl/>
        </w:rPr>
        <w:t>تحل تخريجاً على القول في البنوك التجارية على الأقوال الثلاثة في التأصيل الفقهي، لأنه إن كان عقد التعاون معاوضة لم يحل كالبنك التجاري، وإن كان عقد تبرع فيحرم كل قرض جر نفعاً، ومثله يقال على القول الثالث، والقرض بزيادة مشترطة ل</w:t>
      </w:r>
      <w:r w:rsidR="001E1189">
        <w:rPr>
          <w:rFonts w:ascii="Traditional Arabic" w:eastAsia="Times New Roman" w:hAnsi="Traditional Arabic" w:cs="Traditional Arabic" w:hint="cs"/>
          <w:sz w:val="36"/>
          <w:szCs w:val="36"/>
          <w:rtl/>
        </w:rPr>
        <w:t>لمقرض حرام في الشريعة الإسلامية</w:t>
      </w:r>
      <w:r w:rsidRPr="00BF481F">
        <w:rPr>
          <w:rFonts w:ascii="Traditional Arabic" w:eastAsia="Times New Roman" w:hAnsi="Traditional Arabic" w:cs="Traditional Arabic" w:hint="cs"/>
          <w:sz w:val="36"/>
          <w:szCs w:val="36"/>
          <w:rtl/>
        </w:rPr>
        <w:t>، بل هي من كبائر المحرمات الشرعية، لأن فيها ربا القروض</w:t>
      </w:r>
      <w:r w:rsidR="005B7A7D">
        <w:rPr>
          <w:rFonts w:ascii="Traditional Arabic" w:eastAsia="Times New Roman" w:hAnsi="Traditional Arabic" w:cs="Traditional Arabic" w:hint="cs"/>
          <w:sz w:val="36"/>
          <w:szCs w:val="36"/>
          <w:rtl/>
        </w:rPr>
        <w:t>، فهي</w:t>
      </w:r>
      <w:r w:rsidRPr="00BF481F">
        <w:rPr>
          <w:rFonts w:ascii="Traditional Arabic" w:eastAsia="Times New Roman" w:hAnsi="Traditional Arabic" w:cs="Traditional Arabic" w:hint="cs"/>
          <w:sz w:val="36"/>
          <w:szCs w:val="36"/>
          <w:rtl/>
        </w:rPr>
        <w:t xml:space="preserve"> في الحقيقة عبارة عن قرض من العميل للبنك، ولا يغير هذه الحقيقة تسمية المعاملة وديعة، أو حساباً استثمارياً، أو غير ذلك</w:t>
      </w:r>
      <w:r w:rsidR="00814216">
        <w:rPr>
          <w:rFonts w:ascii="Traditional Arabic" w:eastAsia="Times New Roman" w:hAnsi="Traditional Arabic" w:cs="Traditional Arabic" w:hint="cs"/>
          <w:sz w:val="36"/>
          <w:szCs w:val="36"/>
          <w:rtl/>
        </w:rPr>
        <w:t>؛</w:t>
      </w:r>
      <w:r w:rsidRPr="00BF481F">
        <w:rPr>
          <w:rFonts w:ascii="Traditional Arabic" w:eastAsia="Times New Roman" w:hAnsi="Traditional Arabic" w:cs="Traditional Arabic" w:hint="cs"/>
          <w:sz w:val="36"/>
          <w:szCs w:val="36"/>
          <w:rtl/>
        </w:rPr>
        <w:t xml:space="preserve"> لأن العبرة في العقود للمقاصد والمعاني، لا للألفاظ والمباني </w:t>
      </w:r>
      <w:r w:rsidRPr="00995217">
        <w:rPr>
          <w:rFonts w:ascii="Traditional Arabic" w:eastAsia="Times New Roman" w:hAnsi="Traditional Arabic" w:cs="Traditional Arabic" w:hint="cs"/>
          <w:sz w:val="36"/>
          <w:szCs w:val="36"/>
          <w:vertAlign w:val="superscript"/>
          <w:rtl/>
        </w:rPr>
        <w:t xml:space="preserve">( </w:t>
      </w:r>
      <w:r w:rsidRPr="00995217">
        <w:rPr>
          <w:rFonts w:ascii="Traditional Arabic" w:eastAsia="Times New Roman" w:hAnsi="Traditional Arabic" w:cs="Traditional Arabic"/>
          <w:sz w:val="36"/>
          <w:szCs w:val="36"/>
          <w:vertAlign w:val="superscript"/>
          <w:rtl/>
        </w:rPr>
        <w:footnoteReference w:id="42"/>
      </w:r>
      <w:r w:rsidRPr="00995217">
        <w:rPr>
          <w:rFonts w:ascii="Traditional Arabic" w:eastAsia="Times New Roman" w:hAnsi="Traditional Arabic" w:cs="Traditional Arabic" w:hint="cs"/>
          <w:sz w:val="36"/>
          <w:szCs w:val="36"/>
          <w:vertAlign w:val="superscript"/>
          <w:rtl/>
        </w:rPr>
        <w:t xml:space="preserve"> )</w:t>
      </w:r>
      <w:r w:rsidRPr="00BF481F">
        <w:rPr>
          <w:rFonts w:ascii="Traditional Arabic" w:eastAsia="Times New Roman" w:hAnsi="Traditional Arabic" w:cs="Traditional Arabic" w:hint="cs"/>
          <w:sz w:val="36"/>
          <w:szCs w:val="36"/>
          <w:rtl/>
        </w:rPr>
        <w:t>.</w:t>
      </w:r>
    </w:p>
    <w:p w:rsidR="00BF481F" w:rsidRPr="00BF481F" w:rsidRDefault="007D4F37" w:rsidP="007D4F37">
      <w:pPr>
        <w:spacing w:after="0" w:line="240" w:lineRule="auto"/>
        <w:jc w:val="lowKashida"/>
        <w:rPr>
          <w:rFonts w:ascii="Traditional Arabic" w:eastAsia="Times New Roman" w:hAnsi="Traditional Arabic" w:cs="Traditional Arabic"/>
          <w:sz w:val="36"/>
          <w:szCs w:val="36"/>
          <w:rtl/>
        </w:rPr>
      </w:pPr>
      <w:bookmarkStart w:id="16" w:name="_Toc250741415"/>
      <w:bookmarkStart w:id="17" w:name="_Toc262744830"/>
      <w:bookmarkStart w:id="18" w:name="_Toc274304364"/>
      <w:r>
        <w:rPr>
          <w:rFonts w:ascii="Traditional Arabic" w:eastAsia="Times New Roman" w:hAnsi="Traditional Arabic" w:cs="Traditional Arabic" w:hint="cs"/>
          <w:sz w:val="36"/>
          <w:szCs w:val="36"/>
          <w:rtl/>
        </w:rPr>
        <w:t xml:space="preserve">3- </w:t>
      </w:r>
      <w:r w:rsidR="00BF481F" w:rsidRPr="00BF481F">
        <w:rPr>
          <w:rFonts w:ascii="Traditional Arabic" w:eastAsia="Times New Roman" w:hAnsi="Traditional Arabic" w:cs="Traditional Arabic" w:hint="cs"/>
          <w:sz w:val="36"/>
          <w:szCs w:val="36"/>
          <w:rtl/>
        </w:rPr>
        <w:t>النوع الثالث: حسابات الصناديق الاستثمارية:</w:t>
      </w:r>
      <w:bookmarkEnd w:id="16"/>
      <w:bookmarkEnd w:id="17"/>
      <w:bookmarkEnd w:id="18"/>
      <w:r w:rsidR="00BF481F" w:rsidRPr="00BF481F">
        <w:rPr>
          <w:rFonts w:ascii="Traditional Arabic" w:eastAsia="Times New Roman" w:hAnsi="Traditional Arabic" w:cs="Traditional Arabic" w:hint="cs"/>
          <w:sz w:val="36"/>
          <w:szCs w:val="36"/>
          <w:rtl/>
        </w:rPr>
        <w:t xml:space="preserve"> </w:t>
      </w:r>
    </w:p>
    <w:p w:rsidR="00BF481F" w:rsidRDefault="007D4F37" w:rsidP="005B7A7D">
      <w:pPr>
        <w:spacing w:after="0"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B7A7D">
        <w:rPr>
          <w:rFonts w:ascii="Traditional Arabic" w:eastAsia="Times New Roman" w:hAnsi="Traditional Arabic" w:cs="Traditional Arabic" w:hint="cs"/>
          <w:sz w:val="36"/>
          <w:szCs w:val="36"/>
          <w:rtl/>
        </w:rPr>
        <w:t xml:space="preserve">عرفه </w:t>
      </w:r>
      <w:r w:rsidR="00BF481F" w:rsidRPr="00BF481F">
        <w:rPr>
          <w:rFonts w:ascii="Traditional Arabic" w:eastAsia="Times New Roman" w:hAnsi="Traditional Arabic" w:cs="Traditional Arabic" w:hint="cs"/>
          <w:sz w:val="36"/>
          <w:szCs w:val="36"/>
          <w:rtl/>
        </w:rPr>
        <w:t xml:space="preserve">المنظم السعودي بأنها: برنامج استثمار مشترك ينشئه البنك بموافقة من مؤسسة النقد العربي السعودي بهدف إتاحة الفرصة للمستثمرين فيه بالمشاركة جماعياً في نتائج أعمال </w:t>
      </w:r>
      <w:r w:rsidR="00BF481F" w:rsidRPr="00BF481F">
        <w:rPr>
          <w:rFonts w:ascii="Traditional Arabic" w:eastAsia="Times New Roman" w:hAnsi="Traditional Arabic" w:cs="Traditional Arabic" w:hint="cs"/>
          <w:sz w:val="36"/>
          <w:szCs w:val="36"/>
          <w:rtl/>
        </w:rPr>
        <w:lastRenderedPageBreak/>
        <w:t xml:space="preserve">البرنامج وتتم إدارته من البنك مقابل أتعاب محددة </w:t>
      </w:r>
      <w:r w:rsidR="00BF481F" w:rsidRPr="00995217">
        <w:rPr>
          <w:rFonts w:ascii="Traditional Arabic" w:eastAsia="Times New Roman" w:hAnsi="Traditional Arabic" w:cs="Traditional Arabic" w:hint="cs"/>
          <w:sz w:val="36"/>
          <w:szCs w:val="36"/>
          <w:vertAlign w:val="superscript"/>
          <w:rtl/>
        </w:rPr>
        <w:t xml:space="preserve">( </w:t>
      </w:r>
      <w:r w:rsidR="00BF481F" w:rsidRPr="00995217">
        <w:rPr>
          <w:rFonts w:ascii="Traditional Arabic" w:eastAsia="Times New Roman" w:hAnsi="Traditional Arabic" w:cs="Traditional Arabic"/>
          <w:sz w:val="36"/>
          <w:szCs w:val="36"/>
          <w:vertAlign w:val="superscript"/>
          <w:rtl/>
        </w:rPr>
        <w:footnoteReference w:id="43"/>
      </w:r>
      <w:r w:rsidR="00BF481F" w:rsidRPr="00995217">
        <w:rPr>
          <w:rFonts w:ascii="Traditional Arabic" w:eastAsia="Times New Roman" w:hAnsi="Traditional Arabic" w:cs="Traditional Arabic" w:hint="cs"/>
          <w:sz w:val="36"/>
          <w:szCs w:val="36"/>
          <w:vertAlign w:val="superscript"/>
          <w:rtl/>
        </w:rPr>
        <w:t xml:space="preserve"> )</w:t>
      </w:r>
      <w:r w:rsidR="00BF481F" w:rsidRPr="00BF481F">
        <w:rPr>
          <w:rFonts w:ascii="Traditional Arabic" w:eastAsia="Times New Roman" w:hAnsi="Traditional Arabic" w:cs="Traditional Arabic" w:hint="cs"/>
          <w:sz w:val="36"/>
          <w:szCs w:val="36"/>
          <w:rtl/>
        </w:rPr>
        <w:t xml:space="preserve">. ومن أمثلتها صناديق المعادن الثمينة والصناديق العقارية وصناديق الأوراق المالية </w:t>
      </w:r>
      <w:r w:rsidR="00BF481F" w:rsidRPr="00995217">
        <w:rPr>
          <w:rFonts w:ascii="Traditional Arabic" w:eastAsia="Times New Roman" w:hAnsi="Traditional Arabic" w:cs="Traditional Arabic" w:hint="cs"/>
          <w:sz w:val="36"/>
          <w:szCs w:val="36"/>
          <w:vertAlign w:val="superscript"/>
          <w:rtl/>
        </w:rPr>
        <w:t xml:space="preserve">( </w:t>
      </w:r>
      <w:r w:rsidR="00BF481F" w:rsidRPr="00995217">
        <w:rPr>
          <w:rFonts w:ascii="Traditional Arabic" w:eastAsia="Times New Roman" w:hAnsi="Traditional Arabic" w:cs="Traditional Arabic"/>
          <w:sz w:val="36"/>
          <w:szCs w:val="36"/>
          <w:vertAlign w:val="superscript"/>
          <w:rtl/>
        </w:rPr>
        <w:footnoteReference w:id="44"/>
      </w:r>
      <w:r w:rsidR="00BF481F" w:rsidRPr="00995217">
        <w:rPr>
          <w:rFonts w:ascii="Traditional Arabic" w:eastAsia="Times New Roman" w:hAnsi="Traditional Arabic" w:cs="Traditional Arabic" w:hint="cs"/>
          <w:sz w:val="36"/>
          <w:szCs w:val="36"/>
          <w:vertAlign w:val="superscript"/>
          <w:rtl/>
        </w:rPr>
        <w:t xml:space="preserve"> )</w:t>
      </w:r>
      <w:r w:rsidR="005B7A7D">
        <w:rPr>
          <w:rFonts w:ascii="Traditional Arabic" w:eastAsia="Times New Roman" w:hAnsi="Traditional Arabic" w:cs="Traditional Arabic" w:hint="cs"/>
          <w:sz w:val="36"/>
          <w:szCs w:val="36"/>
          <w:rtl/>
        </w:rPr>
        <w:t>.</w:t>
      </w:r>
    </w:p>
    <w:p w:rsidR="001E1189" w:rsidRPr="00BF481F" w:rsidRDefault="001E1189" w:rsidP="005B7A7D">
      <w:pPr>
        <w:spacing w:after="0" w:line="240" w:lineRule="auto"/>
        <w:jc w:val="lowKashida"/>
        <w:rPr>
          <w:rFonts w:ascii="Traditional Arabic" w:eastAsia="Times New Roman" w:hAnsi="Traditional Arabic" w:cs="Traditional Arabic"/>
          <w:sz w:val="36"/>
          <w:szCs w:val="36"/>
          <w:rtl/>
        </w:rPr>
      </w:pPr>
    </w:p>
    <w:p w:rsidR="00BF481F" w:rsidRPr="00BF481F" w:rsidRDefault="007D4F37" w:rsidP="007D4F37">
      <w:pPr>
        <w:spacing w:after="0" w:line="240" w:lineRule="auto"/>
        <w:jc w:val="lowKashida"/>
        <w:rPr>
          <w:rFonts w:ascii="Traditional Arabic" w:eastAsia="Times New Roman" w:hAnsi="Traditional Arabic" w:cs="Traditional Arabic"/>
          <w:sz w:val="36"/>
          <w:szCs w:val="36"/>
          <w:rtl/>
        </w:rPr>
      </w:pPr>
      <w:bookmarkStart w:id="19" w:name="_Toc250741417"/>
      <w:bookmarkStart w:id="20" w:name="_Toc262744832"/>
      <w:bookmarkStart w:id="21" w:name="_Toc274304366"/>
      <w:r>
        <w:rPr>
          <w:rFonts w:ascii="Traditional Arabic" w:eastAsia="Times New Roman" w:hAnsi="Traditional Arabic" w:cs="Traditional Arabic" w:hint="cs"/>
          <w:sz w:val="36"/>
          <w:szCs w:val="36"/>
          <w:rtl/>
        </w:rPr>
        <w:t xml:space="preserve">- </w:t>
      </w:r>
      <w:r w:rsidR="00BF481F" w:rsidRPr="00BF481F">
        <w:rPr>
          <w:rFonts w:ascii="Traditional Arabic" w:eastAsia="Times New Roman" w:hAnsi="Traditional Arabic" w:cs="Traditional Arabic" w:hint="cs"/>
          <w:sz w:val="36"/>
          <w:szCs w:val="36"/>
          <w:rtl/>
        </w:rPr>
        <w:t>التكييف الشرعي للصناديق الاستثمارية:</w:t>
      </w:r>
      <w:bookmarkEnd w:id="19"/>
      <w:bookmarkEnd w:id="20"/>
      <w:bookmarkEnd w:id="21"/>
    </w:p>
    <w:p w:rsidR="00BF481F" w:rsidRPr="00BF481F" w:rsidRDefault="00BF481F" w:rsidP="005B7A7D">
      <w:pPr>
        <w:spacing w:after="0" w:line="240" w:lineRule="auto"/>
        <w:jc w:val="lowKashida"/>
        <w:rPr>
          <w:rFonts w:ascii="Traditional Arabic" w:eastAsia="Times New Roman" w:hAnsi="Traditional Arabic" w:cs="Traditional Arabic"/>
          <w:sz w:val="36"/>
          <w:szCs w:val="36"/>
          <w:rtl/>
        </w:rPr>
      </w:pPr>
      <w:r w:rsidRPr="00BF481F">
        <w:rPr>
          <w:rFonts w:ascii="Traditional Arabic" w:eastAsia="Times New Roman" w:hAnsi="Traditional Arabic" w:cs="Traditional Arabic" w:hint="cs"/>
          <w:sz w:val="36"/>
          <w:szCs w:val="36"/>
          <w:rtl/>
        </w:rPr>
        <w:t xml:space="preserve">والتوصيف الفقهي للعلاقة بين العميل والبنك في الصناديق الاستثمارية هي شركة مضاربة (أو وكالة بأجر) ويشبه أن يكون محل إجماع من المعاصرين إلا من شذ، فالمودعون في مجموعهم هم رب المال. والبنك هو المضارب مضاربة مطلقة، فيكون للبنك الحق في توكيل غيره في استثمار مال المودعين </w:t>
      </w:r>
      <w:r w:rsidRPr="005B7A7D">
        <w:rPr>
          <w:rFonts w:ascii="Traditional Arabic" w:eastAsia="Times New Roman" w:hAnsi="Traditional Arabic" w:cs="Traditional Arabic" w:hint="cs"/>
          <w:sz w:val="36"/>
          <w:szCs w:val="36"/>
          <w:vertAlign w:val="superscript"/>
          <w:rtl/>
        </w:rPr>
        <w:t xml:space="preserve">( </w:t>
      </w:r>
      <w:r w:rsidRPr="005B7A7D">
        <w:rPr>
          <w:rFonts w:ascii="Traditional Arabic" w:eastAsia="Times New Roman" w:hAnsi="Traditional Arabic" w:cs="Traditional Arabic"/>
          <w:sz w:val="36"/>
          <w:szCs w:val="36"/>
          <w:vertAlign w:val="superscript"/>
          <w:rtl/>
        </w:rPr>
        <w:footnoteReference w:id="45"/>
      </w:r>
      <w:r w:rsidRPr="005B7A7D">
        <w:rPr>
          <w:rFonts w:ascii="Traditional Arabic" w:eastAsia="Times New Roman" w:hAnsi="Traditional Arabic" w:cs="Traditional Arabic" w:hint="cs"/>
          <w:sz w:val="36"/>
          <w:szCs w:val="36"/>
          <w:vertAlign w:val="superscript"/>
          <w:rtl/>
        </w:rPr>
        <w:t xml:space="preserve"> )</w:t>
      </w:r>
      <w:r w:rsidRPr="00BF481F">
        <w:rPr>
          <w:rFonts w:ascii="Traditional Arabic" w:eastAsia="Times New Roman" w:hAnsi="Traditional Arabic" w:cs="Traditional Arabic" w:hint="cs"/>
          <w:sz w:val="36"/>
          <w:szCs w:val="36"/>
          <w:rtl/>
        </w:rPr>
        <w:t>.</w:t>
      </w:r>
      <w:r w:rsidR="005B7A7D">
        <w:rPr>
          <w:rFonts w:ascii="Traditional Arabic" w:eastAsia="Times New Roman" w:hAnsi="Traditional Arabic" w:cs="Traditional Arabic" w:hint="cs"/>
          <w:sz w:val="36"/>
          <w:szCs w:val="36"/>
          <w:rtl/>
        </w:rPr>
        <w:t xml:space="preserve"> </w:t>
      </w:r>
      <w:r w:rsidRPr="00BF481F">
        <w:rPr>
          <w:rFonts w:ascii="Traditional Arabic" w:eastAsia="Times New Roman" w:hAnsi="Traditional Arabic" w:cs="Traditional Arabic" w:hint="cs"/>
          <w:sz w:val="36"/>
          <w:szCs w:val="36"/>
          <w:rtl/>
        </w:rPr>
        <w:t>والقول في البنوك التعاونية مثل التجارية،</w:t>
      </w:r>
      <w:r w:rsidR="00DD4F0D">
        <w:rPr>
          <w:rFonts w:ascii="Traditional Arabic" w:eastAsia="Times New Roman" w:hAnsi="Traditional Arabic" w:cs="Traditional Arabic" w:hint="cs"/>
          <w:sz w:val="36"/>
          <w:szCs w:val="36"/>
          <w:rtl/>
        </w:rPr>
        <w:t xml:space="preserve"> و</w:t>
      </w:r>
      <w:r w:rsidRPr="00BF481F">
        <w:rPr>
          <w:rFonts w:ascii="Traditional Arabic" w:eastAsia="Times New Roman" w:hAnsi="Traditional Arabic" w:cs="Traditional Arabic" w:hint="cs"/>
          <w:sz w:val="36"/>
          <w:szCs w:val="36"/>
          <w:rtl/>
        </w:rPr>
        <w:t>لا</w:t>
      </w:r>
      <w:r w:rsidR="005B7A7D">
        <w:rPr>
          <w:rFonts w:ascii="Traditional Arabic" w:eastAsia="Times New Roman" w:hAnsi="Traditional Arabic" w:cs="Traditional Arabic" w:hint="cs"/>
          <w:sz w:val="36"/>
          <w:szCs w:val="36"/>
          <w:rtl/>
        </w:rPr>
        <w:t xml:space="preserve"> </w:t>
      </w:r>
      <w:r w:rsidRPr="00BF481F">
        <w:rPr>
          <w:rFonts w:ascii="Traditional Arabic" w:eastAsia="Times New Roman" w:hAnsi="Traditional Arabic" w:cs="Traditional Arabic" w:hint="cs"/>
          <w:sz w:val="36"/>
          <w:szCs w:val="36"/>
          <w:rtl/>
        </w:rPr>
        <w:t>يمنع كون عقد التعاون عقد تبرع في أحد التخريجات من التوصيف بهذا النوع من العلاقة، لأن الجهة الاعتبارية الوقفية تتعاقد عقود معاوضة من بيع وشراء وغيرها.</w:t>
      </w:r>
    </w:p>
    <w:p w:rsidR="00BF481F" w:rsidRPr="00BF481F" w:rsidRDefault="007D4F37" w:rsidP="007D4F37">
      <w:pPr>
        <w:spacing w:after="0" w:line="240" w:lineRule="auto"/>
        <w:jc w:val="lowKashida"/>
        <w:rPr>
          <w:rFonts w:ascii="Traditional Arabic" w:eastAsia="Times New Roman" w:hAnsi="Traditional Arabic" w:cs="Traditional Arabic"/>
          <w:sz w:val="36"/>
          <w:szCs w:val="36"/>
          <w:rtl/>
        </w:rPr>
      </w:pPr>
      <w:bookmarkStart w:id="22" w:name="_Toc250741418"/>
      <w:bookmarkStart w:id="23" w:name="_Toc262744833"/>
      <w:bookmarkStart w:id="24" w:name="_Toc274304367"/>
      <w:r>
        <w:rPr>
          <w:rFonts w:ascii="Traditional Arabic" w:eastAsia="Times New Roman" w:hAnsi="Traditional Arabic" w:cs="Traditional Arabic" w:hint="cs"/>
          <w:sz w:val="36"/>
          <w:szCs w:val="36"/>
          <w:rtl/>
        </w:rPr>
        <w:t xml:space="preserve">4- </w:t>
      </w:r>
      <w:r w:rsidR="00BF481F" w:rsidRPr="00BF481F">
        <w:rPr>
          <w:rFonts w:ascii="Traditional Arabic" w:eastAsia="Times New Roman" w:hAnsi="Traditional Arabic" w:cs="Traditional Arabic" w:hint="cs"/>
          <w:sz w:val="36"/>
          <w:szCs w:val="36"/>
          <w:rtl/>
        </w:rPr>
        <w:t>النوع الرابع: صناديق التوفير:</w:t>
      </w:r>
      <w:bookmarkEnd w:id="22"/>
      <w:bookmarkEnd w:id="23"/>
      <w:bookmarkEnd w:id="24"/>
      <w:r w:rsidR="00BF481F" w:rsidRPr="00BF481F">
        <w:rPr>
          <w:rFonts w:ascii="Traditional Arabic" w:eastAsia="Times New Roman" w:hAnsi="Traditional Arabic" w:cs="Traditional Arabic" w:hint="cs"/>
          <w:sz w:val="36"/>
          <w:szCs w:val="36"/>
          <w:rtl/>
        </w:rPr>
        <w:t xml:space="preserve"> </w:t>
      </w:r>
    </w:p>
    <w:p w:rsidR="00AA4D32" w:rsidRDefault="00BF481F" w:rsidP="00B142D0">
      <w:pPr>
        <w:spacing w:after="0" w:line="240" w:lineRule="auto"/>
        <w:jc w:val="lowKashida"/>
        <w:rPr>
          <w:rFonts w:ascii="Traditional Arabic" w:eastAsia="Times New Roman" w:hAnsi="Traditional Arabic" w:cs="Traditional Arabic"/>
          <w:sz w:val="36"/>
          <w:szCs w:val="36"/>
          <w:rtl/>
        </w:rPr>
      </w:pPr>
      <w:r w:rsidRPr="00BF481F">
        <w:rPr>
          <w:rFonts w:ascii="Traditional Arabic" w:eastAsia="Times New Roman" w:hAnsi="Traditional Arabic" w:cs="Traditional Arabic" w:hint="cs"/>
          <w:sz w:val="36"/>
          <w:szCs w:val="36"/>
          <w:rtl/>
        </w:rPr>
        <w:t>وهي مبالغ نقدية يقتطعها الأفراد من رواتبهم بصورة دورية لتكوين حساب ادخاري، يحق لهم السحب منه في أي وقت.</w:t>
      </w:r>
      <w:r w:rsidR="00DD4F0D">
        <w:rPr>
          <w:rFonts w:ascii="Traditional Arabic" w:eastAsia="Times New Roman" w:hAnsi="Traditional Arabic" w:cs="Traditional Arabic" w:hint="cs"/>
          <w:sz w:val="36"/>
          <w:szCs w:val="36"/>
          <w:rtl/>
        </w:rPr>
        <w:t xml:space="preserve"> و</w:t>
      </w:r>
      <w:r w:rsidRPr="00BF481F">
        <w:rPr>
          <w:rFonts w:ascii="Traditional Arabic" w:eastAsia="Times New Roman" w:hAnsi="Traditional Arabic" w:cs="Traditional Arabic" w:hint="cs"/>
          <w:sz w:val="36"/>
          <w:szCs w:val="36"/>
          <w:rtl/>
        </w:rPr>
        <w:t>في البنوك التعاونية صور متعددة لصناديق الادخار</w:t>
      </w:r>
      <w:r w:rsidR="00B142D0">
        <w:rPr>
          <w:rFonts w:ascii="Traditional Arabic" w:eastAsia="Times New Roman" w:hAnsi="Traditional Arabic" w:cs="Traditional Arabic" w:hint="cs"/>
          <w:sz w:val="36"/>
          <w:szCs w:val="36"/>
          <w:rtl/>
        </w:rPr>
        <w:t>.</w:t>
      </w:r>
      <w:r w:rsidRPr="00BF481F">
        <w:rPr>
          <w:rFonts w:ascii="Traditional Arabic" w:eastAsia="Times New Roman" w:hAnsi="Traditional Arabic" w:cs="Traditional Arabic" w:hint="cs"/>
          <w:sz w:val="36"/>
          <w:szCs w:val="36"/>
          <w:rtl/>
        </w:rPr>
        <w:t xml:space="preserve"> </w:t>
      </w:r>
    </w:p>
    <w:p w:rsidR="00BF481F" w:rsidRPr="00BF481F" w:rsidRDefault="00AA4D32" w:rsidP="00D26656">
      <w:pPr>
        <w:spacing w:after="0"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F481F" w:rsidRPr="00BF481F">
        <w:rPr>
          <w:rFonts w:ascii="Traditional Arabic" w:eastAsia="Times New Roman" w:hAnsi="Traditional Arabic" w:cs="Traditional Arabic" w:hint="cs"/>
          <w:sz w:val="36"/>
          <w:szCs w:val="36"/>
          <w:rtl/>
        </w:rPr>
        <w:t>وحكمها لا</w:t>
      </w:r>
      <w:r w:rsidR="005B7A7D">
        <w:rPr>
          <w:rFonts w:ascii="Traditional Arabic" w:eastAsia="Times New Roman" w:hAnsi="Traditional Arabic" w:cs="Traditional Arabic" w:hint="cs"/>
          <w:sz w:val="36"/>
          <w:szCs w:val="36"/>
          <w:rtl/>
        </w:rPr>
        <w:t xml:space="preserve"> </w:t>
      </w:r>
      <w:r w:rsidR="00BF481F" w:rsidRPr="00BF481F">
        <w:rPr>
          <w:rFonts w:ascii="Traditional Arabic" w:eastAsia="Times New Roman" w:hAnsi="Traditional Arabic" w:cs="Traditional Arabic" w:hint="cs"/>
          <w:sz w:val="36"/>
          <w:szCs w:val="36"/>
          <w:rtl/>
        </w:rPr>
        <w:t>يخلو: في حال أعطي عليها فوائد على النقد فهي ربوية بلا شك، أما إن كانت مضاربة فهي جائزة، وإن كانت بدون فوائد أخذت حكم الحساب الجاري على ما فيه من تفصيل.</w:t>
      </w:r>
    </w:p>
    <w:p w:rsidR="00BF481F" w:rsidRPr="00BF481F" w:rsidRDefault="00BF481F" w:rsidP="00BF481F">
      <w:pPr>
        <w:spacing w:line="240" w:lineRule="auto"/>
        <w:jc w:val="lowKashida"/>
        <w:rPr>
          <w:rFonts w:ascii="Traditional Arabic" w:eastAsia="Times New Roman" w:hAnsi="Traditional Arabic" w:cs="Traditional Arabic"/>
          <w:b/>
          <w:bCs/>
          <w:sz w:val="36"/>
          <w:szCs w:val="36"/>
          <w:rtl/>
        </w:rPr>
      </w:pPr>
    </w:p>
    <w:p w:rsidR="002C0EBF" w:rsidRDefault="002C0EBF" w:rsidP="002C0EBF">
      <w:pPr>
        <w:spacing w:line="240" w:lineRule="auto"/>
        <w:jc w:val="lowKashida"/>
        <w:rPr>
          <w:rFonts w:ascii="Traditional Arabic" w:eastAsia="Times New Roman" w:hAnsi="Traditional Arabic" w:cs="Traditional Arabic"/>
          <w:sz w:val="36"/>
          <w:szCs w:val="36"/>
          <w:rtl/>
        </w:rPr>
      </w:pPr>
      <w:r>
        <w:rPr>
          <w:rFonts w:ascii="Traditional Arabic" w:eastAsia="Calibri" w:hAnsi="Traditional Arabic" w:cs="Traditional Arabic" w:hint="cs"/>
          <w:b/>
          <w:bCs/>
          <w:sz w:val="36"/>
          <w:szCs w:val="36"/>
          <w:rtl/>
        </w:rPr>
        <w:t>4</w:t>
      </w:r>
      <w:r w:rsidRPr="00F863A7">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الاقتراض</w:t>
      </w:r>
      <w:r w:rsidRPr="00F863A7">
        <w:rPr>
          <w:rFonts w:ascii="Traditional Arabic" w:eastAsia="Times New Roman" w:hAnsi="Traditional Arabic" w:cs="Traditional Arabic" w:hint="cs"/>
          <w:sz w:val="36"/>
          <w:szCs w:val="36"/>
          <w:rtl/>
        </w:rPr>
        <w:t>:</w:t>
      </w:r>
    </w:p>
    <w:p w:rsidR="0068018C" w:rsidRPr="0068018C" w:rsidRDefault="002C0EBF" w:rsidP="0068018C">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68018C">
        <w:rPr>
          <w:rFonts w:ascii="Traditional Arabic" w:eastAsia="Times New Roman" w:hAnsi="Traditional Arabic" w:cs="Traditional Arabic" w:hint="cs"/>
          <w:sz w:val="36"/>
          <w:szCs w:val="36"/>
          <w:rtl/>
        </w:rPr>
        <w:t xml:space="preserve"> </w:t>
      </w:r>
      <w:r w:rsidR="0068018C" w:rsidRPr="0068018C">
        <w:rPr>
          <w:rFonts w:ascii="Traditional Arabic" w:eastAsia="Times New Roman" w:hAnsi="Traditional Arabic" w:cs="Traditional Arabic" w:hint="cs"/>
          <w:sz w:val="36"/>
          <w:szCs w:val="36"/>
          <w:rtl/>
        </w:rPr>
        <w:t>يعدّ الاقتراض بفائدة أحد موارد البنك المهمة، ويستفيد منها البنك التعاوني في تمويل مشاريعه التعاونية من بناء مساكن وغيرها بواسطتها.</w:t>
      </w:r>
    </w:p>
    <w:p w:rsidR="0068018C" w:rsidRPr="0068018C" w:rsidRDefault="0068018C" w:rsidP="0068018C">
      <w:pPr>
        <w:spacing w:line="240" w:lineRule="auto"/>
        <w:jc w:val="lowKashida"/>
        <w:rPr>
          <w:rFonts w:ascii="Traditional Arabic" w:eastAsia="Times New Roman" w:hAnsi="Traditional Arabic" w:cs="Traditional Arabic"/>
          <w:sz w:val="36"/>
          <w:szCs w:val="36"/>
          <w:rtl/>
        </w:rPr>
      </w:pPr>
      <w:bookmarkStart w:id="25" w:name="_Toc250741421"/>
      <w:bookmarkStart w:id="26" w:name="_Toc262744836"/>
      <w:bookmarkStart w:id="27" w:name="_Toc274304370"/>
      <w:r>
        <w:rPr>
          <w:rFonts w:ascii="Traditional Arabic" w:eastAsia="Times New Roman" w:hAnsi="Traditional Arabic" w:cs="Traditional Arabic" w:hint="cs"/>
          <w:sz w:val="36"/>
          <w:szCs w:val="36"/>
          <w:rtl/>
        </w:rPr>
        <w:t>*</w:t>
      </w:r>
      <w:r w:rsidRPr="0068018C">
        <w:rPr>
          <w:rFonts w:ascii="Traditional Arabic" w:eastAsia="Times New Roman" w:hAnsi="Traditional Arabic" w:cs="Traditional Arabic" w:hint="cs"/>
          <w:sz w:val="36"/>
          <w:szCs w:val="36"/>
          <w:rtl/>
        </w:rPr>
        <w:t xml:space="preserve"> الحكم الشرعي للاقتراض بفائدة في البنوك التعاونية: </w:t>
      </w:r>
    </w:p>
    <w:bookmarkEnd w:id="25"/>
    <w:bookmarkEnd w:id="26"/>
    <w:bookmarkEnd w:id="27"/>
    <w:p w:rsidR="002C0EBF" w:rsidRDefault="0068018C" w:rsidP="0068018C">
      <w:pPr>
        <w:spacing w:line="240" w:lineRule="auto"/>
        <w:jc w:val="lowKashida"/>
        <w:rPr>
          <w:rFonts w:ascii="Traditional Arabic" w:eastAsia="Times New Roman" w:hAnsi="Traditional Arabic" w:cs="Traditional Arabic"/>
          <w:sz w:val="36"/>
          <w:szCs w:val="36"/>
          <w:rtl/>
        </w:rPr>
      </w:pPr>
      <w:r w:rsidRPr="0068018C">
        <w:rPr>
          <w:rFonts w:ascii="Traditional Arabic" w:eastAsia="Times New Roman" w:hAnsi="Traditional Arabic" w:cs="Traditional Arabic" w:hint="cs"/>
          <w:sz w:val="36"/>
          <w:szCs w:val="36"/>
          <w:rtl/>
        </w:rPr>
        <w:lastRenderedPageBreak/>
        <w:t>اقتراض البنك التعاوني بفائدة سواء كان من قبيل الإيداعات (الحساب الجاري ) أو كان قرضاً من جهة تمويلية حكومية أو تجارية هو قرض ربوي صريح،</w:t>
      </w:r>
      <w:r w:rsidR="00DD4F0D">
        <w:rPr>
          <w:rFonts w:ascii="Traditional Arabic" w:eastAsia="Times New Roman" w:hAnsi="Traditional Arabic" w:cs="Traditional Arabic" w:hint="cs"/>
          <w:sz w:val="36"/>
          <w:szCs w:val="36"/>
          <w:rtl/>
        </w:rPr>
        <w:t xml:space="preserve"> و</w:t>
      </w:r>
      <w:r w:rsidRPr="0068018C">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 xml:space="preserve"> </w:t>
      </w:r>
      <w:r w:rsidRPr="0068018C">
        <w:rPr>
          <w:rFonts w:ascii="Traditional Arabic" w:eastAsia="Times New Roman" w:hAnsi="Traditional Arabic" w:cs="Traditional Arabic" w:hint="cs"/>
          <w:sz w:val="36"/>
          <w:szCs w:val="36"/>
          <w:rtl/>
        </w:rPr>
        <w:t>يبرر هدف التعاون هذا القرض، بل يزيده تحريماً، وتحريم مثل هذا الأمر محل إجماع،</w:t>
      </w:r>
      <w:r w:rsidR="00DD4F0D">
        <w:rPr>
          <w:rFonts w:ascii="Traditional Arabic" w:eastAsia="Times New Roman" w:hAnsi="Traditional Arabic" w:cs="Traditional Arabic" w:hint="cs"/>
          <w:sz w:val="36"/>
          <w:szCs w:val="36"/>
          <w:rtl/>
        </w:rPr>
        <w:t xml:space="preserve"> و</w:t>
      </w:r>
      <w:r w:rsidRPr="0068018C">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 xml:space="preserve"> </w:t>
      </w:r>
      <w:r w:rsidRPr="0068018C">
        <w:rPr>
          <w:rFonts w:ascii="Traditional Arabic" w:eastAsia="Times New Roman" w:hAnsi="Traditional Arabic" w:cs="Traditional Arabic" w:hint="cs"/>
          <w:sz w:val="36"/>
          <w:szCs w:val="36"/>
          <w:rtl/>
        </w:rPr>
        <w:t>خلاف فيه.</w:t>
      </w:r>
    </w:p>
    <w:p w:rsidR="00B142D0" w:rsidRDefault="00B142D0" w:rsidP="0068018C">
      <w:pPr>
        <w:spacing w:line="240" w:lineRule="auto"/>
        <w:jc w:val="lowKashida"/>
        <w:rPr>
          <w:rFonts w:ascii="Traditional Arabic" w:eastAsia="Times New Roman" w:hAnsi="Traditional Arabic" w:cs="Traditional Arabic"/>
          <w:sz w:val="36"/>
          <w:szCs w:val="36"/>
          <w:rtl/>
        </w:rPr>
      </w:pPr>
    </w:p>
    <w:p w:rsidR="002C0EBF" w:rsidRDefault="002C0EBF" w:rsidP="002C0EBF">
      <w:pPr>
        <w:spacing w:line="240" w:lineRule="auto"/>
        <w:jc w:val="lowKashida"/>
        <w:rPr>
          <w:rFonts w:ascii="Traditional Arabic" w:eastAsia="Times New Roman" w:hAnsi="Traditional Arabic" w:cs="Traditional Arabic"/>
          <w:sz w:val="36"/>
          <w:szCs w:val="36"/>
          <w:rtl/>
        </w:rPr>
      </w:pPr>
      <w:r>
        <w:rPr>
          <w:rFonts w:ascii="Traditional Arabic" w:eastAsia="Calibri" w:hAnsi="Traditional Arabic" w:cs="Traditional Arabic" w:hint="cs"/>
          <w:b/>
          <w:bCs/>
          <w:sz w:val="36"/>
          <w:szCs w:val="36"/>
          <w:rtl/>
        </w:rPr>
        <w:t>5</w:t>
      </w:r>
      <w:r w:rsidRPr="00F863A7">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إصدار السندات لزيادة رأس المال</w:t>
      </w:r>
      <w:r w:rsidRPr="00F863A7">
        <w:rPr>
          <w:rFonts w:ascii="Traditional Arabic" w:eastAsia="Times New Roman" w:hAnsi="Traditional Arabic" w:cs="Traditional Arabic" w:hint="cs"/>
          <w:sz w:val="36"/>
          <w:szCs w:val="36"/>
          <w:rtl/>
        </w:rPr>
        <w:t>:</w:t>
      </w:r>
    </w:p>
    <w:p w:rsidR="002C0EBF" w:rsidRDefault="002C0EBF" w:rsidP="0068018C">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68018C">
        <w:rPr>
          <w:rFonts w:ascii="Traditional Arabic" w:eastAsia="Times New Roman" w:hAnsi="Traditional Arabic" w:cs="Traditional Arabic" w:hint="cs"/>
          <w:sz w:val="36"/>
          <w:szCs w:val="36"/>
          <w:rtl/>
        </w:rPr>
        <w:t xml:space="preserve"> </w:t>
      </w:r>
      <w:r w:rsidR="0068018C" w:rsidRPr="0068018C">
        <w:rPr>
          <w:rFonts w:ascii="Traditional Arabic" w:eastAsia="Times New Roman" w:hAnsi="Traditional Arabic" w:cs="Traditional Arabic" w:hint="cs"/>
          <w:sz w:val="36"/>
          <w:szCs w:val="36"/>
          <w:rtl/>
        </w:rPr>
        <w:t>تعتبر عملية إصدار السندات أحد الأساليب التي تتبعه</w:t>
      </w:r>
      <w:r w:rsidR="00B142D0">
        <w:rPr>
          <w:rFonts w:ascii="Traditional Arabic" w:eastAsia="Times New Roman" w:hAnsi="Traditional Arabic" w:cs="Traditional Arabic" w:hint="cs"/>
          <w:sz w:val="36"/>
          <w:szCs w:val="36"/>
          <w:rtl/>
        </w:rPr>
        <w:t>ا البنوك لزيادة مواردها المالية</w:t>
      </w:r>
      <w:r w:rsidR="0068018C" w:rsidRPr="0068018C">
        <w:rPr>
          <w:rFonts w:ascii="Traditional Arabic" w:eastAsia="Times New Roman" w:hAnsi="Traditional Arabic" w:cs="Traditional Arabic" w:hint="cs"/>
          <w:sz w:val="36"/>
          <w:szCs w:val="36"/>
          <w:rtl/>
        </w:rPr>
        <w:t xml:space="preserve">؛ نظراً لعدم كفاية الودائع </w:t>
      </w:r>
      <w:r w:rsidR="00B142D0">
        <w:rPr>
          <w:rFonts w:ascii="Traditional Arabic" w:eastAsia="Times New Roman" w:hAnsi="Traditional Arabic" w:cs="Traditional Arabic" w:hint="cs"/>
          <w:sz w:val="36"/>
          <w:szCs w:val="36"/>
          <w:rtl/>
        </w:rPr>
        <w:t>والاحتياطي في تغطية مصارف البنك</w:t>
      </w:r>
      <w:r w:rsidR="0068018C" w:rsidRPr="0068018C">
        <w:rPr>
          <w:rFonts w:ascii="Traditional Arabic" w:eastAsia="Times New Roman" w:hAnsi="Traditional Arabic" w:cs="Traditional Arabic" w:hint="cs"/>
          <w:sz w:val="36"/>
          <w:szCs w:val="36"/>
          <w:rtl/>
        </w:rPr>
        <w:t>، ويعطي البنك التعاوني فوائد أعلى من التجاري على هذه السندات، ولذا قد يكون الإقبال عليه أكبر.</w:t>
      </w:r>
      <w:r w:rsidR="00DD4F0D">
        <w:rPr>
          <w:rFonts w:ascii="Traditional Arabic" w:eastAsia="Times New Roman" w:hAnsi="Traditional Arabic" w:cs="Traditional Arabic" w:hint="eastAsia"/>
          <w:sz w:val="36"/>
          <w:szCs w:val="36"/>
          <w:rtl/>
        </w:rPr>
        <w:t xml:space="preserve"> و</w:t>
      </w:r>
      <w:r w:rsidR="0068018C" w:rsidRPr="0068018C">
        <w:rPr>
          <w:rFonts w:ascii="Traditional Arabic" w:eastAsia="Times New Roman" w:hAnsi="Traditional Arabic" w:cs="Traditional Arabic" w:hint="eastAsia"/>
          <w:sz w:val="36"/>
          <w:szCs w:val="36"/>
          <w:rtl/>
        </w:rPr>
        <w:t>السند</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هو</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قرض</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طويل</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الأجل</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تتعهد</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الشركة</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المقترضة</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بموجبه</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أن</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تسدد</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قيمته</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بزيادة</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في</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تواريخ</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محددة</w:t>
      </w:r>
      <w:r w:rsidR="0068018C" w:rsidRPr="0068018C">
        <w:rPr>
          <w:rFonts w:ascii="Traditional Arabic" w:eastAsia="Times New Roman" w:hAnsi="Traditional Arabic" w:cs="Traditional Arabic" w:hint="cs"/>
          <w:sz w:val="36"/>
          <w:szCs w:val="36"/>
          <w:rtl/>
        </w:rPr>
        <w:t xml:space="preserve"> </w:t>
      </w:r>
      <w:r w:rsidR="0068018C" w:rsidRPr="0068018C">
        <w:rPr>
          <w:rFonts w:ascii="Traditional Arabic" w:eastAsia="Times New Roman" w:hAnsi="Traditional Arabic" w:cs="Traditional Arabic" w:hint="cs"/>
          <w:i/>
          <w:sz w:val="36"/>
          <w:szCs w:val="36"/>
          <w:vertAlign w:val="superscript"/>
          <w:rtl/>
        </w:rPr>
        <w:t xml:space="preserve">( </w:t>
      </w:r>
      <w:r w:rsidR="0068018C" w:rsidRPr="0068018C">
        <w:rPr>
          <w:rFonts w:ascii="Traditional Arabic" w:eastAsia="Times New Roman" w:hAnsi="Traditional Arabic" w:cs="Traditional Arabic"/>
          <w:i/>
          <w:sz w:val="36"/>
          <w:szCs w:val="36"/>
          <w:vertAlign w:val="superscript"/>
          <w:rtl/>
        </w:rPr>
        <w:footnoteReference w:id="46"/>
      </w:r>
      <w:r w:rsidR="0068018C" w:rsidRPr="0068018C">
        <w:rPr>
          <w:rFonts w:ascii="Traditional Arabic" w:eastAsia="Times New Roman" w:hAnsi="Traditional Arabic" w:cs="Traditional Arabic" w:hint="cs"/>
          <w:i/>
          <w:sz w:val="36"/>
          <w:szCs w:val="36"/>
          <w:vertAlign w:val="superscript"/>
          <w:rtl/>
        </w:rPr>
        <w:t xml:space="preserve"> )</w:t>
      </w:r>
      <w:r w:rsidR="0068018C">
        <w:rPr>
          <w:rFonts w:ascii="Traditional Arabic" w:eastAsia="Times New Roman" w:hAnsi="Traditional Arabic" w:cs="Traditional Arabic" w:hint="cs"/>
          <w:sz w:val="36"/>
          <w:szCs w:val="36"/>
          <w:rtl/>
        </w:rPr>
        <w:t>.</w:t>
      </w:r>
    </w:p>
    <w:p w:rsidR="002C0EBF" w:rsidRPr="0068018C" w:rsidRDefault="002C0EBF" w:rsidP="0068018C">
      <w:pPr>
        <w:spacing w:line="240" w:lineRule="auto"/>
        <w:jc w:val="lowKashida"/>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sz w:val="36"/>
          <w:szCs w:val="36"/>
          <w:rtl/>
        </w:rPr>
        <w:t>*</w:t>
      </w:r>
      <w:r w:rsidR="0068018C">
        <w:rPr>
          <w:rFonts w:ascii="Traditional Arabic" w:eastAsia="Times New Roman" w:hAnsi="Traditional Arabic" w:cs="Traditional Arabic" w:hint="cs"/>
          <w:sz w:val="36"/>
          <w:szCs w:val="36"/>
          <w:rtl/>
        </w:rPr>
        <w:t xml:space="preserve"> </w:t>
      </w:r>
      <w:r w:rsidR="0068018C" w:rsidRPr="0068018C">
        <w:rPr>
          <w:rFonts w:ascii="Traditional Arabic" w:eastAsia="Times New Roman" w:hAnsi="Traditional Arabic" w:cs="Traditional Arabic" w:hint="cs"/>
          <w:sz w:val="36"/>
          <w:szCs w:val="36"/>
          <w:rtl/>
        </w:rPr>
        <w:t>حكم شراء سندات البنوك التعاونية:</w:t>
      </w:r>
      <w:r w:rsidR="0068018C">
        <w:rPr>
          <w:rFonts w:ascii="Traditional Arabic" w:eastAsia="Times New Roman" w:hAnsi="Traditional Arabic" w:cs="Traditional Arabic" w:hint="cs"/>
          <w:b/>
          <w:bCs/>
          <w:sz w:val="36"/>
          <w:szCs w:val="36"/>
          <w:rtl/>
        </w:rPr>
        <w:t xml:space="preserve"> </w:t>
      </w:r>
      <w:r w:rsidR="0068018C" w:rsidRPr="0068018C">
        <w:rPr>
          <w:rFonts w:ascii="Traditional Arabic" w:eastAsia="Times New Roman" w:hAnsi="Traditional Arabic" w:cs="Traditional Arabic" w:hint="cs"/>
          <w:sz w:val="36"/>
          <w:szCs w:val="36"/>
          <w:rtl/>
        </w:rPr>
        <w:t>لا</w:t>
      </w:r>
      <w:r w:rsidR="0068018C">
        <w:rPr>
          <w:rFonts w:ascii="Traditional Arabic" w:eastAsia="Times New Roman" w:hAnsi="Traditional Arabic" w:cs="Traditional Arabic" w:hint="cs"/>
          <w:sz w:val="36"/>
          <w:szCs w:val="36"/>
          <w:rtl/>
        </w:rPr>
        <w:t xml:space="preserve"> </w:t>
      </w:r>
      <w:r w:rsidR="0068018C" w:rsidRPr="0068018C">
        <w:rPr>
          <w:rFonts w:ascii="Traditional Arabic" w:eastAsia="Times New Roman" w:hAnsi="Traditional Arabic" w:cs="Traditional Arabic" w:hint="cs"/>
          <w:sz w:val="36"/>
          <w:szCs w:val="36"/>
          <w:rtl/>
        </w:rPr>
        <w:t>يختلف الحكم في شراء سندات البنوك التعاونية عن البنوك التجارية، وهدف التعاون لا</w:t>
      </w:r>
      <w:r w:rsidR="0068018C">
        <w:rPr>
          <w:rFonts w:ascii="Traditional Arabic" w:eastAsia="Times New Roman" w:hAnsi="Traditional Arabic" w:cs="Traditional Arabic" w:hint="cs"/>
          <w:sz w:val="36"/>
          <w:szCs w:val="36"/>
          <w:rtl/>
        </w:rPr>
        <w:t xml:space="preserve"> </w:t>
      </w:r>
      <w:r w:rsidR="0068018C" w:rsidRPr="0068018C">
        <w:rPr>
          <w:rFonts w:ascii="Traditional Arabic" w:eastAsia="Times New Roman" w:hAnsi="Traditional Arabic" w:cs="Traditional Arabic" w:hint="cs"/>
          <w:sz w:val="36"/>
          <w:szCs w:val="36"/>
          <w:rtl/>
        </w:rPr>
        <w:t xml:space="preserve">يبرر شراءه بحجة التعاون، بل يزيده تحريماً، لأن الإجماع منعقد أن كل قرض جر نفعاً فهو ربا، وحقيقة السندات إقراض بفائدة فلذا حرم، وقد </w:t>
      </w:r>
      <w:r w:rsidR="0068018C" w:rsidRPr="0068018C">
        <w:rPr>
          <w:rFonts w:ascii="Traditional Arabic" w:eastAsia="Times New Roman" w:hAnsi="Traditional Arabic" w:cs="Traditional Arabic" w:hint="eastAsia"/>
          <w:sz w:val="36"/>
          <w:szCs w:val="36"/>
          <w:rtl/>
        </w:rPr>
        <w:t>صدر</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قرار</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من</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مجمع</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الفقه</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الإسلامي</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التابع</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لمنظمة</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المؤتمر</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eastAsia"/>
          <w:sz w:val="36"/>
          <w:szCs w:val="36"/>
          <w:rtl/>
        </w:rPr>
        <w:t>الإسلامي</w:t>
      </w:r>
      <w:r w:rsidR="0068018C" w:rsidRPr="0068018C">
        <w:rPr>
          <w:rFonts w:ascii="Traditional Arabic" w:eastAsia="Times New Roman" w:hAnsi="Traditional Arabic" w:cs="Traditional Arabic"/>
          <w:sz w:val="36"/>
          <w:szCs w:val="36"/>
          <w:rtl/>
        </w:rPr>
        <w:t xml:space="preserve"> </w:t>
      </w:r>
      <w:r w:rsidR="0068018C" w:rsidRPr="0068018C">
        <w:rPr>
          <w:rFonts w:ascii="Traditional Arabic" w:eastAsia="Times New Roman" w:hAnsi="Traditional Arabic" w:cs="Traditional Arabic" w:hint="cs"/>
          <w:sz w:val="36"/>
          <w:szCs w:val="36"/>
          <w:rtl/>
        </w:rPr>
        <w:t xml:space="preserve">بتحريمه </w:t>
      </w:r>
      <w:r w:rsidR="0068018C" w:rsidRPr="0068018C">
        <w:rPr>
          <w:rFonts w:ascii="Traditional Arabic" w:eastAsia="Times New Roman" w:hAnsi="Traditional Arabic" w:cs="Traditional Arabic" w:hint="cs"/>
          <w:i/>
          <w:sz w:val="36"/>
          <w:szCs w:val="36"/>
          <w:vertAlign w:val="superscript"/>
          <w:rtl/>
        </w:rPr>
        <w:t xml:space="preserve">( </w:t>
      </w:r>
      <w:r w:rsidR="0068018C" w:rsidRPr="0068018C">
        <w:rPr>
          <w:rFonts w:ascii="Traditional Arabic" w:eastAsia="Times New Roman" w:hAnsi="Traditional Arabic" w:cs="Traditional Arabic"/>
          <w:i/>
          <w:sz w:val="36"/>
          <w:szCs w:val="36"/>
          <w:vertAlign w:val="superscript"/>
          <w:rtl/>
        </w:rPr>
        <w:footnoteReference w:id="47"/>
      </w:r>
      <w:r w:rsidR="0068018C" w:rsidRPr="0068018C">
        <w:rPr>
          <w:rFonts w:ascii="Traditional Arabic" w:eastAsia="Times New Roman" w:hAnsi="Traditional Arabic" w:cs="Traditional Arabic" w:hint="cs"/>
          <w:i/>
          <w:sz w:val="36"/>
          <w:szCs w:val="36"/>
          <w:vertAlign w:val="superscript"/>
          <w:rtl/>
        </w:rPr>
        <w:t xml:space="preserve"> )</w:t>
      </w:r>
      <w:r w:rsidR="0068018C" w:rsidRPr="0068018C">
        <w:rPr>
          <w:rFonts w:ascii="Traditional Arabic" w:eastAsia="Times New Roman" w:hAnsi="Traditional Arabic" w:cs="Traditional Arabic"/>
          <w:sz w:val="36"/>
          <w:szCs w:val="36"/>
          <w:rtl/>
        </w:rPr>
        <w:t>.</w:t>
      </w:r>
      <w:r w:rsidR="00DD4F0D">
        <w:rPr>
          <w:rFonts w:ascii="Traditional Arabic" w:eastAsia="Times New Roman" w:hAnsi="Traditional Arabic" w:cs="Traditional Arabic" w:hint="eastAsia"/>
          <w:sz w:val="36"/>
          <w:szCs w:val="36"/>
          <w:rtl/>
        </w:rPr>
        <w:t xml:space="preserve"> و</w:t>
      </w:r>
      <w:r w:rsidR="0068018C" w:rsidRPr="0068018C">
        <w:rPr>
          <w:rFonts w:ascii="Traditional Arabic" w:eastAsia="Times New Roman" w:hAnsi="Traditional Arabic" w:cs="Traditional Arabic" w:hint="cs"/>
          <w:sz w:val="36"/>
          <w:szCs w:val="36"/>
          <w:rtl/>
        </w:rPr>
        <w:t>البديل الشرعي هي الصكوك الإسلامية والتي قد تكون على شكل عقد مضاربة أو نحوه من الصور الشرعية الجائزة.</w:t>
      </w:r>
    </w:p>
    <w:p w:rsidR="002C0EBF" w:rsidRDefault="002C0EBF" w:rsidP="002C0EBF">
      <w:pPr>
        <w:spacing w:line="240" w:lineRule="auto"/>
        <w:jc w:val="lowKashida"/>
        <w:rPr>
          <w:rFonts w:ascii="Traditional Arabic" w:eastAsia="Times New Roman" w:hAnsi="Traditional Arabic" w:cs="Traditional Arabic"/>
          <w:sz w:val="36"/>
          <w:szCs w:val="36"/>
          <w:rtl/>
        </w:rPr>
      </w:pPr>
      <w:r>
        <w:rPr>
          <w:rFonts w:ascii="Traditional Arabic" w:eastAsia="Calibri" w:hAnsi="Traditional Arabic" w:cs="Traditional Arabic" w:hint="cs"/>
          <w:b/>
          <w:bCs/>
          <w:sz w:val="36"/>
          <w:szCs w:val="36"/>
          <w:rtl/>
        </w:rPr>
        <w:t>6</w:t>
      </w:r>
      <w:r w:rsidRPr="00F863A7">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الدعم الحكومي</w:t>
      </w:r>
      <w:r w:rsidRPr="00F863A7">
        <w:rPr>
          <w:rFonts w:ascii="Traditional Arabic" w:eastAsia="Times New Roman" w:hAnsi="Traditional Arabic" w:cs="Traditional Arabic" w:hint="cs"/>
          <w:sz w:val="36"/>
          <w:szCs w:val="36"/>
          <w:rtl/>
        </w:rPr>
        <w:t>:</w:t>
      </w:r>
    </w:p>
    <w:p w:rsidR="0068018C" w:rsidRPr="0068018C" w:rsidRDefault="002C0EBF" w:rsidP="0068018C">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68018C">
        <w:rPr>
          <w:rFonts w:ascii="Traditional Arabic" w:eastAsia="Times New Roman" w:hAnsi="Traditional Arabic" w:cs="Traditional Arabic" w:hint="cs"/>
          <w:sz w:val="36"/>
          <w:szCs w:val="36"/>
          <w:rtl/>
        </w:rPr>
        <w:t xml:space="preserve"> </w:t>
      </w:r>
      <w:r w:rsidR="0068018C" w:rsidRPr="0068018C">
        <w:rPr>
          <w:rFonts w:ascii="Traditional Arabic" w:eastAsia="Times New Roman" w:hAnsi="Traditional Arabic" w:cs="Traditional Arabic" w:hint="cs"/>
          <w:sz w:val="36"/>
          <w:szCs w:val="36"/>
          <w:rtl/>
        </w:rPr>
        <w:t>من المصادر المهمة لتنمية الموارد للبنوك التعاونية طلب الدعم الحكومي، وهو متوفر في بعض الدول لعدد من الأنشطة مثل بنوك التسليف الزراعي ونحوها</w:t>
      </w:r>
      <w:r w:rsidR="00814216">
        <w:rPr>
          <w:rFonts w:ascii="Traditional Arabic" w:eastAsia="Times New Roman" w:hAnsi="Traditional Arabic" w:cs="Traditional Arabic" w:hint="cs"/>
          <w:i/>
          <w:sz w:val="36"/>
          <w:szCs w:val="36"/>
          <w:vertAlign w:val="superscript"/>
          <w:rtl/>
        </w:rPr>
        <w:t>.</w:t>
      </w:r>
    </w:p>
    <w:p w:rsidR="0068018C" w:rsidRPr="0068018C" w:rsidRDefault="0068018C" w:rsidP="00D26656">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Pr="0068018C">
        <w:rPr>
          <w:rFonts w:ascii="Traditional Arabic" w:eastAsia="Times New Roman" w:hAnsi="Traditional Arabic" w:cs="Traditional Arabic" w:hint="cs"/>
          <w:sz w:val="36"/>
          <w:szCs w:val="36"/>
          <w:rtl/>
        </w:rPr>
        <w:t>حكمه إن كان على شكل هبات فجائز بلا إشكال، وإن كان على شكل قروض بفوائد فيسري عليه حكم القروض الربوية، وإن كان على شكل مساهمة في رأس المال بهدف الدعم فهو جائز ويأخذ حكم الاكتتاب في الشركات</w:t>
      </w:r>
      <w:r w:rsidR="00D26656" w:rsidRPr="003757BB">
        <w:rPr>
          <w:rFonts w:ascii="Traditional Arabic" w:eastAsia="Times New Roman" w:hAnsi="Traditional Arabic" w:cs="Traditional Arabic" w:hint="cs"/>
          <w:sz w:val="36"/>
          <w:szCs w:val="36"/>
          <w:rtl/>
        </w:rPr>
        <w:t>.</w:t>
      </w:r>
    </w:p>
    <w:p w:rsidR="002C0EBF" w:rsidRDefault="002C0EBF" w:rsidP="002C0EBF">
      <w:pPr>
        <w:spacing w:line="240" w:lineRule="auto"/>
        <w:jc w:val="lowKashida"/>
        <w:rPr>
          <w:rFonts w:ascii="Traditional Arabic" w:eastAsia="Times New Roman" w:hAnsi="Traditional Arabic" w:cs="Traditional Arabic"/>
          <w:sz w:val="36"/>
          <w:szCs w:val="36"/>
          <w:rtl/>
        </w:rPr>
      </w:pPr>
      <w:r>
        <w:rPr>
          <w:rFonts w:ascii="Traditional Arabic" w:eastAsia="Calibri" w:hAnsi="Traditional Arabic" w:cs="Traditional Arabic" w:hint="cs"/>
          <w:b/>
          <w:bCs/>
          <w:sz w:val="36"/>
          <w:szCs w:val="36"/>
          <w:rtl/>
        </w:rPr>
        <w:lastRenderedPageBreak/>
        <w:t>7</w:t>
      </w:r>
      <w:r w:rsidRPr="00F863A7">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التبرعات</w:t>
      </w:r>
      <w:r w:rsidRPr="00F863A7">
        <w:rPr>
          <w:rFonts w:ascii="Traditional Arabic" w:eastAsia="Times New Roman" w:hAnsi="Traditional Arabic" w:cs="Traditional Arabic" w:hint="cs"/>
          <w:sz w:val="36"/>
          <w:szCs w:val="36"/>
          <w:rtl/>
        </w:rPr>
        <w:t>:</w:t>
      </w:r>
    </w:p>
    <w:p w:rsidR="0068018C" w:rsidRPr="0068018C" w:rsidRDefault="002C0EBF" w:rsidP="00B142D0">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68018C">
        <w:rPr>
          <w:rFonts w:ascii="Traditional Arabic" w:eastAsia="Times New Roman" w:hAnsi="Traditional Arabic" w:cs="Traditional Arabic" w:hint="cs"/>
          <w:sz w:val="36"/>
          <w:szCs w:val="36"/>
          <w:rtl/>
        </w:rPr>
        <w:t xml:space="preserve"> </w:t>
      </w:r>
      <w:r w:rsidR="0068018C" w:rsidRPr="0068018C">
        <w:rPr>
          <w:rFonts w:ascii="Traditional Arabic" w:eastAsia="Times New Roman" w:hAnsi="Traditional Arabic" w:cs="Traditional Arabic" w:hint="cs"/>
          <w:sz w:val="36"/>
          <w:szCs w:val="36"/>
          <w:rtl/>
        </w:rPr>
        <w:t xml:space="preserve">تعتبر التبرعات والهبات أحد مصادر رأس المال في البنوك التعاونية، وخاصة الإسلامية منها والتي نشأت في بيئة إسلامية، </w:t>
      </w:r>
      <w:r w:rsidR="00B142D0">
        <w:rPr>
          <w:rFonts w:ascii="Traditional Arabic" w:eastAsia="Times New Roman" w:hAnsi="Traditional Arabic" w:cs="Traditional Arabic" w:hint="cs"/>
          <w:sz w:val="36"/>
          <w:szCs w:val="36"/>
          <w:rtl/>
        </w:rPr>
        <w:t>كما أنها تستلم</w:t>
      </w:r>
      <w:r w:rsidR="0068018C" w:rsidRPr="0068018C">
        <w:rPr>
          <w:rFonts w:ascii="Traditional Arabic" w:eastAsia="Times New Roman" w:hAnsi="Traditional Arabic" w:cs="Traditional Arabic" w:hint="cs"/>
          <w:sz w:val="36"/>
          <w:szCs w:val="36"/>
          <w:rtl/>
        </w:rPr>
        <w:t xml:space="preserve"> للزكاة </w:t>
      </w:r>
      <w:r w:rsidR="00B142D0">
        <w:rPr>
          <w:rFonts w:ascii="Traditional Arabic" w:eastAsia="Times New Roman" w:hAnsi="Traditional Arabic" w:cs="Traditional Arabic" w:hint="cs"/>
          <w:sz w:val="36"/>
          <w:szCs w:val="36"/>
          <w:rtl/>
        </w:rPr>
        <w:t>لتوزيعها على</w:t>
      </w:r>
      <w:r w:rsidR="0068018C" w:rsidRPr="0068018C">
        <w:rPr>
          <w:rFonts w:ascii="Traditional Arabic" w:eastAsia="Times New Roman" w:hAnsi="Traditional Arabic" w:cs="Traditional Arabic" w:hint="cs"/>
          <w:sz w:val="36"/>
          <w:szCs w:val="36"/>
          <w:rtl/>
        </w:rPr>
        <w:t xml:space="preserve"> مستحقيها</w:t>
      </w:r>
      <w:r w:rsidR="00814216">
        <w:rPr>
          <w:rFonts w:ascii="Traditional Arabic" w:eastAsia="Times New Roman" w:hAnsi="Traditional Arabic" w:cs="Traditional Arabic" w:hint="cs"/>
          <w:i/>
          <w:sz w:val="36"/>
          <w:szCs w:val="36"/>
          <w:vertAlign w:val="superscript"/>
          <w:rtl/>
        </w:rPr>
        <w:t>.</w:t>
      </w:r>
    </w:p>
    <w:p w:rsidR="0068018C" w:rsidRPr="0068018C" w:rsidRDefault="00D26656" w:rsidP="00D26656">
      <w:pPr>
        <w:spacing w:line="240" w:lineRule="auto"/>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sidR="0068018C" w:rsidRPr="0068018C">
        <w:rPr>
          <w:rFonts w:ascii="Traditional Arabic" w:eastAsia="Times New Roman" w:hAnsi="Traditional Arabic" w:cs="Traditional Arabic" w:hint="cs"/>
          <w:sz w:val="36"/>
          <w:szCs w:val="36"/>
          <w:rtl/>
        </w:rPr>
        <w:t>حكمها الشرعي الجواز</w:t>
      </w:r>
      <w:r w:rsidR="00814216">
        <w:rPr>
          <w:rFonts w:ascii="Traditional Arabic" w:eastAsia="Times New Roman" w:hAnsi="Traditional Arabic" w:cs="Traditional Arabic" w:hint="cs"/>
          <w:sz w:val="36"/>
          <w:szCs w:val="36"/>
          <w:rtl/>
        </w:rPr>
        <w:t>؛</w:t>
      </w:r>
      <w:r w:rsidR="0068018C" w:rsidRPr="0068018C">
        <w:rPr>
          <w:rFonts w:ascii="Traditional Arabic" w:eastAsia="Times New Roman" w:hAnsi="Traditional Arabic" w:cs="Traditional Arabic" w:hint="cs"/>
          <w:sz w:val="36"/>
          <w:szCs w:val="36"/>
          <w:rtl/>
        </w:rPr>
        <w:t xml:space="preserve"> بلا إشكال،</w:t>
      </w:r>
      <w:r w:rsidR="00DD4F0D">
        <w:rPr>
          <w:rFonts w:ascii="Traditional Arabic" w:eastAsia="Times New Roman" w:hAnsi="Traditional Arabic" w:cs="Traditional Arabic" w:hint="cs"/>
          <w:sz w:val="36"/>
          <w:szCs w:val="36"/>
          <w:rtl/>
        </w:rPr>
        <w:t xml:space="preserve"> و</w:t>
      </w:r>
      <w:r w:rsidR="0068018C" w:rsidRPr="0068018C">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 xml:space="preserve"> </w:t>
      </w:r>
      <w:r w:rsidR="0068018C" w:rsidRPr="0068018C">
        <w:rPr>
          <w:rFonts w:ascii="Traditional Arabic" w:eastAsia="Times New Roman" w:hAnsi="Traditional Arabic" w:cs="Traditional Arabic" w:hint="cs"/>
          <w:sz w:val="36"/>
          <w:szCs w:val="36"/>
          <w:rtl/>
        </w:rPr>
        <w:t>يقال إنه من قبيل المسألة المذمومة أو المحرمة، لأنه تبرع بدأ من المتبرع، ولأنه يصرف على جملة كبيرة من المحتاجين، والصدقة على الغني جائزة ومن باب أولى الفقير المحتاج</w:t>
      </w:r>
      <w:r w:rsidRPr="003B3FE8">
        <w:rPr>
          <w:rStyle w:val="Char2"/>
          <w:rtl/>
        </w:rPr>
        <w:t>(</w:t>
      </w:r>
      <w:r w:rsidRPr="003B3FE8">
        <w:rPr>
          <w:rStyle w:val="Char2"/>
          <w:rtl/>
        </w:rPr>
        <w:footnoteReference w:id="48"/>
      </w:r>
      <w:r w:rsidRPr="003B3FE8">
        <w:rPr>
          <w:rStyle w:val="Char2"/>
          <w:rtl/>
        </w:rPr>
        <w:t>)</w:t>
      </w:r>
      <w:r>
        <w:rPr>
          <w:rFonts w:ascii="Traditional Arabic" w:eastAsia="Times New Roman" w:hAnsi="Traditional Arabic" w:cs="Traditional Arabic" w:hint="cs"/>
          <w:sz w:val="36"/>
          <w:szCs w:val="36"/>
          <w:rtl/>
        </w:rPr>
        <w:t>.</w:t>
      </w:r>
    </w:p>
    <w:p w:rsidR="00AD534A" w:rsidRDefault="00AD534A" w:rsidP="001A770F">
      <w:pPr>
        <w:rPr>
          <w:rFonts w:ascii="Traditional Arabic" w:eastAsia="Times New Roman" w:hAnsi="Traditional Arabic" w:cs="Traditional Arabic"/>
          <w:sz w:val="36"/>
          <w:szCs w:val="36"/>
          <w:rtl/>
        </w:rPr>
      </w:pPr>
    </w:p>
    <w:p w:rsidR="00AD534A" w:rsidRPr="001A770F" w:rsidRDefault="00AD534A" w:rsidP="001A770F">
      <w:pPr>
        <w:rPr>
          <w:rFonts w:ascii="Traditional Arabic" w:eastAsia="Times New Roman" w:hAnsi="Traditional Arabic" w:cs="Traditional Arabic"/>
          <w:b/>
          <w:bCs/>
          <w:sz w:val="36"/>
          <w:szCs w:val="36"/>
          <w:rtl/>
        </w:rPr>
      </w:pPr>
      <w:r w:rsidRPr="001A770F">
        <w:rPr>
          <w:rFonts w:ascii="Traditional Arabic" w:eastAsia="Times New Roman" w:hAnsi="Traditional Arabic" w:cs="Traditional Arabic" w:hint="cs"/>
          <w:b/>
          <w:bCs/>
          <w:sz w:val="36"/>
          <w:szCs w:val="36"/>
          <w:u w:val="single"/>
          <w:rtl/>
        </w:rPr>
        <w:t>المسألة الثانية</w:t>
      </w:r>
      <w:r w:rsidRPr="001A770F">
        <w:rPr>
          <w:rFonts w:ascii="Traditional Arabic" w:eastAsia="Times New Roman" w:hAnsi="Traditional Arabic" w:cs="Traditional Arabic"/>
          <w:b/>
          <w:bCs/>
          <w:sz w:val="36"/>
          <w:szCs w:val="36"/>
          <w:u w:val="single"/>
          <w:rtl/>
        </w:rPr>
        <w:t>:</w:t>
      </w:r>
      <w:r w:rsidRPr="001A770F">
        <w:rPr>
          <w:rFonts w:ascii="Traditional Arabic" w:eastAsia="Times New Roman" w:hAnsi="Traditional Arabic" w:cs="Traditional Arabic" w:hint="cs"/>
          <w:b/>
          <w:bCs/>
          <w:sz w:val="36"/>
          <w:szCs w:val="36"/>
          <w:rtl/>
        </w:rPr>
        <w:t xml:space="preserve"> حكم البنوك التعاونية:</w:t>
      </w:r>
    </w:p>
    <w:p w:rsidR="00FB1FE8" w:rsidRDefault="00E34BFD" w:rsidP="009F0945">
      <w:pPr>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B1FE8" w:rsidRPr="00FB1FE8">
        <w:rPr>
          <w:rFonts w:ascii="Traditional Arabic" w:eastAsia="Times New Roman" w:hAnsi="Traditional Arabic" w:cs="Traditional Arabic" w:hint="cs"/>
          <w:sz w:val="36"/>
          <w:szCs w:val="36"/>
          <w:rtl/>
        </w:rPr>
        <w:t>مما</w:t>
      </w:r>
      <w:r w:rsidR="00FB1FE8">
        <w:rPr>
          <w:rFonts w:ascii="Traditional Arabic" w:eastAsia="Times New Roman" w:hAnsi="Traditional Arabic" w:cs="Traditional Arabic" w:hint="cs"/>
          <w:sz w:val="36"/>
          <w:szCs w:val="36"/>
          <w:rtl/>
        </w:rPr>
        <w:t xml:space="preserve"> تقرر سابقا في المسألة الأولى في التكييف الشرعي لمكونات البنوك التعاونية، فقد ظهر ما يلي:</w:t>
      </w:r>
    </w:p>
    <w:p w:rsidR="00FB1FE8" w:rsidRDefault="00FB1FE8" w:rsidP="00FB1FE8">
      <w:pPr>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 الأصل في عقد التعاون الإباحة،</w:t>
      </w:r>
      <w:r w:rsidR="00DD4F0D">
        <w:rPr>
          <w:rFonts w:ascii="Traditional Arabic" w:eastAsia="Times New Roman" w:hAnsi="Traditional Arabic" w:cs="Traditional Arabic" w:hint="cs"/>
          <w:sz w:val="36"/>
          <w:szCs w:val="36"/>
          <w:rtl/>
        </w:rPr>
        <w:t xml:space="preserve"> و</w:t>
      </w:r>
      <w:r>
        <w:rPr>
          <w:rFonts w:ascii="Traditional Arabic" w:eastAsia="Times New Roman" w:hAnsi="Traditional Arabic" w:cs="Traditional Arabic" w:hint="cs"/>
          <w:sz w:val="36"/>
          <w:szCs w:val="36"/>
          <w:rtl/>
        </w:rPr>
        <w:t>هو عقد مستقل.</w:t>
      </w:r>
    </w:p>
    <w:p w:rsidR="000B7DDE" w:rsidRDefault="00FB1FE8" w:rsidP="00FB1FE8">
      <w:pPr>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2- اشتراكات الأعضاء بنية التعاون - مع ضرورة تصحيحها إن حصل فيها خلل- </w:t>
      </w:r>
      <w:r w:rsidRPr="00FB1FE8">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تأخذ حكم الإباحة في العقد التعاوني.</w:t>
      </w:r>
    </w:p>
    <w:p w:rsidR="006C52A3" w:rsidRPr="006C52A3" w:rsidRDefault="00FB1FE8" w:rsidP="00B142D0">
      <w:pPr>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3- </w:t>
      </w:r>
      <w:r w:rsidR="00E34BFD">
        <w:rPr>
          <w:rFonts w:ascii="Traditional Arabic" w:eastAsia="Times New Roman" w:hAnsi="Traditional Arabic" w:cs="Traditional Arabic" w:hint="cs"/>
          <w:sz w:val="36"/>
          <w:szCs w:val="36"/>
          <w:rtl/>
        </w:rPr>
        <w:t xml:space="preserve">مصادر التمويل </w:t>
      </w:r>
      <w:r w:rsidR="00384AFF">
        <w:rPr>
          <w:rFonts w:ascii="Traditional Arabic" w:eastAsia="Times New Roman" w:hAnsi="Traditional Arabic" w:cs="Traditional Arabic" w:hint="cs"/>
          <w:sz w:val="36"/>
          <w:szCs w:val="36"/>
          <w:rtl/>
        </w:rPr>
        <w:t>والاستثمار</w:t>
      </w:r>
      <w:r w:rsidR="00384AFF" w:rsidRPr="003B3FE8">
        <w:rPr>
          <w:rStyle w:val="Char2"/>
          <w:rtl/>
        </w:rPr>
        <w:t>(</w:t>
      </w:r>
      <w:r w:rsidR="00384AFF" w:rsidRPr="003B3FE8">
        <w:rPr>
          <w:rStyle w:val="Char2"/>
          <w:rtl/>
        </w:rPr>
        <w:footnoteReference w:id="49"/>
      </w:r>
      <w:r w:rsidR="00384AFF" w:rsidRPr="003B3FE8">
        <w:rPr>
          <w:rStyle w:val="Char2"/>
          <w:rtl/>
        </w:rPr>
        <w:t>)</w:t>
      </w:r>
      <w:r w:rsidR="00384AFF">
        <w:rPr>
          <w:rFonts w:ascii="Traditional Arabic" w:eastAsia="Times New Roman" w:hAnsi="Traditional Arabic" w:cs="Traditional Arabic" w:hint="cs"/>
          <w:sz w:val="36"/>
          <w:szCs w:val="36"/>
          <w:rtl/>
        </w:rPr>
        <w:t xml:space="preserve"> </w:t>
      </w:r>
      <w:r w:rsidR="00E34BFD">
        <w:rPr>
          <w:rFonts w:ascii="Traditional Arabic" w:eastAsia="Times New Roman" w:hAnsi="Traditional Arabic" w:cs="Traditional Arabic" w:hint="cs"/>
          <w:sz w:val="36"/>
          <w:szCs w:val="36"/>
          <w:rtl/>
        </w:rPr>
        <w:t>في البنك التعاوني:</w:t>
      </w:r>
      <w:r w:rsidR="008E7A09">
        <w:rPr>
          <w:rFonts w:ascii="Traditional Arabic" w:eastAsia="Times New Roman" w:hAnsi="Traditional Arabic" w:cs="Traditional Arabic" w:hint="cs"/>
          <w:sz w:val="36"/>
          <w:szCs w:val="36"/>
          <w:rtl/>
        </w:rPr>
        <w:t xml:space="preserve"> </w:t>
      </w:r>
      <w:r w:rsidR="00E34BFD">
        <w:rPr>
          <w:rFonts w:ascii="Traditional Arabic" w:eastAsia="Times New Roman" w:hAnsi="Traditional Arabic" w:cs="Traditional Arabic" w:hint="cs"/>
          <w:sz w:val="36"/>
          <w:szCs w:val="36"/>
          <w:rtl/>
        </w:rPr>
        <w:t xml:space="preserve"> </w:t>
      </w:r>
      <w:r w:rsidR="008E7A09">
        <w:rPr>
          <w:rFonts w:ascii="Traditional Arabic" w:eastAsia="Times New Roman" w:hAnsi="Traditional Arabic" w:cs="Traditional Arabic" w:hint="cs"/>
          <w:sz w:val="36"/>
          <w:szCs w:val="36"/>
          <w:rtl/>
        </w:rPr>
        <w:t>الأصل في طرق التمويل والاستثمار الإباحة،</w:t>
      </w:r>
      <w:r w:rsidR="00E34BFD">
        <w:rPr>
          <w:rFonts w:ascii="Traditional Arabic" w:eastAsia="Times New Roman" w:hAnsi="Traditional Arabic" w:cs="Traditional Arabic" w:hint="cs"/>
          <w:sz w:val="36"/>
          <w:szCs w:val="36"/>
          <w:rtl/>
        </w:rPr>
        <w:t xml:space="preserve"> ما </w:t>
      </w:r>
      <w:r w:rsidR="00D26656">
        <w:rPr>
          <w:rFonts w:ascii="Traditional Arabic" w:eastAsia="Times New Roman" w:hAnsi="Traditional Arabic" w:cs="Traditional Arabic" w:hint="cs"/>
          <w:sz w:val="36"/>
          <w:szCs w:val="36"/>
          <w:rtl/>
        </w:rPr>
        <w:t xml:space="preserve">لم </w:t>
      </w:r>
      <w:r w:rsidR="00E34BFD">
        <w:rPr>
          <w:rFonts w:ascii="Traditional Arabic" w:eastAsia="Times New Roman" w:hAnsi="Traditional Arabic" w:cs="Traditional Arabic" w:hint="cs"/>
          <w:sz w:val="36"/>
          <w:szCs w:val="36"/>
          <w:rtl/>
        </w:rPr>
        <w:t>تحد عن الأهداف التعاونية أو تلجأ للربا</w:t>
      </w:r>
      <w:r w:rsidR="00D26656">
        <w:rPr>
          <w:rFonts w:ascii="Traditional Arabic" w:eastAsia="Times New Roman" w:hAnsi="Traditional Arabic" w:cs="Traditional Arabic" w:hint="cs"/>
          <w:sz w:val="36"/>
          <w:szCs w:val="36"/>
          <w:rtl/>
        </w:rPr>
        <w:t xml:space="preserve">، وهناك عدد من الحلول الشرعية </w:t>
      </w:r>
      <w:r w:rsidR="00D26656">
        <w:rPr>
          <w:rFonts w:ascii="Traditional Arabic" w:eastAsia="Times New Roman" w:hAnsi="Traditional Arabic" w:cs="Traditional Arabic" w:hint="cs"/>
          <w:sz w:val="36"/>
          <w:szCs w:val="36"/>
          <w:rtl/>
        </w:rPr>
        <w:lastRenderedPageBreak/>
        <w:t>البديلة للمصادر المحرمة</w:t>
      </w:r>
      <w:r w:rsidR="006C52A3">
        <w:rPr>
          <w:rFonts w:ascii="Traditional Arabic" w:eastAsia="Times New Roman" w:hAnsi="Traditional Arabic" w:cs="Traditional Arabic" w:hint="cs"/>
          <w:sz w:val="36"/>
          <w:szCs w:val="36"/>
          <w:rtl/>
        </w:rPr>
        <w:t>،</w:t>
      </w:r>
      <w:r w:rsidR="00D26656">
        <w:rPr>
          <w:rFonts w:ascii="Traditional Arabic" w:eastAsia="Times New Roman" w:hAnsi="Traditional Arabic" w:cs="Traditional Arabic" w:hint="cs"/>
          <w:sz w:val="36"/>
          <w:szCs w:val="36"/>
          <w:rtl/>
        </w:rPr>
        <w:t xml:space="preserve"> </w:t>
      </w:r>
      <w:r w:rsidR="00B142D0">
        <w:rPr>
          <w:rFonts w:ascii="Traditional Arabic" w:eastAsia="Times New Roman" w:hAnsi="Traditional Arabic" w:cs="Traditional Arabic" w:hint="cs"/>
          <w:sz w:val="36"/>
          <w:szCs w:val="36"/>
          <w:rtl/>
        </w:rPr>
        <w:t>و</w:t>
      </w:r>
      <w:r w:rsidR="00D26656">
        <w:rPr>
          <w:rFonts w:ascii="Traditional Arabic" w:eastAsia="Times New Roman" w:hAnsi="Traditional Arabic" w:cs="Traditional Arabic" w:hint="cs"/>
          <w:sz w:val="36"/>
          <w:szCs w:val="36"/>
          <w:rtl/>
        </w:rPr>
        <w:t>مثل</w:t>
      </w:r>
      <w:r w:rsidR="00B142D0">
        <w:rPr>
          <w:rFonts w:ascii="Traditional Arabic" w:eastAsia="Times New Roman" w:hAnsi="Traditional Arabic" w:cs="Traditional Arabic" w:hint="cs"/>
          <w:sz w:val="36"/>
          <w:szCs w:val="36"/>
          <w:rtl/>
        </w:rPr>
        <w:t xml:space="preserve"> الصور المحرمة:</w:t>
      </w:r>
      <w:r w:rsidR="006C52A3">
        <w:rPr>
          <w:rFonts w:ascii="Traditional Arabic" w:eastAsia="Times New Roman" w:hAnsi="Traditional Arabic" w:cs="Traditional Arabic" w:hint="cs"/>
          <w:sz w:val="36"/>
          <w:szCs w:val="36"/>
          <w:rtl/>
        </w:rPr>
        <w:t xml:space="preserve"> </w:t>
      </w:r>
      <w:r w:rsidR="006C52A3" w:rsidRPr="006C52A3">
        <w:rPr>
          <w:rFonts w:ascii="Traditional Arabic" w:eastAsia="Times New Roman" w:hAnsi="Traditional Arabic" w:cs="Traditional Arabic" w:hint="cs"/>
          <w:sz w:val="36"/>
          <w:szCs w:val="36"/>
          <w:rtl/>
        </w:rPr>
        <w:t>شراء</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سندات</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البنوك</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التعاونية</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إذا</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كانت</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بصورة</w:t>
      </w:r>
      <w:r w:rsidR="006C52A3">
        <w:rPr>
          <w:rFonts w:ascii="Traditional Arabic" w:eastAsia="Times New Roman" w:hAnsi="Traditional Arabic" w:cs="Traditional Arabic" w:hint="cs"/>
          <w:sz w:val="36"/>
          <w:szCs w:val="36"/>
          <w:rtl/>
        </w:rPr>
        <w:t xml:space="preserve"> </w:t>
      </w:r>
      <w:r w:rsidR="006C52A3" w:rsidRPr="006C52A3">
        <w:rPr>
          <w:rFonts w:ascii="Traditional Arabic" w:eastAsia="Times New Roman" w:hAnsi="Traditional Arabic" w:cs="Traditional Arabic" w:hint="cs"/>
          <w:sz w:val="36"/>
          <w:szCs w:val="36"/>
          <w:rtl/>
        </w:rPr>
        <w:t>ربوية،</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وأن</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البديل</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الشرعي</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هو</w:t>
      </w:r>
      <w:r w:rsidR="006C52A3" w:rsidRPr="006C52A3">
        <w:rPr>
          <w:rFonts w:ascii="Traditional Arabic" w:eastAsia="Times New Roman" w:hAnsi="Traditional Arabic" w:cs="Traditional Arabic"/>
          <w:sz w:val="36"/>
          <w:szCs w:val="36"/>
          <w:rtl/>
        </w:rPr>
        <w:t xml:space="preserve"> </w:t>
      </w:r>
      <w:r w:rsidR="006C52A3" w:rsidRPr="006C52A3">
        <w:rPr>
          <w:rFonts w:ascii="Traditional Arabic" w:eastAsia="Times New Roman" w:hAnsi="Traditional Arabic" w:cs="Traditional Arabic" w:hint="cs"/>
          <w:sz w:val="36"/>
          <w:szCs w:val="36"/>
          <w:rtl/>
        </w:rPr>
        <w:t>الصكوك</w:t>
      </w:r>
      <w:r w:rsidR="006C52A3" w:rsidRPr="006C52A3">
        <w:rPr>
          <w:rFonts w:ascii="Traditional Arabic" w:eastAsia="Times New Roman" w:hAnsi="Traditional Arabic" w:cs="Traditional Arabic"/>
          <w:sz w:val="36"/>
          <w:szCs w:val="36"/>
          <w:rtl/>
        </w:rPr>
        <w:t xml:space="preserve"> </w:t>
      </w:r>
      <w:r w:rsidR="006C52A3">
        <w:rPr>
          <w:rFonts w:ascii="Traditional Arabic" w:eastAsia="Times New Roman" w:hAnsi="Traditional Arabic" w:cs="Traditional Arabic" w:hint="cs"/>
          <w:sz w:val="36"/>
          <w:szCs w:val="36"/>
          <w:rtl/>
        </w:rPr>
        <w:t xml:space="preserve">الإسلامية </w:t>
      </w:r>
      <w:r w:rsidR="006C52A3" w:rsidRPr="006C52A3">
        <w:rPr>
          <w:rFonts w:ascii="Traditional Arabic" w:eastAsia="Times New Roman" w:hAnsi="Traditional Arabic" w:cs="Traditional Arabic" w:hint="cs"/>
          <w:sz w:val="36"/>
          <w:szCs w:val="36"/>
          <w:rtl/>
        </w:rPr>
        <w:t>التي</w:t>
      </w:r>
      <w:r w:rsidR="006C52A3" w:rsidRPr="006C52A3">
        <w:rPr>
          <w:rFonts w:ascii="Traditional Arabic" w:eastAsia="Times New Roman" w:hAnsi="Traditional Arabic" w:cs="Traditional Arabic"/>
          <w:sz w:val="36"/>
          <w:szCs w:val="36"/>
        </w:rPr>
        <w:t xml:space="preserve"> </w:t>
      </w:r>
      <w:r w:rsidR="006C52A3" w:rsidRPr="006C52A3">
        <w:rPr>
          <w:rFonts w:ascii="Traditional Arabic" w:eastAsia="Times New Roman" w:hAnsi="Traditional Arabic" w:cs="Traditional Arabic" w:hint="cs"/>
          <w:sz w:val="36"/>
          <w:szCs w:val="36"/>
          <w:rtl/>
        </w:rPr>
        <w:t>قد</w:t>
      </w:r>
      <w:r w:rsidR="006C52A3">
        <w:rPr>
          <w:rFonts w:ascii="Traditional Arabic" w:eastAsia="Times New Roman" w:hAnsi="Traditional Arabic" w:cs="Traditional Arabic" w:hint="cs"/>
          <w:sz w:val="36"/>
          <w:szCs w:val="36"/>
          <w:rtl/>
        </w:rPr>
        <w:t xml:space="preserve"> </w:t>
      </w:r>
      <w:r w:rsidR="006C52A3" w:rsidRPr="006C52A3">
        <w:rPr>
          <w:rFonts w:ascii="Traditional Arabic" w:eastAsia="Times New Roman" w:hAnsi="Traditional Arabic" w:cs="Traditional Arabic" w:hint="cs"/>
          <w:sz w:val="36"/>
          <w:szCs w:val="36"/>
          <w:rtl/>
        </w:rPr>
        <w:t>تكون</w:t>
      </w:r>
      <w:r w:rsidR="006C52A3" w:rsidRPr="006C52A3">
        <w:rPr>
          <w:rFonts w:ascii="Traditional Arabic" w:eastAsia="Times New Roman" w:hAnsi="Traditional Arabic" w:cs="Traditional Arabic"/>
          <w:sz w:val="36"/>
          <w:szCs w:val="36"/>
        </w:rPr>
        <w:t xml:space="preserve"> </w:t>
      </w:r>
      <w:r w:rsidR="006C52A3" w:rsidRPr="006C52A3">
        <w:rPr>
          <w:rFonts w:ascii="Traditional Arabic" w:eastAsia="Times New Roman" w:hAnsi="Traditional Arabic" w:cs="Traditional Arabic" w:hint="cs"/>
          <w:sz w:val="36"/>
          <w:szCs w:val="36"/>
          <w:rtl/>
        </w:rPr>
        <w:t>على</w:t>
      </w:r>
      <w:r w:rsidR="006C52A3" w:rsidRPr="006C52A3">
        <w:rPr>
          <w:rFonts w:ascii="Traditional Arabic" w:eastAsia="Times New Roman" w:hAnsi="Traditional Arabic" w:cs="Traditional Arabic"/>
          <w:sz w:val="36"/>
          <w:szCs w:val="36"/>
        </w:rPr>
        <w:t xml:space="preserve"> </w:t>
      </w:r>
      <w:r w:rsidR="006C52A3" w:rsidRPr="006C52A3">
        <w:rPr>
          <w:rFonts w:ascii="Traditional Arabic" w:eastAsia="Times New Roman" w:hAnsi="Traditional Arabic" w:cs="Traditional Arabic" w:hint="cs"/>
          <w:sz w:val="36"/>
          <w:szCs w:val="36"/>
          <w:rtl/>
        </w:rPr>
        <w:t>شكل</w:t>
      </w:r>
      <w:r w:rsidR="006C52A3" w:rsidRPr="006C52A3">
        <w:rPr>
          <w:rFonts w:ascii="Traditional Arabic" w:eastAsia="Times New Roman" w:hAnsi="Traditional Arabic" w:cs="Traditional Arabic"/>
          <w:sz w:val="36"/>
          <w:szCs w:val="36"/>
        </w:rPr>
        <w:t xml:space="preserve"> </w:t>
      </w:r>
      <w:r w:rsidR="00B142D0">
        <w:rPr>
          <w:rFonts w:ascii="Traditional Arabic" w:eastAsia="Times New Roman" w:hAnsi="Traditional Arabic" w:cs="Traditional Arabic" w:hint="cs"/>
          <w:sz w:val="36"/>
          <w:szCs w:val="36"/>
          <w:rtl/>
        </w:rPr>
        <w:t xml:space="preserve">عقد </w:t>
      </w:r>
      <w:r w:rsidR="006C52A3" w:rsidRPr="006C52A3">
        <w:rPr>
          <w:rFonts w:ascii="Traditional Arabic" w:eastAsia="Times New Roman" w:hAnsi="Traditional Arabic" w:cs="Traditional Arabic" w:hint="cs"/>
          <w:sz w:val="36"/>
          <w:szCs w:val="36"/>
          <w:rtl/>
        </w:rPr>
        <w:t>مضاربة</w:t>
      </w:r>
      <w:r w:rsidR="006C52A3" w:rsidRPr="003B3FE8">
        <w:rPr>
          <w:rStyle w:val="Char2"/>
          <w:rtl/>
        </w:rPr>
        <w:t>(</w:t>
      </w:r>
      <w:r w:rsidR="006C52A3" w:rsidRPr="003B3FE8">
        <w:rPr>
          <w:rStyle w:val="Char2"/>
          <w:rtl/>
        </w:rPr>
        <w:footnoteReference w:id="50"/>
      </w:r>
      <w:r w:rsidR="006C52A3" w:rsidRPr="003B3FE8">
        <w:rPr>
          <w:rStyle w:val="Char2"/>
          <w:rtl/>
        </w:rPr>
        <w:t>)</w:t>
      </w:r>
      <w:r w:rsidR="006C52A3">
        <w:rPr>
          <w:rFonts w:ascii="Traditional Arabic" w:eastAsia="Times New Roman" w:hAnsi="Traditional Arabic" w:cs="Traditional Arabic" w:hint="cs"/>
          <w:sz w:val="36"/>
          <w:szCs w:val="36"/>
          <w:rtl/>
        </w:rPr>
        <w:t>.</w:t>
      </w:r>
    </w:p>
    <w:p w:rsidR="00E34BFD" w:rsidRDefault="00E34BFD" w:rsidP="00FB1FE8">
      <w:pPr>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وعليه فإن الأصل في هذه البنوك الإباحة؛ ما لم تختلط معاملاتها بمحظور أو تنحرف عن أهدافها في خدمة المجتمع وعدم استغلال أفراده.</w:t>
      </w:r>
    </w:p>
    <w:p w:rsidR="00E34BFD" w:rsidRDefault="00E34BFD" w:rsidP="00FB1FE8">
      <w:pPr>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ومما يدل لذلك ما يلي:</w:t>
      </w:r>
    </w:p>
    <w:p w:rsidR="005E302E" w:rsidRPr="004D035E" w:rsidRDefault="00E34BFD" w:rsidP="004D035E">
      <w:pPr>
        <w:pStyle w:val="a9"/>
        <w:numPr>
          <w:ilvl w:val="0"/>
          <w:numId w:val="23"/>
        </w:numPr>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عموم الآيات والأحاديث الدالة على التعاون والتكافل، ومنها:                   قوله تعالى:</w:t>
      </w:r>
      <w:r w:rsidR="004D035E">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004D035E" w:rsidRPr="004D035E">
        <w:rPr>
          <w:rFonts w:ascii="Traditional Arabic" w:eastAsia="Times New Roman" w:hAnsi="Traditional Arabic" w:cs="Traditional Arabic"/>
          <w:sz w:val="36"/>
          <w:szCs w:val="36"/>
        </w:rPr>
        <w:sym w:font="AGA Arabesque" w:char="F05D"/>
      </w:r>
      <w:r w:rsidR="004D035E" w:rsidRPr="004D035E">
        <w:rPr>
          <w:rFonts w:ascii="Traditional Arabic" w:eastAsia="Times New Roman" w:hAnsi="Traditional Arabic" w:cs="Traditional Arabic" w:hint="cs"/>
          <w:sz w:val="36"/>
          <w:szCs w:val="36"/>
          <w:rtl/>
        </w:rPr>
        <w:t xml:space="preserve"> </w:t>
      </w:r>
      <w:r w:rsidR="004D035E" w:rsidRPr="004D035E">
        <w:rPr>
          <w:rFonts w:ascii="Msh Quraan1" w:eastAsia="Calibri" w:hAnsi="Msh Quraan1" w:cs="Msh Quraan1"/>
          <w:sz w:val="24"/>
          <w:szCs w:val="32"/>
        </w:rPr>
        <w:sym w:font="HQPB5" w:char="F028"/>
      </w:r>
      <w:r w:rsidR="004D035E" w:rsidRPr="004D035E">
        <w:rPr>
          <w:rFonts w:ascii="Msh Quraan1" w:eastAsia="Calibri" w:hAnsi="Msh Quraan1" w:cs="Msh Quraan1"/>
          <w:sz w:val="24"/>
          <w:szCs w:val="32"/>
        </w:rPr>
        <w:sym w:font="HQPB1" w:char="F023"/>
      </w:r>
      <w:r w:rsidR="004D035E" w:rsidRPr="004D035E">
        <w:rPr>
          <w:rFonts w:ascii="Msh Quraan1" w:eastAsia="Calibri" w:hAnsi="Msh Quraan1" w:cs="Msh Quraan1"/>
          <w:sz w:val="24"/>
          <w:szCs w:val="32"/>
        </w:rPr>
        <w:sym w:font="HQPB2" w:char="F071"/>
      </w:r>
      <w:r w:rsidR="004D035E" w:rsidRPr="004D035E">
        <w:rPr>
          <w:rFonts w:ascii="Msh Quraan1" w:eastAsia="Calibri" w:hAnsi="Msh Quraan1" w:cs="Msh Quraan1"/>
          <w:sz w:val="24"/>
          <w:szCs w:val="32"/>
        </w:rPr>
        <w:sym w:font="HQPB4" w:char="F0E7"/>
      </w:r>
      <w:r w:rsidR="004D035E" w:rsidRPr="004D035E">
        <w:rPr>
          <w:rFonts w:ascii="Msh Quraan1" w:eastAsia="Calibri" w:hAnsi="Msh Quraan1" w:cs="Msh Quraan1"/>
          <w:sz w:val="24"/>
          <w:szCs w:val="32"/>
        </w:rPr>
        <w:sym w:font="HQPB2" w:char="F052"/>
      </w:r>
      <w:r w:rsidR="004D035E" w:rsidRPr="004D035E">
        <w:rPr>
          <w:rFonts w:ascii="Msh Quraan1" w:eastAsia="Calibri" w:hAnsi="Msh Quraan1" w:cs="Msh Quraan1"/>
          <w:sz w:val="24"/>
          <w:szCs w:val="32"/>
        </w:rPr>
        <w:sym w:font="HQPB5" w:char="F075"/>
      </w:r>
      <w:r w:rsidR="004D035E" w:rsidRPr="004D035E">
        <w:rPr>
          <w:rFonts w:ascii="Msh Quraan1" w:eastAsia="Calibri" w:hAnsi="Msh Quraan1" w:cs="Msh Quraan1"/>
          <w:sz w:val="24"/>
          <w:szCs w:val="32"/>
        </w:rPr>
        <w:sym w:font="HQPB2" w:char="F072"/>
      </w:r>
      <w:r w:rsidR="004D035E" w:rsidRPr="004D035E">
        <w:rPr>
          <w:rFonts w:ascii="Msh Quraan1" w:eastAsia="Calibri" w:hAnsi="Msh Quraan1" w:cs="Msh Quraan1"/>
          <w:sz w:val="24"/>
          <w:szCs w:val="32"/>
        </w:rPr>
        <w:sym w:font="HQPB1" w:char="F024"/>
      </w:r>
      <w:r w:rsidR="004D035E" w:rsidRPr="004D035E">
        <w:rPr>
          <w:rFonts w:ascii="Msh Quraan1" w:eastAsia="Calibri" w:hAnsi="Msh Quraan1" w:cs="Msh Quraan1"/>
          <w:sz w:val="24"/>
          <w:szCs w:val="32"/>
        </w:rPr>
        <w:sym w:font="HQPB5" w:char="F079"/>
      </w:r>
      <w:r w:rsidR="004D035E" w:rsidRPr="004D035E">
        <w:rPr>
          <w:rFonts w:ascii="Msh Quraan1" w:eastAsia="Calibri" w:hAnsi="Msh Quraan1" w:cs="Msh Quraan1"/>
          <w:sz w:val="24"/>
          <w:szCs w:val="32"/>
        </w:rPr>
        <w:sym w:font="HQPB1" w:char="F0E8"/>
      </w:r>
      <w:r w:rsidR="004D035E" w:rsidRPr="004D035E">
        <w:rPr>
          <w:rFonts w:ascii="Msh Quraan1" w:eastAsia="Calibri" w:hAnsi="Msh Quraan1" w:cs="Msh Quraan1"/>
          <w:sz w:val="24"/>
          <w:szCs w:val="32"/>
        </w:rPr>
        <w:sym w:font="HQPB5" w:char="F073"/>
      </w:r>
      <w:r w:rsidR="004D035E" w:rsidRPr="004D035E">
        <w:rPr>
          <w:rFonts w:ascii="Msh Quraan1" w:eastAsia="Calibri" w:hAnsi="Msh Quraan1" w:cs="Msh Quraan1"/>
          <w:sz w:val="24"/>
          <w:szCs w:val="32"/>
        </w:rPr>
        <w:sym w:font="HQPB1" w:char="F03F"/>
      </w:r>
      <w:r w:rsidR="004D035E" w:rsidRPr="004D035E">
        <w:rPr>
          <w:rFonts w:ascii="Msh Quraan1" w:eastAsia="Calibri" w:hAnsi="Msh Quraan1" w:cs="Msh Quraan1"/>
          <w:sz w:val="24"/>
          <w:szCs w:val="32"/>
        </w:rPr>
        <w:sym w:font="HQPB5" w:char="F075"/>
      </w:r>
      <w:r w:rsidR="004D035E" w:rsidRPr="004D035E">
        <w:rPr>
          <w:rFonts w:ascii="Msh Quraan1" w:eastAsia="Calibri" w:hAnsi="Msh Quraan1" w:cs="Msh Quraan1"/>
          <w:sz w:val="24"/>
          <w:szCs w:val="32"/>
        </w:rPr>
        <w:sym w:font="HQPB2" w:char="F072"/>
      </w:r>
      <w:r w:rsidR="004D035E" w:rsidRPr="004D035E">
        <w:rPr>
          <w:rFonts w:ascii="Msh Quraan1" w:eastAsia="Calibri" w:hAnsi="Msh Quraan1" w:cs="Msh Quraan1"/>
          <w:sz w:val="24"/>
          <w:szCs w:val="32"/>
          <w:rtl/>
        </w:rPr>
        <w:t xml:space="preserve"> </w:t>
      </w:r>
      <w:r w:rsidR="004D035E" w:rsidRPr="004D035E">
        <w:rPr>
          <w:rFonts w:ascii="Msh Quraan1" w:eastAsia="Calibri" w:hAnsi="Msh Quraan1" w:cs="Msh Quraan1"/>
          <w:sz w:val="24"/>
          <w:szCs w:val="32"/>
        </w:rPr>
        <w:sym w:font="HQPB2" w:char="F092"/>
      </w:r>
      <w:r w:rsidR="004D035E" w:rsidRPr="004D035E">
        <w:rPr>
          <w:rFonts w:ascii="Msh Quraan1" w:eastAsia="Calibri" w:hAnsi="Msh Quraan1" w:cs="Msh Quraan1"/>
          <w:sz w:val="24"/>
          <w:szCs w:val="32"/>
        </w:rPr>
        <w:sym w:font="HQPB5" w:char="F06E"/>
      </w:r>
      <w:r w:rsidR="004D035E" w:rsidRPr="004D035E">
        <w:rPr>
          <w:rFonts w:ascii="Msh Quraan1" w:eastAsia="Calibri" w:hAnsi="Msh Quraan1" w:cs="Msh Quraan1"/>
          <w:sz w:val="24"/>
          <w:szCs w:val="32"/>
        </w:rPr>
        <w:sym w:font="HQPB2" w:char="F03F"/>
      </w:r>
      <w:r w:rsidR="004D035E" w:rsidRPr="004D035E">
        <w:rPr>
          <w:rFonts w:ascii="Msh Quraan1" w:eastAsia="Calibri" w:hAnsi="Msh Quraan1" w:cs="Msh Quraan1"/>
          <w:sz w:val="24"/>
          <w:szCs w:val="32"/>
        </w:rPr>
        <w:sym w:font="HQPB5" w:char="F074"/>
      </w:r>
      <w:r w:rsidR="004D035E" w:rsidRPr="004D035E">
        <w:rPr>
          <w:rFonts w:ascii="Msh Quraan1" w:eastAsia="Calibri" w:hAnsi="Msh Quraan1" w:cs="Msh Quraan1"/>
          <w:sz w:val="24"/>
          <w:szCs w:val="32"/>
        </w:rPr>
        <w:sym w:font="HQPB1" w:char="F0E3"/>
      </w:r>
      <w:r w:rsidR="004D035E" w:rsidRPr="004D035E">
        <w:rPr>
          <w:rFonts w:ascii="Msh Quraan1" w:eastAsia="Calibri" w:hAnsi="Msh Quraan1" w:cs="Msh Quraan1"/>
          <w:sz w:val="24"/>
          <w:szCs w:val="32"/>
          <w:rtl/>
        </w:rPr>
        <w:t xml:space="preserve"> </w:t>
      </w:r>
      <w:r w:rsidR="004D035E" w:rsidRPr="004D035E">
        <w:rPr>
          <w:rFonts w:ascii="Msh Quraan1" w:eastAsia="Calibri" w:hAnsi="Msh Quraan1" w:cs="Msh Quraan1"/>
          <w:sz w:val="24"/>
          <w:szCs w:val="32"/>
        </w:rPr>
        <w:sym w:font="HQPB4" w:char="F0CE"/>
      </w:r>
      <w:r w:rsidR="004D035E" w:rsidRPr="004D035E">
        <w:rPr>
          <w:rFonts w:ascii="Msh Quraan1" w:eastAsia="Calibri" w:hAnsi="Msh Quraan1" w:cs="Msh Quraan1"/>
          <w:sz w:val="24"/>
          <w:szCs w:val="32"/>
        </w:rPr>
        <w:sym w:font="HQPB4" w:char="F068"/>
      </w:r>
      <w:r w:rsidR="004D035E" w:rsidRPr="004D035E">
        <w:rPr>
          <w:rFonts w:ascii="Msh Quraan1" w:eastAsia="Calibri" w:hAnsi="Msh Quraan1" w:cs="Msh Quraan1"/>
          <w:sz w:val="24"/>
          <w:szCs w:val="32"/>
        </w:rPr>
        <w:sym w:font="HQPB1" w:char="F08E"/>
      </w:r>
      <w:r w:rsidR="004D035E" w:rsidRPr="004D035E">
        <w:rPr>
          <w:rFonts w:ascii="Msh Quraan1" w:eastAsia="Calibri" w:hAnsi="Msh Quraan1" w:cs="Msh Quraan1"/>
          <w:sz w:val="24"/>
          <w:szCs w:val="32"/>
        </w:rPr>
        <w:sym w:font="HQPB4" w:char="F0C9"/>
      </w:r>
      <w:r w:rsidR="004D035E" w:rsidRPr="004D035E">
        <w:rPr>
          <w:rFonts w:ascii="Msh Quraan1" w:eastAsia="Calibri" w:hAnsi="Msh Quraan1" w:cs="Msh Quraan1"/>
          <w:sz w:val="24"/>
          <w:szCs w:val="32"/>
        </w:rPr>
        <w:sym w:font="HQPB1" w:char="F039"/>
      </w:r>
      <w:r w:rsidR="004D035E" w:rsidRPr="004D035E">
        <w:rPr>
          <w:rFonts w:ascii="Msh Quraan1" w:eastAsia="Calibri" w:hAnsi="Msh Quraan1" w:cs="Msh Quraan1"/>
          <w:sz w:val="24"/>
          <w:szCs w:val="32"/>
        </w:rPr>
        <w:sym w:font="HQPB4" w:char="F0F8"/>
      </w:r>
      <w:r w:rsidR="004D035E" w:rsidRPr="004D035E">
        <w:rPr>
          <w:rFonts w:ascii="Msh Quraan1" w:eastAsia="Calibri" w:hAnsi="Msh Quraan1" w:cs="Msh Quraan1"/>
          <w:sz w:val="24"/>
          <w:szCs w:val="32"/>
        </w:rPr>
        <w:sym w:font="HQPB2" w:char="F039"/>
      </w:r>
      <w:r w:rsidR="004D035E" w:rsidRPr="004D035E">
        <w:rPr>
          <w:rFonts w:ascii="Msh Quraan1" w:eastAsia="Calibri" w:hAnsi="Msh Quraan1" w:cs="Msh Quraan1"/>
          <w:sz w:val="24"/>
          <w:szCs w:val="32"/>
        </w:rPr>
        <w:sym w:font="HQPB5" w:char="F024"/>
      </w:r>
      <w:r w:rsidR="004D035E" w:rsidRPr="004D035E">
        <w:rPr>
          <w:rFonts w:ascii="Msh Quraan1" w:eastAsia="Calibri" w:hAnsi="Msh Quraan1" w:cs="Msh Quraan1"/>
          <w:sz w:val="24"/>
          <w:szCs w:val="32"/>
        </w:rPr>
        <w:sym w:font="HQPB1" w:char="F023"/>
      </w:r>
      <w:r w:rsidR="004D035E" w:rsidRPr="004D035E">
        <w:rPr>
          <w:rFonts w:ascii="Msh Quraan1" w:eastAsia="Calibri" w:hAnsi="Msh Quraan1" w:cs="Msh Quraan1"/>
          <w:sz w:val="24"/>
          <w:szCs w:val="32"/>
          <w:rtl/>
        </w:rPr>
        <w:t xml:space="preserve"> </w:t>
      </w:r>
      <w:r w:rsidR="004D035E" w:rsidRPr="004D035E">
        <w:rPr>
          <w:rFonts w:ascii="Msh Quraan1" w:eastAsia="Calibri" w:hAnsi="Msh Quraan1" w:cs="Msh Quraan1"/>
          <w:sz w:val="24"/>
          <w:szCs w:val="32"/>
        </w:rPr>
        <w:sym w:font="HQPB5" w:char="F033"/>
      </w:r>
      <w:r w:rsidR="004D035E" w:rsidRPr="004D035E">
        <w:rPr>
          <w:rFonts w:ascii="Msh Quraan1" w:eastAsia="Calibri" w:hAnsi="Msh Quraan1" w:cs="Msh Quraan1"/>
          <w:sz w:val="24"/>
          <w:szCs w:val="32"/>
        </w:rPr>
        <w:sym w:font="HQPB2" w:char="F093"/>
      </w:r>
      <w:r w:rsidR="004D035E" w:rsidRPr="004D035E">
        <w:rPr>
          <w:rFonts w:ascii="Msh Quraan1" w:eastAsia="Calibri" w:hAnsi="Msh Quraan1" w:cs="Msh Quraan1"/>
          <w:sz w:val="24"/>
          <w:szCs w:val="32"/>
        </w:rPr>
        <w:sym w:font="HQPB5" w:char="F075"/>
      </w:r>
      <w:r w:rsidR="004D035E" w:rsidRPr="004D035E">
        <w:rPr>
          <w:rFonts w:ascii="Msh Quraan1" w:eastAsia="Calibri" w:hAnsi="Msh Quraan1" w:cs="Msh Quraan1"/>
          <w:sz w:val="24"/>
          <w:szCs w:val="32"/>
        </w:rPr>
        <w:sym w:font="HQPB2" w:char="F071"/>
      </w:r>
      <w:r w:rsidR="004D035E" w:rsidRPr="004D035E">
        <w:rPr>
          <w:rFonts w:ascii="Msh Quraan1" w:eastAsia="Calibri" w:hAnsi="Msh Quraan1" w:cs="Msh Quraan1"/>
          <w:sz w:val="24"/>
          <w:szCs w:val="32"/>
        </w:rPr>
        <w:sym w:font="HQPB4" w:char="F0F8"/>
      </w:r>
      <w:r w:rsidR="004D035E" w:rsidRPr="004D035E">
        <w:rPr>
          <w:rFonts w:ascii="Msh Quraan1" w:eastAsia="Calibri" w:hAnsi="Msh Quraan1" w:cs="Msh Quraan1"/>
          <w:sz w:val="24"/>
          <w:szCs w:val="32"/>
        </w:rPr>
        <w:sym w:font="HQPB2" w:char="F029"/>
      </w:r>
      <w:r w:rsidR="004D035E" w:rsidRPr="004D035E">
        <w:rPr>
          <w:rFonts w:ascii="Msh Quraan1" w:eastAsia="Calibri" w:hAnsi="Msh Quraan1" w:cs="Msh Quraan1"/>
          <w:sz w:val="24"/>
          <w:szCs w:val="32"/>
        </w:rPr>
        <w:sym w:font="HQPB4" w:char="F0AD"/>
      </w:r>
      <w:r w:rsidR="004D035E" w:rsidRPr="004D035E">
        <w:rPr>
          <w:rFonts w:ascii="Msh Quraan1" w:eastAsia="Calibri" w:hAnsi="Msh Quraan1" w:cs="Msh Quraan1"/>
          <w:sz w:val="24"/>
          <w:szCs w:val="32"/>
        </w:rPr>
        <w:sym w:font="HQPB1" w:char="F047"/>
      </w:r>
      <w:r w:rsidR="004D035E" w:rsidRPr="004D035E">
        <w:rPr>
          <w:rFonts w:ascii="Msh Quraan1" w:eastAsia="Calibri" w:hAnsi="Msh Quraan1" w:cs="Msh Quraan1"/>
          <w:sz w:val="24"/>
          <w:szCs w:val="32"/>
        </w:rPr>
        <w:sym w:font="HQPB2" w:char="F039"/>
      </w:r>
      <w:r w:rsidR="004D035E" w:rsidRPr="004D035E">
        <w:rPr>
          <w:rFonts w:ascii="Msh Quraan1" w:eastAsia="Calibri" w:hAnsi="Msh Quraan1" w:cs="Msh Quraan1"/>
          <w:sz w:val="24"/>
          <w:szCs w:val="32"/>
        </w:rPr>
        <w:sym w:font="HQPB5" w:char="F024"/>
      </w:r>
      <w:r w:rsidR="004D035E" w:rsidRPr="004D035E">
        <w:rPr>
          <w:rFonts w:ascii="Msh Quraan1" w:eastAsia="Calibri" w:hAnsi="Msh Quraan1" w:cs="Msh Quraan1"/>
          <w:sz w:val="24"/>
          <w:szCs w:val="32"/>
        </w:rPr>
        <w:sym w:font="HQPB1" w:char="F023"/>
      </w:r>
      <w:r w:rsidR="004D035E" w:rsidRPr="004D035E">
        <w:rPr>
          <w:rFonts w:ascii="Msh Quraan1" w:eastAsia="Calibri" w:hAnsi="Msh Quraan1" w:cs="Msh Quraan1"/>
          <w:sz w:val="24"/>
          <w:szCs w:val="32"/>
        </w:rPr>
        <w:sym w:font="HQPB5" w:char="F075"/>
      </w:r>
      <w:r w:rsidR="004D035E" w:rsidRPr="004D035E">
        <w:rPr>
          <w:rFonts w:ascii="Msh Quraan1" w:eastAsia="Calibri" w:hAnsi="Msh Quraan1" w:cs="Msh Quraan1"/>
          <w:sz w:val="24"/>
          <w:szCs w:val="32"/>
        </w:rPr>
        <w:sym w:font="HQPB2" w:char="F072"/>
      </w:r>
      <w:r w:rsidR="004D035E" w:rsidRPr="004D035E">
        <w:rPr>
          <w:rFonts w:ascii="Msh Quraan1" w:eastAsia="Calibri" w:hAnsi="Msh Quraan1" w:cs="Msh Quraan1"/>
          <w:sz w:val="24"/>
          <w:szCs w:val="32"/>
          <w:rtl/>
        </w:rPr>
        <w:t xml:space="preserve"> </w:t>
      </w:r>
      <w:r w:rsidR="004D035E" w:rsidRPr="004D035E">
        <w:rPr>
          <w:rFonts w:ascii="Traditional Arabic" w:eastAsia="Times New Roman" w:hAnsi="Traditional Arabic" w:cs="Traditional Arabic"/>
          <w:sz w:val="36"/>
          <w:szCs w:val="36"/>
        </w:rPr>
        <w:sym w:font="AGA Arabesque" w:char="F05B"/>
      </w:r>
      <w:r w:rsidR="004D035E" w:rsidRPr="003B3FE8">
        <w:rPr>
          <w:rStyle w:val="Char2"/>
          <w:rtl/>
        </w:rPr>
        <w:t>(</w:t>
      </w:r>
      <w:r w:rsidR="004D035E" w:rsidRPr="003B3FE8">
        <w:rPr>
          <w:rStyle w:val="Char2"/>
          <w:rtl/>
        </w:rPr>
        <w:footnoteReference w:id="51"/>
      </w:r>
      <w:r w:rsidR="004D035E" w:rsidRPr="003B3FE8">
        <w:rPr>
          <w:rStyle w:val="Char2"/>
          <w:rtl/>
        </w:rPr>
        <w:t>)</w:t>
      </w:r>
      <w:r w:rsidR="004D035E" w:rsidRPr="003757BB">
        <w:rPr>
          <w:rFonts w:ascii="Traditional Arabic" w:eastAsia="Times New Roman" w:hAnsi="Traditional Arabic" w:cs="Traditional Arabic" w:hint="cs"/>
          <w:sz w:val="36"/>
          <w:szCs w:val="36"/>
          <w:rtl/>
        </w:rPr>
        <w:t>.</w:t>
      </w:r>
      <w:r w:rsidR="004D035E">
        <w:rPr>
          <w:rFonts w:ascii="Traditional Arabic" w:eastAsia="Times New Roman" w:hAnsi="Traditional Arabic" w:cs="Traditional Arabic" w:hint="cs"/>
          <w:sz w:val="36"/>
          <w:szCs w:val="36"/>
          <w:rtl/>
        </w:rPr>
        <w:t xml:space="preserve"> </w:t>
      </w:r>
      <w:r w:rsidR="004D035E" w:rsidRPr="004D035E">
        <w:rPr>
          <w:rFonts w:ascii="Traditional Arabic" w:eastAsia="Times New Roman" w:hAnsi="Traditional Arabic" w:cs="Traditional Arabic" w:hint="cs"/>
          <w:sz w:val="36"/>
          <w:szCs w:val="36"/>
          <w:rtl/>
        </w:rPr>
        <w:t xml:space="preserve">  </w:t>
      </w:r>
    </w:p>
    <w:p w:rsidR="00E34BFD" w:rsidRPr="00A4349F" w:rsidRDefault="007C7706" w:rsidP="00CF4EDA">
      <w:pPr>
        <w:pStyle w:val="a9"/>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 حديث</w:t>
      </w:r>
      <w:r w:rsidR="00E34BFD">
        <w:rPr>
          <w:rFonts w:ascii="Traditional Arabic" w:eastAsia="Times New Roman" w:hAnsi="Traditional Arabic" w:cs="Traditional Arabic" w:hint="cs"/>
          <w:sz w:val="36"/>
          <w:szCs w:val="36"/>
          <w:rtl/>
        </w:rPr>
        <w:t>:</w:t>
      </w:r>
      <w:r w:rsidR="004D035E">
        <w:rPr>
          <w:rFonts w:ascii="Traditional Arabic" w:eastAsia="Times New Roman" w:hAnsi="Traditional Arabic" w:cs="Traditional Arabic" w:hint="cs"/>
          <w:sz w:val="36"/>
          <w:szCs w:val="36"/>
          <w:rtl/>
        </w:rPr>
        <w:t xml:space="preserve"> </w:t>
      </w:r>
      <w:r w:rsidR="00A4349F">
        <w:rPr>
          <w:rFonts w:ascii="Traditional Arabic" w:eastAsia="Times New Roman" w:hAnsi="Traditional Arabic" w:cs="Traditional Arabic" w:hint="cs"/>
          <w:sz w:val="36"/>
          <w:szCs w:val="36"/>
          <w:rtl/>
        </w:rPr>
        <w:t>(</w:t>
      </w:r>
      <w:r w:rsidR="00CF4EDA" w:rsidRPr="00CF4EDA">
        <w:rPr>
          <w:rFonts w:ascii="Traditional Arabic" w:eastAsia="Times New Roman" w:hAnsi="Traditional Arabic" w:cs="Traditional Arabic"/>
          <w:sz w:val="36"/>
          <w:szCs w:val="36"/>
          <w:rtl/>
        </w:rPr>
        <w:t>من نفس عن مؤمن كربة من كرب الدنيا، نفس الله عنه كربة من كرب يوم القيامة، ومن يسر على معسر</w:t>
      </w:r>
      <w:r w:rsidR="00A4349F">
        <w:rPr>
          <w:rFonts w:ascii="Traditional Arabic" w:eastAsia="Times New Roman" w:hAnsi="Traditional Arabic" w:cs="Traditional Arabic" w:hint="cs"/>
          <w:sz w:val="36"/>
          <w:szCs w:val="36"/>
          <w:rtl/>
        </w:rPr>
        <w:t>)</w:t>
      </w:r>
      <w:r w:rsidR="00A4349F" w:rsidRPr="00A4349F">
        <w:rPr>
          <w:rStyle w:val="Char2"/>
          <w:rtl/>
        </w:rPr>
        <w:t xml:space="preserve"> </w:t>
      </w:r>
      <w:r w:rsidR="00A4349F" w:rsidRPr="003B3FE8">
        <w:rPr>
          <w:rStyle w:val="Char2"/>
          <w:rtl/>
        </w:rPr>
        <w:t>(</w:t>
      </w:r>
      <w:r w:rsidR="00A4349F" w:rsidRPr="003B3FE8">
        <w:rPr>
          <w:rStyle w:val="Char2"/>
          <w:rtl/>
        </w:rPr>
        <w:footnoteReference w:id="52"/>
      </w:r>
      <w:r w:rsidR="00A4349F" w:rsidRPr="003B3FE8">
        <w:rPr>
          <w:rStyle w:val="Char2"/>
          <w:rtl/>
        </w:rPr>
        <w:t>)</w:t>
      </w:r>
      <w:r w:rsidR="00A4349F" w:rsidRPr="003757BB">
        <w:rPr>
          <w:rFonts w:ascii="Traditional Arabic" w:eastAsia="Times New Roman" w:hAnsi="Traditional Arabic" w:cs="Traditional Arabic" w:hint="cs"/>
          <w:sz w:val="36"/>
          <w:szCs w:val="36"/>
          <w:rtl/>
        </w:rPr>
        <w:t>.</w:t>
      </w:r>
    </w:p>
    <w:p w:rsidR="00812E38" w:rsidRDefault="007C7706" w:rsidP="00CF4EDA">
      <w:pPr>
        <w:pStyle w:val="a9"/>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 حديث:</w:t>
      </w:r>
      <w:r w:rsidR="00A4349F" w:rsidRPr="00A4349F">
        <w:rPr>
          <w:rFonts w:ascii="Traditional Arabic" w:eastAsia="Times New Roman" w:hAnsi="Traditional Arabic" w:cs="Traditional Arabic" w:hint="cs"/>
          <w:sz w:val="36"/>
          <w:szCs w:val="36"/>
          <w:rtl/>
        </w:rPr>
        <w:t xml:space="preserve"> </w:t>
      </w:r>
      <w:r w:rsidR="00A4349F">
        <w:rPr>
          <w:rFonts w:ascii="Traditional Arabic" w:eastAsia="Times New Roman" w:hAnsi="Traditional Arabic" w:cs="Traditional Arabic" w:hint="cs"/>
          <w:sz w:val="36"/>
          <w:szCs w:val="36"/>
          <w:rtl/>
        </w:rPr>
        <w:t>(</w:t>
      </w:r>
      <w:r w:rsidR="00CF4EDA">
        <w:rPr>
          <w:rFonts w:ascii="Traditional Arabic" w:eastAsia="Times New Roman" w:hAnsi="Traditional Arabic" w:cs="Traditional Arabic" w:hint="cs"/>
          <w:sz w:val="36"/>
          <w:szCs w:val="36"/>
          <w:rtl/>
        </w:rPr>
        <w:t xml:space="preserve"> </w:t>
      </w:r>
      <w:r w:rsidR="00CF4EDA" w:rsidRPr="00CF4EDA">
        <w:rPr>
          <w:rFonts w:ascii="Traditional Arabic" w:eastAsia="Times New Roman" w:hAnsi="Traditional Arabic" w:cs="Traditional Arabic" w:hint="cs"/>
          <w:sz w:val="36"/>
          <w:szCs w:val="36"/>
          <w:rtl/>
        </w:rPr>
        <w:t>المؤمن</w:t>
      </w:r>
      <w:r w:rsidR="00CF4EDA" w:rsidRPr="00CF4EDA">
        <w:rPr>
          <w:rFonts w:ascii="Traditional Arabic" w:eastAsia="Times New Roman" w:hAnsi="Traditional Arabic" w:cs="Traditional Arabic"/>
          <w:sz w:val="36"/>
          <w:szCs w:val="36"/>
          <w:rtl/>
        </w:rPr>
        <w:t xml:space="preserve"> </w:t>
      </w:r>
      <w:r w:rsidR="00CF4EDA" w:rsidRPr="00CF4EDA">
        <w:rPr>
          <w:rFonts w:ascii="Traditional Arabic" w:eastAsia="Times New Roman" w:hAnsi="Traditional Arabic" w:cs="Traditional Arabic" w:hint="cs"/>
          <w:sz w:val="36"/>
          <w:szCs w:val="36"/>
          <w:rtl/>
        </w:rPr>
        <w:t>للمؤمن</w:t>
      </w:r>
      <w:r w:rsidR="00CF4EDA" w:rsidRPr="00CF4EDA">
        <w:rPr>
          <w:rFonts w:ascii="Traditional Arabic" w:eastAsia="Times New Roman" w:hAnsi="Traditional Arabic" w:cs="Traditional Arabic"/>
          <w:sz w:val="36"/>
          <w:szCs w:val="36"/>
          <w:rtl/>
        </w:rPr>
        <w:t xml:space="preserve"> </w:t>
      </w:r>
      <w:r w:rsidR="00CF4EDA" w:rsidRPr="00CF4EDA">
        <w:rPr>
          <w:rFonts w:ascii="Traditional Arabic" w:eastAsia="Times New Roman" w:hAnsi="Traditional Arabic" w:cs="Traditional Arabic" w:hint="cs"/>
          <w:sz w:val="36"/>
          <w:szCs w:val="36"/>
          <w:rtl/>
        </w:rPr>
        <w:t>كالبنيان،</w:t>
      </w:r>
      <w:r w:rsidR="00CF4EDA" w:rsidRPr="00CF4EDA">
        <w:rPr>
          <w:rFonts w:ascii="Traditional Arabic" w:eastAsia="Times New Roman" w:hAnsi="Traditional Arabic" w:cs="Traditional Arabic"/>
          <w:sz w:val="36"/>
          <w:szCs w:val="36"/>
          <w:rtl/>
        </w:rPr>
        <w:t xml:space="preserve"> </w:t>
      </w:r>
      <w:r w:rsidR="00CF4EDA" w:rsidRPr="00CF4EDA">
        <w:rPr>
          <w:rFonts w:ascii="Traditional Arabic" w:eastAsia="Times New Roman" w:hAnsi="Traditional Arabic" w:cs="Traditional Arabic" w:hint="cs"/>
          <w:sz w:val="36"/>
          <w:szCs w:val="36"/>
          <w:rtl/>
        </w:rPr>
        <w:t>يشد</w:t>
      </w:r>
      <w:r w:rsidR="00CF4EDA" w:rsidRPr="00CF4EDA">
        <w:rPr>
          <w:rFonts w:ascii="Traditional Arabic" w:eastAsia="Times New Roman" w:hAnsi="Traditional Arabic" w:cs="Traditional Arabic"/>
          <w:sz w:val="36"/>
          <w:szCs w:val="36"/>
          <w:rtl/>
        </w:rPr>
        <w:t xml:space="preserve"> </w:t>
      </w:r>
      <w:r w:rsidR="00CF4EDA" w:rsidRPr="00CF4EDA">
        <w:rPr>
          <w:rFonts w:ascii="Traditional Arabic" w:eastAsia="Times New Roman" w:hAnsi="Traditional Arabic" w:cs="Traditional Arabic" w:hint="cs"/>
          <w:sz w:val="36"/>
          <w:szCs w:val="36"/>
          <w:rtl/>
        </w:rPr>
        <w:t>بعضه</w:t>
      </w:r>
      <w:r w:rsidR="00CF4EDA" w:rsidRPr="00CF4EDA">
        <w:rPr>
          <w:rFonts w:ascii="Traditional Arabic" w:eastAsia="Times New Roman" w:hAnsi="Traditional Arabic" w:cs="Traditional Arabic"/>
          <w:sz w:val="36"/>
          <w:szCs w:val="36"/>
          <w:rtl/>
        </w:rPr>
        <w:t xml:space="preserve"> </w:t>
      </w:r>
      <w:r w:rsidR="00CF4EDA" w:rsidRPr="00CF4EDA">
        <w:rPr>
          <w:rFonts w:ascii="Traditional Arabic" w:eastAsia="Times New Roman" w:hAnsi="Traditional Arabic" w:cs="Traditional Arabic" w:hint="cs"/>
          <w:sz w:val="36"/>
          <w:szCs w:val="36"/>
          <w:rtl/>
        </w:rPr>
        <w:t>بعضا</w:t>
      </w:r>
      <w:r w:rsidR="00CF4EDA">
        <w:rPr>
          <w:rFonts w:ascii="Traditional Arabic" w:eastAsia="Times New Roman" w:hAnsi="Traditional Arabic" w:cs="Traditional Arabic" w:hint="cs"/>
          <w:sz w:val="36"/>
          <w:szCs w:val="36"/>
          <w:rtl/>
        </w:rPr>
        <w:t xml:space="preserve"> </w:t>
      </w:r>
      <w:r w:rsidR="00A4349F">
        <w:rPr>
          <w:rFonts w:ascii="Traditional Arabic" w:eastAsia="Times New Roman" w:hAnsi="Traditional Arabic" w:cs="Traditional Arabic" w:hint="cs"/>
          <w:sz w:val="36"/>
          <w:szCs w:val="36"/>
          <w:rtl/>
        </w:rPr>
        <w:t xml:space="preserve">) </w:t>
      </w:r>
      <w:r w:rsidR="00A4349F" w:rsidRPr="003B3FE8">
        <w:rPr>
          <w:rStyle w:val="Char2"/>
          <w:rtl/>
        </w:rPr>
        <w:t>(</w:t>
      </w:r>
      <w:r w:rsidR="00A4349F" w:rsidRPr="003B3FE8">
        <w:rPr>
          <w:rStyle w:val="Char2"/>
          <w:rtl/>
        </w:rPr>
        <w:footnoteReference w:id="53"/>
      </w:r>
      <w:r w:rsidR="00A4349F" w:rsidRPr="003B3FE8">
        <w:rPr>
          <w:rStyle w:val="Char2"/>
          <w:rtl/>
        </w:rPr>
        <w:t>)</w:t>
      </w:r>
      <w:r w:rsidR="00A4349F" w:rsidRPr="003757BB">
        <w:rPr>
          <w:rFonts w:ascii="Traditional Arabic" w:eastAsia="Times New Roman" w:hAnsi="Traditional Arabic" w:cs="Traditional Arabic" w:hint="cs"/>
          <w:sz w:val="36"/>
          <w:szCs w:val="36"/>
          <w:rtl/>
        </w:rPr>
        <w:t>.</w:t>
      </w:r>
      <w:r w:rsidR="00812E38">
        <w:rPr>
          <w:rFonts w:ascii="Traditional Arabic" w:eastAsia="Times New Roman" w:hAnsi="Traditional Arabic" w:cs="Traditional Arabic" w:hint="cs"/>
          <w:sz w:val="36"/>
          <w:szCs w:val="36"/>
          <w:rtl/>
        </w:rPr>
        <w:t xml:space="preserve"> </w:t>
      </w:r>
      <w:r w:rsidR="00CF4EDA">
        <w:rPr>
          <w:rFonts w:ascii="Traditional Arabic" w:eastAsia="Times New Roman" w:hAnsi="Traditional Arabic" w:cs="Traditional Arabic" w:hint="cs"/>
          <w:sz w:val="36"/>
          <w:szCs w:val="36"/>
          <w:rtl/>
        </w:rPr>
        <w:t xml:space="preserve"> </w:t>
      </w:r>
    </w:p>
    <w:p w:rsidR="00A4349F" w:rsidRPr="00A4349F" w:rsidRDefault="00812E38" w:rsidP="00A4349F">
      <w:pPr>
        <w:pStyle w:val="a9"/>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وحديث الأشعريين وقضية الأزواد والنهد، وما فيها من دلالة صريحة </w:t>
      </w:r>
      <w:r>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سبق الحديث عنها- في الحث على تعاون المسلمين في قضاياهم الاقتصادية.</w:t>
      </w:r>
    </w:p>
    <w:p w:rsidR="00E34BFD" w:rsidRDefault="00E34BFD" w:rsidP="00E34BFD">
      <w:pPr>
        <w:pStyle w:val="a9"/>
        <w:numPr>
          <w:ilvl w:val="0"/>
          <w:numId w:val="23"/>
        </w:numPr>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مقاصد الشريعة</w:t>
      </w:r>
      <w:r w:rsidR="00D32DA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ومنها</w:t>
      </w:r>
      <w:r w:rsidR="00D32DA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حفظ النفس وحفظ المال، وبمثل هذه البنوك إذا ما وافقت الشريعة في مقاصدها يتحقق حفظ النفوس من ضرر الحاجة</w:t>
      </w:r>
      <w:r w:rsidR="00BD48DD">
        <w:rPr>
          <w:rFonts w:ascii="Traditional Arabic" w:eastAsia="Times New Roman" w:hAnsi="Traditional Arabic" w:cs="Traditional Arabic" w:hint="cs"/>
          <w:sz w:val="36"/>
          <w:szCs w:val="36"/>
          <w:rtl/>
        </w:rPr>
        <w:t xml:space="preserve"> والفقر</w:t>
      </w:r>
      <w:r>
        <w:rPr>
          <w:rFonts w:ascii="Traditional Arabic" w:eastAsia="Times New Roman" w:hAnsi="Traditional Arabic" w:cs="Traditional Arabic" w:hint="cs"/>
          <w:sz w:val="36"/>
          <w:szCs w:val="36"/>
          <w:rtl/>
        </w:rPr>
        <w:t>،</w:t>
      </w:r>
      <w:r w:rsidR="00DD4F0D">
        <w:rPr>
          <w:rFonts w:ascii="Traditional Arabic" w:eastAsia="Times New Roman" w:hAnsi="Traditional Arabic" w:cs="Traditional Arabic" w:hint="cs"/>
          <w:sz w:val="36"/>
          <w:szCs w:val="36"/>
          <w:rtl/>
        </w:rPr>
        <w:t xml:space="preserve"> و</w:t>
      </w:r>
      <w:r>
        <w:rPr>
          <w:rFonts w:ascii="Traditional Arabic" w:eastAsia="Times New Roman" w:hAnsi="Traditional Arabic" w:cs="Traditional Arabic" w:hint="cs"/>
          <w:sz w:val="36"/>
          <w:szCs w:val="36"/>
          <w:rtl/>
        </w:rPr>
        <w:t>يتحقق حفظ الأموال من الإسراف والهدر.</w:t>
      </w:r>
    </w:p>
    <w:p w:rsidR="00E34BFD" w:rsidRDefault="005E302E" w:rsidP="00E34BFD">
      <w:pPr>
        <w:pStyle w:val="a9"/>
        <w:numPr>
          <w:ilvl w:val="0"/>
          <w:numId w:val="23"/>
        </w:numPr>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lastRenderedPageBreak/>
        <w:t>القواعد الفقهية، ومنها: الأصل في الأشياء الحل، والأصل في العقود المركبة الإباحة.</w:t>
      </w:r>
    </w:p>
    <w:p w:rsidR="005E302E" w:rsidRPr="00095F3F" w:rsidRDefault="005E302E" w:rsidP="00095F3F">
      <w:pPr>
        <w:pStyle w:val="a9"/>
        <w:numPr>
          <w:ilvl w:val="0"/>
          <w:numId w:val="23"/>
        </w:numPr>
        <w:rPr>
          <w:rFonts w:ascii="Times New Roman" w:eastAsia="Times New Roman" w:hAnsi="Times New Roman" w:cs="Times New Roman"/>
          <w:sz w:val="24"/>
          <w:szCs w:val="24"/>
        </w:rPr>
      </w:pPr>
      <w:r w:rsidRPr="00095F3F">
        <w:rPr>
          <w:rFonts w:ascii="Traditional Arabic" w:eastAsia="Times New Roman" w:hAnsi="Traditional Arabic" w:cs="Traditional Arabic" w:hint="cs"/>
          <w:sz w:val="36"/>
          <w:szCs w:val="36"/>
          <w:rtl/>
        </w:rPr>
        <w:t>الأصل في المعاملات العفو، فلا يحظر منها إلا ما حرمه الله، قال تعالى:</w:t>
      </w:r>
      <w:r w:rsidR="00D32DAE" w:rsidRPr="00095F3F">
        <w:rPr>
          <w:rFonts w:ascii="Traditional Arabic" w:eastAsia="Times New Roman" w:hAnsi="Traditional Arabic" w:cs="Traditional Arabic" w:hint="cs"/>
          <w:sz w:val="36"/>
          <w:szCs w:val="36"/>
          <w:rtl/>
        </w:rPr>
        <w:t xml:space="preserve"> </w:t>
      </w:r>
      <w:r w:rsidR="00D32DAE" w:rsidRPr="00D32DAE">
        <w:rPr>
          <w:rFonts w:ascii="Times New Roman" w:hAnsi="Times New Roman" w:cs="Traditional Arabic"/>
          <w:sz w:val="32"/>
        </w:rPr>
        <w:sym w:font="AGA Arabesque" w:char="F05D"/>
      </w:r>
      <w:r w:rsidR="00D32DAE" w:rsidRPr="00095F3F">
        <w:rPr>
          <w:rFonts w:ascii="Times New Roman" w:eastAsia="Calibri" w:hAnsi="Times New Roman" w:cs="Traditional Arabic" w:hint="cs"/>
          <w:sz w:val="32"/>
          <w:szCs w:val="36"/>
          <w:rtl/>
        </w:rPr>
        <w:t xml:space="preserve"> </w:t>
      </w:r>
      <w:r w:rsidR="00095F3F" w:rsidRPr="006C52A3">
        <w:rPr>
          <w:sz w:val="24"/>
          <w:szCs w:val="24"/>
        </w:rPr>
        <w:sym w:font="HQPB4" w:char="F0F6"/>
      </w:r>
      <w:r w:rsidR="00095F3F" w:rsidRPr="006C52A3">
        <w:rPr>
          <w:sz w:val="24"/>
          <w:szCs w:val="24"/>
        </w:rPr>
        <w:sym w:font="HQPB2" w:char="F040"/>
      </w:r>
      <w:r w:rsidR="00095F3F" w:rsidRPr="006C52A3">
        <w:rPr>
          <w:sz w:val="24"/>
          <w:szCs w:val="24"/>
        </w:rPr>
        <w:sym w:font="HQPB4" w:char="F0E8"/>
      </w:r>
      <w:r w:rsidR="00095F3F" w:rsidRPr="006C52A3">
        <w:rPr>
          <w:sz w:val="24"/>
          <w:szCs w:val="24"/>
        </w:rPr>
        <w:sym w:font="HQPB2" w:char="F025"/>
      </w:r>
      <w:r w:rsidR="00095F3F" w:rsidRPr="006C52A3">
        <w:rPr>
          <w:rFonts w:ascii="Msh Quraan1" w:eastAsia="Calibri" w:hAnsi="Msh Quraan1" w:cs="Msh Quraan1"/>
          <w:sz w:val="32"/>
          <w:szCs w:val="40"/>
          <w:rtl/>
        </w:rPr>
        <w:t xml:space="preserve"> </w:t>
      </w:r>
      <w:r w:rsidR="00095F3F" w:rsidRPr="006C52A3">
        <w:rPr>
          <w:sz w:val="24"/>
          <w:szCs w:val="24"/>
        </w:rPr>
        <w:sym w:font="HQPB2" w:char="F04F"/>
      </w:r>
      <w:r w:rsidR="00095F3F" w:rsidRPr="006C52A3">
        <w:rPr>
          <w:sz w:val="24"/>
          <w:szCs w:val="24"/>
        </w:rPr>
        <w:sym w:font="HQPB4" w:char="F0E7"/>
      </w:r>
      <w:r w:rsidR="00095F3F" w:rsidRPr="006C52A3">
        <w:rPr>
          <w:sz w:val="24"/>
          <w:szCs w:val="24"/>
        </w:rPr>
        <w:sym w:font="HQPB1" w:char="F046"/>
      </w:r>
      <w:r w:rsidR="00095F3F" w:rsidRPr="006C52A3">
        <w:rPr>
          <w:sz w:val="24"/>
          <w:szCs w:val="24"/>
        </w:rPr>
        <w:sym w:font="HQPB4" w:char="F0F7"/>
      </w:r>
      <w:r w:rsidR="00095F3F" w:rsidRPr="006C52A3">
        <w:rPr>
          <w:sz w:val="24"/>
          <w:szCs w:val="24"/>
        </w:rPr>
        <w:sym w:font="HQPB2" w:char="F083"/>
      </w:r>
      <w:r w:rsidR="00095F3F" w:rsidRPr="006C52A3">
        <w:rPr>
          <w:sz w:val="24"/>
          <w:szCs w:val="24"/>
        </w:rPr>
        <w:sym w:font="HQPB5" w:char="F075"/>
      </w:r>
      <w:r w:rsidR="00095F3F" w:rsidRPr="006C52A3">
        <w:rPr>
          <w:sz w:val="24"/>
          <w:szCs w:val="24"/>
        </w:rPr>
        <w:sym w:font="HQPB2" w:char="F0E4"/>
      </w:r>
      <w:r w:rsidR="00095F3F" w:rsidRPr="006C52A3">
        <w:rPr>
          <w:sz w:val="24"/>
          <w:szCs w:val="24"/>
        </w:rPr>
        <w:sym w:font="HQPB5" w:char="F075"/>
      </w:r>
      <w:r w:rsidR="00095F3F" w:rsidRPr="006C52A3">
        <w:rPr>
          <w:sz w:val="24"/>
          <w:szCs w:val="24"/>
        </w:rPr>
        <w:sym w:font="HQPB1" w:char="F091"/>
      </w:r>
      <w:r w:rsidR="00095F3F" w:rsidRPr="006C52A3">
        <w:rPr>
          <w:sz w:val="24"/>
          <w:szCs w:val="24"/>
        </w:rPr>
        <w:sym w:font="HQPB5" w:char="F072"/>
      </w:r>
      <w:r w:rsidR="00095F3F" w:rsidRPr="006C52A3">
        <w:rPr>
          <w:sz w:val="24"/>
          <w:szCs w:val="24"/>
        </w:rPr>
        <w:sym w:font="HQPB1" w:char="F026"/>
      </w:r>
      <w:r w:rsidR="00095F3F" w:rsidRPr="006C52A3">
        <w:rPr>
          <w:rFonts w:ascii="Msh Quraan1" w:eastAsia="Calibri" w:hAnsi="Msh Quraan1" w:cs="Msh Quraan1"/>
          <w:sz w:val="32"/>
          <w:szCs w:val="40"/>
          <w:rtl/>
        </w:rPr>
        <w:t xml:space="preserve"> </w:t>
      </w:r>
      <w:r w:rsidR="00095F3F" w:rsidRPr="006C52A3">
        <w:rPr>
          <w:sz w:val="24"/>
          <w:szCs w:val="24"/>
        </w:rPr>
        <w:sym w:font="HQPB5" w:char="F021"/>
      </w:r>
      <w:r w:rsidR="00095F3F" w:rsidRPr="006C52A3">
        <w:rPr>
          <w:sz w:val="24"/>
          <w:szCs w:val="24"/>
        </w:rPr>
        <w:sym w:font="HQPB1" w:char="F024"/>
      </w:r>
      <w:r w:rsidR="00095F3F" w:rsidRPr="006C52A3">
        <w:rPr>
          <w:sz w:val="24"/>
          <w:szCs w:val="24"/>
        </w:rPr>
        <w:sym w:font="HQPB4" w:char="F0A8"/>
      </w:r>
      <w:r w:rsidR="00095F3F" w:rsidRPr="006C52A3">
        <w:rPr>
          <w:sz w:val="24"/>
          <w:szCs w:val="24"/>
        </w:rPr>
        <w:sym w:font="HQPB2" w:char="F042"/>
      </w:r>
      <w:r w:rsidR="00095F3F" w:rsidRPr="006C52A3">
        <w:rPr>
          <w:rFonts w:ascii="Msh Quraan1" w:eastAsia="Calibri" w:hAnsi="Msh Quraan1" w:cs="Msh Quraan1"/>
          <w:sz w:val="32"/>
          <w:szCs w:val="40"/>
          <w:rtl/>
        </w:rPr>
        <w:t xml:space="preserve"> </w:t>
      </w:r>
      <w:r w:rsidR="00095F3F" w:rsidRPr="006C52A3">
        <w:rPr>
          <w:sz w:val="24"/>
          <w:szCs w:val="24"/>
        </w:rPr>
        <w:sym w:font="HQPB5" w:char="F074"/>
      </w:r>
      <w:r w:rsidR="00095F3F" w:rsidRPr="006C52A3">
        <w:rPr>
          <w:sz w:val="24"/>
          <w:szCs w:val="24"/>
        </w:rPr>
        <w:sym w:font="HQPB2" w:char="F041"/>
      </w:r>
      <w:r w:rsidR="00095F3F" w:rsidRPr="006C52A3">
        <w:rPr>
          <w:sz w:val="24"/>
          <w:szCs w:val="24"/>
        </w:rPr>
        <w:sym w:font="HQPB5" w:char="F074"/>
      </w:r>
      <w:r w:rsidR="00095F3F" w:rsidRPr="006C52A3">
        <w:rPr>
          <w:sz w:val="24"/>
          <w:szCs w:val="24"/>
        </w:rPr>
        <w:sym w:font="HQPB1" w:char="F093"/>
      </w:r>
      <w:r w:rsidR="00095F3F" w:rsidRPr="006C52A3">
        <w:rPr>
          <w:sz w:val="24"/>
          <w:szCs w:val="24"/>
        </w:rPr>
        <w:sym w:font="HQPB2" w:char="F052"/>
      </w:r>
      <w:r w:rsidR="00095F3F" w:rsidRPr="006C52A3">
        <w:rPr>
          <w:sz w:val="24"/>
          <w:szCs w:val="24"/>
        </w:rPr>
        <w:sym w:font="HQPB5" w:char="F072"/>
      </w:r>
      <w:r w:rsidR="00095F3F" w:rsidRPr="006C52A3">
        <w:rPr>
          <w:sz w:val="24"/>
          <w:szCs w:val="24"/>
        </w:rPr>
        <w:sym w:font="HQPB1" w:char="F026"/>
      </w:r>
      <w:r w:rsidR="00095F3F" w:rsidRPr="006C52A3">
        <w:rPr>
          <w:rFonts w:ascii="Msh Quraan1" w:eastAsia="Calibri" w:hAnsi="Msh Quraan1" w:cs="Msh Quraan1"/>
          <w:sz w:val="32"/>
          <w:szCs w:val="40"/>
          <w:rtl/>
        </w:rPr>
        <w:t xml:space="preserve"> </w:t>
      </w:r>
      <w:r w:rsidR="00095F3F" w:rsidRPr="006C52A3">
        <w:rPr>
          <w:sz w:val="24"/>
          <w:szCs w:val="24"/>
        </w:rPr>
        <w:sym w:font="HQPB5" w:char="F0AA"/>
      </w:r>
      <w:r w:rsidR="00095F3F" w:rsidRPr="006C52A3">
        <w:rPr>
          <w:sz w:val="24"/>
          <w:szCs w:val="24"/>
        </w:rPr>
        <w:sym w:font="HQPB1" w:char="F021"/>
      </w:r>
      <w:r w:rsidR="00095F3F" w:rsidRPr="006C52A3">
        <w:rPr>
          <w:sz w:val="24"/>
          <w:szCs w:val="24"/>
        </w:rPr>
        <w:sym w:font="HQPB5" w:char="F024"/>
      </w:r>
      <w:r w:rsidR="00095F3F" w:rsidRPr="006C52A3">
        <w:rPr>
          <w:sz w:val="24"/>
          <w:szCs w:val="24"/>
        </w:rPr>
        <w:sym w:font="HQPB1" w:char="F023"/>
      </w:r>
      <w:r w:rsidR="00095F3F" w:rsidRPr="006C52A3">
        <w:rPr>
          <w:rFonts w:ascii="Msh Quraan1" w:eastAsia="Calibri" w:hAnsi="Msh Quraan1" w:cs="Msh Quraan1"/>
          <w:sz w:val="32"/>
          <w:szCs w:val="40"/>
          <w:rtl/>
        </w:rPr>
        <w:t xml:space="preserve"> </w:t>
      </w:r>
      <w:r w:rsidR="00095F3F" w:rsidRPr="006C52A3">
        <w:rPr>
          <w:sz w:val="24"/>
          <w:szCs w:val="24"/>
        </w:rPr>
        <w:sym w:font="HQPB2" w:char="F04E"/>
      </w:r>
      <w:r w:rsidR="00095F3F" w:rsidRPr="006C52A3">
        <w:rPr>
          <w:sz w:val="24"/>
          <w:szCs w:val="24"/>
        </w:rPr>
        <w:sym w:font="HQPB4" w:char="F0E4"/>
      </w:r>
      <w:r w:rsidR="00095F3F" w:rsidRPr="006C52A3">
        <w:rPr>
          <w:sz w:val="24"/>
          <w:szCs w:val="24"/>
        </w:rPr>
        <w:sym w:font="HQPB2" w:char="F033"/>
      </w:r>
      <w:r w:rsidR="00095F3F" w:rsidRPr="006C52A3">
        <w:rPr>
          <w:sz w:val="24"/>
          <w:szCs w:val="24"/>
        </w:rPr>
        <w:sym w:font="HQPB5" w:char="F073"/>
      </w:r>
      <w:r w:rsidR="00095F3F" w:rsidRPr="006C52A3">
        <w:rPr>
          <w:sz w:val="24"/>
          <w:szCs w:val="24"/>
        </w:rPr>
        <w:sym w:font="HQPB2" w:char="F039"/>
      </w:r>
      <w:r w:rsidR="00095F3F" w:rsidRPr="006C52A3">
        <w:rPr>
          <w:rFonts w:ascii="Msh Quraan1" w:eastAsia="Calibri" w:hAnsi="Msh Quraan1" w:cs="Msh Quraan1"/>
          <w:sz w:val="32"/>
          <w:szCs w:val="40"/>
          <w:rtl/>
        </w:rPr>
        <w:t xml:space="preserve"> </w:t>
      </w:r>
      <w:r w:rsidR="00095F3F" w:rsidRPr="006C52A3">
        <w:rPr>
          <w:sz w:val="24"/>
          <w:szCs w:val="24"/>
        </w:rPr>
        <w:sym w:font="HQPB2" w:char="F0C6"/>
      </w:r>
      <w:r w:rsidR="00095F3F" w:rsidRPr="006C52A3">
        <w:rPr>
          <w:sz w:val="24"/>
          <w:szCs w:val="24"/>
        </w:rPr>
        <w:sym w:font="HQPB4" w:char="F0CF"/>
      </w:r>
      <w:r w:rsidR="00095F3F" w:rsidRPr="006C52A3">
        <w:rPr>
          <w:sz w:val="24"/>
          <w:szCs w:val="24"/>
        </w:rPr>
        <w:sym w:font="HQPB4" w:char="F069"/>
      </w:r>
      <w:r w:rsidR="00095F3F" w:rsidRPr="006C52A3">
        <w:rPr>
          <w:sz w:val="24"/>
          <w:szCs w:val="24"/>
        </w:rPr>
        <w:sym w:font="HQPB2" w:char="F042"/>
      </w:r>
      <w:r w:rsidR="00095F3F" w:rsidRPr="006C52A3">
        <w:rPr>
          <w:rFonts w:ascii="Msh Quraan1" w:eastAsia="Calibri" w:hAnsi="Msh Quraan1" w:cs="Msh Quraan1"/>
          <w:sz w:val="32"/>
          <w:szCs w:val="40"/>
          <w:rtl/>
        </w:rPr>
        <w:t xml:space="preserve"> </w:t>
      </w:r>
      <w:r w:rsidR="00095F3F" w:rsidRPr="006C52A3">
        <w:rPr>
          <w:sz w:val="24"/>
          <w:szCs w:val="24"/>
        </w:rPr>
        <w:sym w:font="HQPB4" w:char="F035"/>
      </w:r>
      <w:r w:rsidR="00095F3F" w:rsidRPr="006C52A3">
        <w:rPr>
          <w:sz w:val="24"/>
          <w:szCs w:val="24"/>
        </w:rPr>
        <w:sym w:font="HQPB2" w:char="F02D"/>
      </w:r>
      <w:r w:rsidR="00095F3F" w:rsidRPr="006C52A3">
        <w:rPr>
          <w:sz w:val="24"/>
          <w:szCs w:val="24"/>
        </w:rPr>
        <w:sym w:font="HQPB4" w:char="F0F8"/>
      </w:r>
      <w:r w:rsidR="00095F3F" w:rsidRPr="006C52A3">
        <w:rPr>
          <w:sz w:val="24"/>
          <w:szCs w:val="24"/>
        </w:rPr>
        <w:sym w:font="HQPB1" w:char="F097"/>
      </w:r>
      <w:r w:rsidR="00095F3F" w:rsidRPr="006C52A3">
        <w:rPr>
          <w:sz w:val="24"/>
          <w:szCs w:val="24"/>
        </w:rPr>
        <w:sym w:font="HQPB4" w:char="F0CD"/>
      </w:r>
      <w:r w:rsidR="00095F3F" w:rsidRPr="006C52A3">
        <w:rPr>
          <w:sz w:val="24"/>
          <w:szCs w:val="24"/>
        </w:rPr>
        <w:sym w:font="HQPB4" w:char="F068"/>
      </w:r>
      <w:r w:rsidR="00095F3F" w:rsidRPr="006C52A3">
        <w:rPr>
          <w:sz w:val="24"/>
          <w:szCs w:val="24"/>
        </w:rPr>
        <w:sym w:font="HQPB1" w:char="F091"/>
      </w:r>
      <w:r w:rsidR="00095F3F" w:rsidRPr="006C52A3">
        <w:rPr>
          <w:rFonts w:ascii="Msh Quraan1" w:eastAsia="Calibri" w:hAnsi="Msh Quraan1" w:cs="Msh Quraan1"/>
          <w:sz w:val="32"/>
          <w:szCs w:val="40"/>
          <w:rtl/>
        </w:rPr>
        <w:t xml:space="preserve"> </w:t>
      </w:r>
      <w:r w:rsidR="00095F3F" w:rsidRPr="006C52A3">
        <w:rPr>
          <w:sz w:val="24"/>
          <w:szCs w:val="24"/>
        </w:rPr>
        <w:sym w:font="HQPB2" w:char="F04F"/>
      </w:r>
      <w:r w:rsidR="00095F3F" w:rsidRPr="006C52A3">
        <w:rPr>
          <w:sz w:val="24"/>
          <w:szCs w:val="24"/>
        </w:rPr>
        <w:sym w:font="HQPB4" w:char="F0E7"/>
      </w:r>
      <w:r w:rsidR="00095F3F" w:rsidRPr="006C52A3">
        <w:rPr>
          <w:sz w:val="24"/>
          <w:szCs w:val="24"/>
        </w:rPr>
        <w:sym w:font="HQPB1" w:char="F046"/>
      </w:r>
      <w:r w:rsidR="00095F3F" w:rsidRPr="006C52A3">
        <w:rPr>
          <w:sz w:val="24"/>
          <w:szCs w:val="24"/>
        </w:rPr>
        <w:sym w:font="HQPB4" w:char="F0F9"/>
      </w:r>
      <w:r w:rsidR="00095F3F" w:rsidRPr="006C52A3">
        <w:rPr>
          <w:sz w:val="24"/>
          <w:szCs w:val="24"/>
        </w:rPr>
        <w:sym w:font="HQPB2" w:char="F03D"/>
      </w:r>
      <w:r w:rsidR="00095F3F" w:rsidRPr="006C52A3">
        <w:rPr>
          <w:sz w:val="24"/>
          <w:szCs w:val="24"/>
        </w:rPr>
        <w:sym w:font="HQPB5" w:char="F079"/>
      </w:r>
      <w:r w:rsidR="00095F3F" w:rsidRPr="006C52A3">
        <w:rPr>
          <w:sz w:val="24"/>
          <w:szCs w:val="24"/>
        </w:rPr>
        <w:sym w:font="HQPB1" w:char="F0E8"/>
      </w:r>
      <w:r w:rsidR="00095F3F" w:rsidRPr="006C52A3">
        <w:rPr>
          <w:sz w:val="24"/>
          <w:szCs w:val="24"/>
        </w:rPr>
        <w:sym w:font="HQPB5" w:char="F079"/>
      </w:r>
      <w:r w:rsidR="00095F3F" w:rsidRPr="006C52A3">
        <w:rPr>
          <w:sz w:val="24"/>
          <w:szCs w:val="24"/>
        </w:rPr>
        <w:sym w:font="HQPB1" w:char="F066"/>
      </w:r>
      <w:r w:rsidR="00095F3F" w:rsidRPr="006C52A3">
        <w:rPr>
          <w:sz w:val="24"/>
          <w:szCs w:val="24"/>
        </w:rPr>
        <w:sym w:font="HQPB5" w:char="F073"/>
      </w:r>
      <w:r w:rsidR="00095F3F" w:rsidRPr="006C52A3">
        <w:rPr>
          <w:sz w:val="24"/>
          <w:szCs w:val="24"/>
        </w:rPr>
        <w:sym w:font="HQPB1" w:char="F0F9"/>
      </w:r>
      <w:r w:rsidR="00095F3F" w:rsidRPr="006C52A3">
        <w:rPr>
          <w:rFonts w:ascii="Msh Quraan1" w:eastAsia="Calibri" w:hAnsi="Msh Quraan1" w:cs="Msh Quraan1"/>
          <w:sz w:val="32"/>
          <w:szCs w:val="40"/>
          <w:rtl/>
        </w:rPr>
        <w:t xml:space="preserve"> </w:t>
      </w:r>
      <w:r w:rsidR="00095F3F" w:rsidRPr="006C52A3">
        <w:rPr>
          <w:sz w:val="24"/>
          <w:szCs w:val="24"/>
        </w:rPr>
        <w:sym w:font="HQPB4" w:char="F0E7"/>
      </w:r>
      <w:r w:rsidR="00095F3F" w:rsidRPr="006C52A3">
        <w:rPr>
          <w:sz w:val="24"/>
          <w:szCs w:val="24"/>
        </w:rPr>
        <w:sym w:font="HQPB2" w:char="F06D"/>
      </w:r>
      <w:r w:rsidR="00095F3F" w:rsidRPr="006C52A3">
        <w:rPr>
          <w:sz w:val="24"/>
          <w:szCs w:val="24"/>
        </w:rPr>
        <w:sym w:font="HQPB4" w:char="F0F7"/>
      </w:r>
      <w:r w:rsidR="00095F3F" w:rsidRPr="006C52A3">
        <w:rPr>
          <w:sz w:val="24"/>
          <w:szCs w:val="24"/>
        </w:rPr>
        <w:sym w:font="HQPB2" w:char="F05A"/>
      </w:r>
      <w:r w:rsidR="00095F3F" w:rsidRPr="006C52A3">
        <w:rPr>
          <w:sz w:val="24"/>
          <w:szCs w:val="24"/>
        </w:rPr>
        <w:sym w:font="HQPB4" w:char="F0CF"/>
      </w:r>
      <w:r w:rsidR="00095F3F" w:rsidRPr="006C52A3">
        <w:rPr>
          <w:sz w:val="24"/>
          <w:szCs w:val="24"/>
        </w:rPr>
        <w:sym w:font="HQPB4" w:char="F069"/>
      </w:r>
      <w:r w:rsidR="00095F3F" w:rsidRPr="006C52A3">
        <w:rPr>
          <w:sz w:val="24"/>
          <w:szCs w:val="24"/>
        </w:rPr>
        <w:sym w:font="HQPB2" w:char="F042"/>
      </w:r>
      <w:r w:rsidR="00095F3F" w:rsidRPr="006C52A3">
        <w:rPr>
          <w:rFonts w:ascii="Msh Quraan1" w:eastAsia="Calibri" w:hAnsi="Msh Quraan1" w:cs="Msh Quraan1"/>
          <w:sz w:val="32"/>
          <w:szCs w:val="40"/>
          <w:rtl/>
        </w:rPr>
        <w:t xml:space="preserve"> </w:t>
      </w:r>
      <w:r w:rsidR="00095F3F" w:rsidRPr="006C52A3">
        <w:rPr>
          <w:sz w:val="24"/>
          <w:szCs w:val="24"/>
        </w:rPr>
        <w:sym w:font="HQPB1" w:char="F024"/>
      </w:r>
      <w:r w:rsidR="00095F3F" w:rsidRPr="006C52A3">
        <w:rPr>
          <w:sz w:val="24"/>
          <w:szCs w:val="24"/>
        </w:rPr>
        <w:sym w:font="HQPB4" w:char="F059"/>
      </w:r>
      <w:r w:rsidR="00095F3F" w:rsidRPr="006C52A3">
        <w:rPr>
          <w:sz w:val="24"/>
          <w:szCs w:val="24"/>
        </w:rPr>
        <w:sym w:font="HQPB2" w:char="F042"/>
      </w:r>
      <w:r w:rsidR="00095F3F" w:rsidRPr="006C52A3">
        <w:rPr>
          <w:sz w:val="24"/>
          <w:szCs w:val="24"/>
        </w:rPr>
        <w:sym w:font="HQPB1" w:char="F023"/>
      </w:r>
      <w:r w:rsidR="00095F3F" w:rsidRPr="006C52A3">
        <w:rPr>
          <w:sz w:val="24"/>
          <w:szCs w:val="24"/>
        </w:rPr>
        <w:sym w:font="HQPB5" w:char="F074"/>
      </w:r>
      <w:r w:rsidR="00095F3F" w:rsidRPr="006C52A3">
        <w:rPr>
          <w:sz w:val="24"/>
          <w:szCs w:val="24"/>
        </w:rPr>
        <w:sym w:font="HQPB1" w:char="F08D"/>
      </w:r>
      <w:r w:rsidR="00095F3F" w:rsidRPr="006C52A3">
        <w:rPr>
          <w:sz w:val="24"/>
          <w:szCs w:val="24"/>
        </w:rPr>
        <w:sym w:font="HQPB5" w:char="F079"/>
      </w:r>
      <w:r w:rsidR="00095F3F" w:rsidRPr="006C52A3">
        <w:rPr>
          <w:sz w:val="24"/>
          <w:szCs w:val="24"/>
        </w:rPr>
        <w:sym w:font="HQPB1" w:char="F06D"/>
      </w:r>
      <w:r w:rsidR="00095F3F" w:rsidRPr="006C52A3">
        <w:rPr>
          <w:rFonts w:ascii="Msh Quraan1" w:eastAsia="Calibri" w:hAnsi="Msh Quraan1" w:cs="Msh Quraan1"/>
          <w:sz w:val="32"/>
          <w:szCs w:val="40"/>
          <w:rtl/>
        </w:rPr>
        <w:t xml:space="preserve"> </w:t>
      </w:r>
      <w:r w:rsidR="00095F3F" w:rsidRPr="006C52A3">
        <w:rPr>
          <w:sz w:val="24"/>
          <w:szCs w:val="24"/>
        </w:rPr>
        <w:sym w:font="HQPB4" w:char="F057"/>
      </w:r>
      <w:r w:rsidR="00095F3F" w:rsidRPr="006C52A3">
        <w:rPr>
          <w:sz w:val="24"/>
          <w:szCs w:val="24"/>
        </w:rPr>
        <w:sym w:font="HQPB2" w:char="F078"/>
      </w:r>
      <w:r w:rsidR="00095F3F" w:rsidRPr="006C52A3">
        <w:rPr>
          <w:sz w:val="24"/>
          <w:szCs w:val="24"/>
        </w:rPr>
        <w:sym w:font="HQPB2" w:char="F0BB"/>
      </w:r>
      <w:r w:rsidR="00095F3F" w:rsidRPr="006C52A3">
        <w:rPr>
          <w:sz w:val="24"/>
          <w:szCs w:val="24"/>
        </w:rPr>
        <w:sym w:font="HQPB5" w:char="F06E"/>
      </w:r>
      <w:r w:rsidR="00095F3F" w:rsidRPr="006C52A3">
        <w:rPr>
          <w:sz w:val="24"/>
          <w:szCs w:val="24"/>
        </w:rPr>
        <w:sym w:font="HQPB2" w:char="F03D"/>
      </w:r>
      <w:r w:rsidR="00095F3F" w:rsidRPr="006C52A3">
        <w:rPr>
          <w:sz w:val="24"/>
          <w:szCs w:val="24"/>
        </w:rPr>
        <w:sym w:font="HQPB5" w:char="F079"/>
      </w:r>
      <w:r w:rsidR="00095F3F" w:rsidRPr="006C52A3">
        <w:rPr>
          <w:sz w:val="24"/>
          <w:szCs w:val="24"/>
        </w:rPr>
        <w:sym w:font="HQPB1" w:char="F06D"/>
      </w:r>
      <w:r w:rsidR="00095F3F" w:rsidRPr="006C52A3">
        <w:rPr>
          <w:sz w:val="24"/>
          <w:szCs w:val="24"/>
        </w:rPr>
        <w:sym w:font="HQPB5" w:char="F075"/>
      </w:r>
      <w:r w:rsidR="00095F3F" w:rsidRPr="006C52A3">
        <w:rPr>
          <w:sz w:val="24"/>
          <w:szCs w:val="24"/>
        </w:rPr>
        <w:sym w:font="HQPB2" w:char="F072"/>
      </w:r>
      <w:r w:rsidR="00095F3F" w:rsidRPr="006C52A3">
        <w:rPr>
          <w:rFonts w:ascii="Msh Quraan1" w:eastAsia="Calibri" w:hAnsi="Msh Quraan1" w:cs="Msh Quraan1"/>
          <w:sz w:val="32"/>
          <w:szCs w:val="40"/>
          <w:rtl/>
        </w:rPr>
        <w:t xml:space="preserve"> </w:t>
      </w:r>
      <w:r w:rsidR="00095F3F" w:rsidRPr="006C52A3">
        <w:rPr>
          <w:sz w:val="24"/>
          <w:szCs w:val="24"/>
        </w:rPr>
        <w:sym w:font="HQPB4" w:char="F0F6"/>
      </w:r>
      <w:r w:rsidR="00095F3F" w:rsidRPr="006C52A3">
        <w:rPr>
          <w:sz w:val="24"/>
          <w:szCs w:val="24"/>
        </w:rPr>
        <w:sym w:font="HQPB2" w:char="F040"/>
      </w:r>
      <w:r w:rsidR="00095F3F" w:rsidRPr="006C52A3">
        <w:rPr>
          <w:sz w:val="24"/>
          <w:szCs w:val="24"/>
        </w:rPr>
        <w:sym w:font="HQPB4" w:char="F0E8"/>
      </w:r>
      <w:r w:rsidR="00095F3F" w:rsidRPr="006C52A3">
        <w:rPr>
          <w:sz w:val="24"/>
          <w:szCs w:val="24"/>
        </w:rPr>
        <w:sym w:font="HQPB2" w:char="F025"/>
      </w:r>
      <w:r w:rsidR="00095F3F" w:rsidRPr="006C52A3">
        <w:rPr>
          <w:rFonts w:ascii="Msh Quraan1" w:eastAsia="Calibri" w:hAnsi="Msh Quraan1" w:cs="Msh Quraan1"/>
          <w:sz w:val="32"/>
          <w:szCs w:val="40"/>
          <w:rtl/>
        </w:rPr>
        <w:t xml:space="preserve"> </w:t>
      </w:r>
      <w:r w:rsidR="00095F3F" w:rsidRPr="006C52A3">
        <w:rPr>
          <w:sz w:val="24"/>
          <w:szCs w:val="24"/>
        </w:rPr>
        <w:sym w:font="HQPB5" w:char="F0AA"/>
      </w:r>
      <w:r w:rsidR="00095F3F" w:rsidRPr="006C52A3">
        <w:rPr>
          <w:sz w:val="24"/>
          <w:szCs w:val="24"/>
        </w:rPr>
        <w:sym w:font="HQPB1" w:char="F021"/>
      </w:r>
      <w:r w:rsidR="00095F3F" w:rsidRPr="006C52A3">
        <w:rPr>
          <w:sz w:val="24"/>
          <w:szCs w:val="24"/>
        </w:rPr>
        <w:sym w:font="HQPB5" w:char="F021"/>
      </w:r>
      <w:r w:rsidR="00095F3F" w:rsidRPr="006C52A3">
        <w:rPr>
          <w:sz w:val="24"/>
          <w:szCs w:val="24"/>
        </w:rPr>
        <w:sym w:font="HQPB1" w:char="F023"/>
      </w:r>
      <w:r w:rsidR="00095F3F" w:rsidRPr="006C52A3">
        <w:rPr>
          <w:sz w:val="24"/>
          <w:szCs w:val="24"/>
        </w:rPr>
        <w:sym w:font="HQPB5" w:char="F075"/>
      </w:r>
      <w:r w:rsidR="00095F3F" w:rsidRPr="006C52A3">
        <w:rPr>
          <w:sz w:val="24"/>
          <w:szCs w:val="24"/>
        </w:rPr>
        <w:sym w:font="HQPB2" w:char="F0E4"/>
      </w:r>
      <w:r w:rsidR="00095F3F" w:rsidRPr="006C52A3">
        <w:rPr>
          <w:rFonts w:ascii="Msh Quraan1" w:eastAsia="Calibri" w:hAnsi="Msh Quraan1" w:cs="Msh Quraan1"/>
          <w:sz w:val="32"/>
          <w:szCs w:val="40"/>
          <w:rtl/>
        </w:rPr>
        <w:t xml:space="preserve"> </w:t>
      </w:r>
      <w:r w:rsidR="00095F3F" w:rsidRPr="006C52A3">
        <w:rPr>
          <w:sz w:val="24"/>
          <w:szCs w:val="24"/>
        </w:rPr>
        <w:sym w:font="HQPB5" w:char="F09A"/>
      </w:r>
      <w:r w:rsidR="00095F3F" w:rsidRPr="006C52A3">
        <w:rPr>
          <w:sz w:val="24"/>
          <w:szCs w:val="24"/>
        </w:rPr>
        <w:sym w:font="HQPB2" w:char="F063"/>
      </w:r>
      <w:r w:rsidR="00095F3F" w:rsidRPr="006C52A3">
        <w:rPr>
          <w:sz w:val="24"/>
          <w:szCs w:val="24"/>
        </w:rPr>
        <w:sym w:font="HQPB4" w:char="F0CF"/>
      </w:r>
      <w:r w:rsidR="00095F3F" w:rsidRPr="006C52A3">
        <w:rPr>
          <w:sz w:val="24"/>
          <w:szCs w:val="24"/>
        </w:rPr>
        <w:sym w:font="HQPB1" w:char="F08C"/>
      </w:r>
      <w:r w:rsidR="00095F3F" w:rsidRPr="006C52A3">
        <w:rPr>
          <w:sz w:val="24"/>
          <w:szCs w:val="24"/>
        </w:rPr>
        <w:sym w:font="HQPB5" w:char="F072"/>
      </w:r>
      <w:r w:rsidR="00095F3F" w:rsidRPr="006C52A3">
        <w:rPr>
          <w:sz w:val="24"/>
          <w:szCs w:val="24"/>
        </w:rPr>
        <w:sym w:font="HQPB1" w:char="F026"/>
      </w:r>
      <w:r w:rsidR="00095F3F" w:rsidRPr="006C52A3">
        <w:rPr>
          <w:rFonts w:ascii="Msh Quraan1" w:eastAsia="Calibri" w:hAnsi="Msh Quraan1" w:cs="Msh Quraan1"/>
          <w:sz w:val="32"/>
          <w:szCs w:val="40"/>
          <w:rtl/>
        </w:rPr>
        <w:t xml:space="preserve"> </w:t>
      </w:r>
      <w:r w:rsidR="00095F3F" w:rsidRPr="006C52A3">
        <w:rPr>
          <w:sz w:val="24"/>
          <w:szCs w:val="24"/>
        </w:rPr>
        <w:sym w:font="HQPB4" w:char="F0F6"/>
      </w:r>
      <w:r w:rsidR="00095F3F" w:rsidRPr="006C52A3">
        <w:rPr>
          <w:sz w:val="24"/>
          <w:szCs w:val="24"/>
        </w:rPr>
        <w:sym w:font="HQPB2" w:char="F04E"/>
      </w:r>
      <w:r w:rsidR="00095F3F" w:rsidRPr="006C52A3">
        <w:rPr>
          <w:sz w:val="24"/>
          <w:szCs w:val="24"/>
        </w:rPr>
        <w:sym w:font="HQPB4" w:char="F0E4"/>
      </w:r>
      <w:r w:rsidR="00095F3F" w:rsidRPr="006C52A3">
        <w:rPr>
          <w:sz w:val="24"/>
          <w:szCs w:val="24"/>
        </w:rPr>
        <w:sym w:font="HQPB2" w:char="F033"/>
      </w:r>
      <w:r w:rsidR="00095F3F" w:rsidRPr="006C52A3">
        <w:rPr>
          <w:sz w:val="24"/>
          <w:szCs w:val="24"/>
        </w:rPr>
        <w:sym w:font="HQPB5" w:char="F073"/>
      </w:r>
      <w:r w:rsidR="00095F3F" w:rsidRPr="006C52A3">
        <w:rPr>
          <w:sz w:val="24"/>
          <w:szCs w:val="24"/>
        </w:rPr>
        <w:sym w:font="HQPB2" w:char="F039"/>
      </w:r>
      <w:r w:rsidR="00095F3F" w:rsidRPr="006C52A3">
        <w:rPr>
          <w:rFonts w:ascii="Msh Quraan1" w:eastAsia="Calibri" w:hAnsi="Msh Quraan1" w:cs="Msh Quraan1"/>
          <w:sz w:val="32"/>
          <w:szCs w:val="40"/>
          <w:rtl/>
        </w:rPr>
        <w:t xml:space="preserve"> </w:t>
      </w:r>
      <w:r w:rsidR="00095F3F" w:rsidRPr="006C52A3">
        <w:rPr>
          <w:sz w:val="24"/>
          <w:szCs w:val="24"/>
        </w:rPr>
        <w:sym w:font="HQPB4" w:char="F028"/>
      </w:r>
      <w:r w:rsidR="00095F3F" w:rsidRPr="006C52A3">
        <w:rPr>
          <w:rFonts w:ascii="Msh Quraan1" w:eastAsia="Calibri" w:hAnsi="Msh Quraan1" w:cs="Msh Quraan1"/>
          <w:sz w:val="32"/>
          <w:szCs w:val="40"/>
          <w:rtl/>
        </w:rPr>
        <w:t xml:space="preserve"> </w:t>
      </w:r>
      <w:r w:rsidR="00095F3F" w:rsidRPr="006C52A3">
        <w:rPr>
          <w:sz w:val="24"/>
          <w:szCs w:val="24"/>
        </w:rPr>
        <w:sym w:font="HQPB4" w:char="F0F4"/>
      </w:r>
      <w:r w:rsidR="00095F3F" w:rsidRPr="006C52A3">
        <w:rPr>
          <w:sz w:val="24"/>
          <w:szCs w:val="24"/>
        </w:rPr>
        <w:sym w:font="HQPB2" w:char="F051"/>
      </w:r>
      <w:r w:rsidR="00095F3F" w:rsidRPr="006C52A3">
        <w:rPr>
          <w:sz w:val="24"/>
          <w:szCs w:val="24"/>
        </w:rPr>
        <w:sym w:font="HQPB5" w:char="F072"/>
      </w:r>
      <w:r w:rsidR="00095F3F" w:rsidRPr="006C52A3">
        <w:rPr>
          <w:sz w:val="24"/>
          <w:szCs w:val="24"/>
        </w:rPr>
        <w:sym w:font="HQPB1" w:char="F026"/>
      </w:r>
      <w:r w:rsidR="00095F3F" w:rsidRPr="006C52A3">
        <w:rPr>
          <w:rFonts w:ascii="Msh Quraan1" w:eastAsia="Calibri" w:hAnsi="Msh Quraan1" w:cs="Msh Quraan1"/>
          <w:sz w:val="32"/>
          <w:szCs w:val="40"/>
          <w:rtl/>
        </w:rPr>
        <w:t xml:space="preserve"> </w:t>
      </w:r>
      <w:r w:rsidR="00095F3F" w:rsidRPr="006C52A3">
        <w:rPr>
          <w:sz w:val="24"/>
          <w:szCs w:val="24"/>
        </w:rPr>
        <w:sym w:font="HQPB2" w:char="F092"/>
      </w:r>
      <w:r w:rsidR="00095F3F" w:rsidRPr="006C52A3">
        <w:rPr>
          <w:sz w:val="24"/>
          <w:szCs w:val="24"/>
        </w:rPr>
        <w:sym w:font="HQPB5" w:char="F06E"/>
      </w:r>
      <w:r w:rsidR="00095F3F" w:rsidRPr="006C52A3">
        <w:rPr>
          <w:sz w:val="24"/>
          <w:szCs w:val="24"/>
        </w:rPr>
        <w:sym w:font="HQPB2" w:char="F03F"/>
      </w:r>
      <w:r w:rsidR="00095F3F" w:rsidRPr="006C52A3">
        <w:rPr>
          <w:sz w:val="24"/>
          <w:szCs w:val="24"/>
        </w:rPr>
        <w:sym w:font="HQPB5" w:char="F074"/>
      </w:r>
      <w:r w:rsidR="00095F3F" w:rsidRPr="006C52A3">
        <w:rPr>
          <w:sz w:val="24"/>
          <w:szCs w:val="24"/>
        </w:rPr>
        <w:sym w:font="HQPB1" w:char="F0E3"/>
      </w:r>
      <w:r w:rsidR="00095F3F" w:rsidRPr="006C52A3">
        <w:rPr>
          <w:rFonts w:ascii="Msh Quraan1" w:eastAsia="Calibri" w:hAnsi="Msh Quraan1" w:cs="Msh Quraan1"/>
          <w:sz w:val="32"/>
          <w:szCs w:val="40"/>
          <w:rtl/>
        </w:rPr>
        <w:t xml:space="preserve"> </w:t>
      </w:r>
      <w:r w:rsidR="00095F3F" w:rsidRPr="006C52A3">
        <w:rPr>
          <w:sz w:val="24"/>
          <w:szCs w:val="24"/>
        </w:rPr>
        <w:sym w:font="HQPB5" w:char="F0AB"/>
      </w:r>
      <w:r w:rsidR="00095F3F" w:rsidRPr="006C52A3">
        <w:rPr>
          <w:sz w:val="24"/>
          <w:szCs w:val="24"/>
        </w:rPr>
        <w:sym w:font="HQPB1" w:char="F021"/>
      </w:r>
      <w:r w:rsidR="00095F3F" w:rsidRPr="006C52A3">
        <w:rPr>
          <w:sz w:val="24"/>
          <w:szCs w:val="24"/>
        </w:rPr>
        <w:sym w:font="HQPB5" w:char="F024"/>
      </w:r>
      <w:r w:rsidR="00095F3F" w:rsidRPr="006C52A3">
        <w:rPr>
          <w:sz w:val="24"/>
          <w:szCs w:val="24"/>
        </w:rPr>
        <w:sym w:font="HQPB1" w:char="F023"/>
      </w:r>
      <w:r w:rsidR="00095F3F" w:rsidRPr="006C52A3">
        <w:rPr>
          <w:rFonts w:ascii="Msh Quraan1" w:eastAsia="Calibri" w:hAnsi="Msh Quraan1" w:cs="Msh Quraan1"/>
          <w:sz w:val="32"/>
          <w:szCs w:val="40"/>
          <w:rtl/>
        </w:rPr>
        <w:t xml:space="preserve"> </w:t>
      </w:r>
      <w:r w:rsidR="00095F3F" w:rsidRPr="006C52A3">
        <w:rPr>
          <w:sz w:val="24"/>
          <w:szCs w:val="24"/>
        </w:rPr>
        <w:sym w:font="HQPB5" w:char="F09A"/>
      </w:r>
      <w:r w:rsidR="00095F3F" w:rsidRPr="006C52A3">
        <w:rPr>
          <w:sz w:val="24"/>
          <w:szCs w:val="24"/>
        </w:rPr>
        <w:sym w:font="HQPB2" w:char="F063"/>
      </w:r>
      <w:r w:rsidR="00095F3F" w:rsidRPr="006C52A3">
        <w:rPr>
          <w:sz w:val="24"/>
          <w:szCs w:val="24"/>
        </w:rPr>
        <w:sym w:font="HQPB2" w:char="F072"/>
      </w:r>
      <w:r w:rsidR="00095F3F" w:rsidRPr="006C52A3">
        <w:rPr>
          <w:sz w:val="24"/>
          <w:szCs w:val="24"/>
        </w:rPr>
        <w:sym w:font="HQPB4" w:char="F0E7"/>
      </w:r>
      <w:r w:rsidR="00095F3F" w:rsidRPr="006C52A3">
        <w:rPr>
          <w:sz w:val="24"/>
          <w:szCs w:val="24"/>
        </w:rPr>
        <w:sym w:font="HQPB1" w:char="F08E"/>
      </w:r>
      <w:r w:rsidR="00095F3F" w:rsidRPr="006C52A3">
        <w:rPr>
          <w:sz w:val="24"/>
          <w:szCs w:val="24"/>
        </w:rPr>
        <w:sym w:font="HQPB5" w:char="F074"/>
      </w:r>
      <w:r w:rsidR="00095F3F" w:rsidRPr="006C52A3">
        <w:rPr>
          <w:sz w:val="24"/>
          <w:szCs w:val="24"/>
        </w:rPr>
        <w:sym w:font="HQPB1" w:char="F049"/>
      </w:r>
      <w:r w:rsidR="00095F3F" w:rsidRPr="006C52A3">
        <w:rPr>
          <w:sz w:val="24"/>
          <w:szCs w:val="24"/>
        </w:rPr>
        <w:sym w:font="HQPB4" w:char="F0F8"/>
      </w:r>
      <w:r w:rsidR="00095F3F" w:rsidRPr="006C52A3">
        <w:rPr>
          <w:sz w:val="24"/>
          <w:szCs w:val="24"/>
        </w:rPr>
        <w:sym w:font="HQPB1" w:char="F0FF"/>
      </w:r>
      <w:r w:rsidR="00095F3F" w:rsidRPr="006C52A3">
        <w:rPr>
          <w:sz w:val="24"/>
          <w:szCs w:val="24"/>
        </w:rPr>
        <w:sym w:font="HQPB5" w:char="F073"/>
      </w:r>
      <w:r w:rsidR="00095F3F" w:rsidRPr="006C52A3">
        <w:rPr>
          <w:sz w:val="24"/>
          <w:szCs w:val="24"/>
        </w:rPr>
        <w:sym w:font="HQPB1" w:char="F03F"/>
      </w:r>
      <w:r w:rsidR="00095F3F" w:rsidRPr="00095F3F">
        <w:rPr>
          <w:rFonts w:ascii="Msh Quraan1" w:eastAsia="Calibri" w:hAnsi="Msh Quraan1" w:cs="Msh Quraan1"/>
          <w:sz w:val="27"/>
          <w:szCs w:val="36"/>
          <w:rtl/>
        </w:rPr>
        <w:t xml:space="preserve"> </w:t>
      </w:r>
      <w:r w:rsidR="00D32DAE" w:rsidRPr="00D32DAE">
        <w:rPr>
          <w:rFonts w:ascii="Times New Roman" w:hAnsi="Times New Roman" w:cs="Traditional Arabic"/>
          <w:sz w:val="32"/>
        </w:rPr>
        <w:sym w:font="AGA Arabesque" w:char="F05B"/>
      </w:r>
      <w:r w:rsidR="00D32DAE" w:rsidRPr="00095F3F">
        <w:rPr>
          <w:rFonts w:ascii="Times New Roman" w:eastAsia="Times New Roman" w:hAnsi="Times New Roman" w:cs="Times New Roman" w:hint="cs"/>
          <w:sz w:val="24"/>
          <w:szCs w:val="24"/>
          <w:rtl/>
        </w:rPr>
        <w:t xml:space="preserve">  </w:t>
      </w:r>
      <w:r w:rsidR="00095F3F" w:rsidRPr="003B3FE8">
        <w:rPr>
          <w:rStyle w:val="Char2"/>
          <w:rtl/>
        </w:rPr>
        <w:t>(</w:t>
      </w:r>
      <w:r w:rsidR="00095F3F" w:rsidRPr="003B3FE8">
        <w:rPr>
          <w:rStyle w:val="Char2"/>
          <w:rtl/>
        </w:rPr>
        <w:footnoteReference w:id="54"/>
      </w:r>
      <w:r w:rsidR="00095F3F" w:rsidRPr="003B3FE8">
        <w:rPr>
          <w:rStyle w:val="Char2"/>
          <w:rtl/>
        </w:rPr>
        <w:t>)</w:t>
      </w:r>
      <w:r w:rsidR="00095F3F" w:rsidRPr="003757BB">
        <w:rPr>
          <w:rFonts w:ascii="Traditional Arabic" w:eastAsia="Times New Roman" w:hAnsi="Traditional Arabic" w:cs="Traditional Arabic" w:hint="cs"/>
          <w:sz w:val="36"/>
          <w:szCs w:val="36"/>
          <w:rtl/>
        </w:rPr>
        <w:t>.</w:t>
      </w:r>
      <w:r w:rsidR="006C52A3">
        <w:rPr>
          <w:rFonts w:ascii="Times New Roman" w:eastAsia="Times New Roman" w:hAnsi="Times New Roman" w:cs="Times New Roman" w:hint="cs"/>
          <w:sz w:val="24"/>
          <w:szCs w:val="24"/>
          <w:rtl/>
        </w:rPr>
        <w:t xml:space="preserve"> </w:t>
      </w:r>
    </w:p>
    <w:p w:rsidR="005E302E" w:rsidRPr="00F745B5" w:rsidRDefault="005E302E" w:rsidP="00F745B5">
      <w:pPr>
        <w:pStyle w:val="a9"/>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قال ابن تيمية: " </w:t>
      </w:r>
      <w:r w:rsidR="00F745B5" w:rsidRPr="00F745B5">
        <w:rPr>
          <w:rFonts w:ascii="Traditional Arabic" w:eastAsia="Times New Roman" w:hAnsi="Traditional Arabic" w:cs="Traditional Arabic" w:hint="cs"/>
          <w:sz w:val="36"/>
          <w:szCs w:val="36"/>
          <w:rtl/>
        </w:rPr>
        <w:t>تصرفات</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العباد</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من</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الأقوال</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والأفعال</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نوعان</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عبادات</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يصلح</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بها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دينهم،</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وعادات</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يحتاجون</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إليها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في</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دنياهم</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فاستقراء</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أصول</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الشريعة</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أن</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العبادات</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التي</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أوجبها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الله</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أو</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أباحها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لا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يثبت</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الأمر</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بها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إلا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بالشرع،</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وأما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العادات</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فهي</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ما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اعتاده</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الناس</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في</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دنياهم</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مما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يحتاجون</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إليه</w:t>
      </w:r>
      <w:r w:rsidR="00F745B5" w:rsidRPr="00F745B5">
        <w:rPr>
          <w:rFonts w:ascii="Traditional Arabic" w:eastAsia="Times New Roman" w:hAnsi="Traditional Arabic" w:cs="Traditional Arabic"/>
          <w:sz w:val="36"/>
          <w:szCs w:val="36"/>
          <w:rtl/>
        </w:rPr>
        <w:t>.</w:t>
      </w:r>
      <w:r w:rsidR="00DD4F0D">
        <w:rPr>
          <w:rFonts w:ascii="Traditional Arabic" w:eastAsia="Times New Roman" w:hAnsi="Traditional Arabic" w:cs="Traditional Arabic" w:hint="cs"/>
          <w:sz w:val="36"/>
          <w:szCs w:val="36"/>
          <w:rtl/>
        </w:rPr>
        <w:t xml:space="preserve"> و</w:t>
      </w:r>
      <w:r w:rsidR="00F745B5" w:rsidRPr="00F745B5">
        <w:rPr>
          <w:rFonts w:ascii="Traditional Arabic" w:eastAsia="Times New Roman" w:hAnsi="Traditional Arabic" w:cs="Traditional Arabic" w:hint="cs"/>
          <w:sz w:val="36"/>
          <w:szCs w:val="36"/>
          <w:rtl/>
        </w:rPr>
        <w:t>الأصل</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فيه</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عدم</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الحظر،</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فلا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يحظر</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منه</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إلا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ما</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حظره</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الله</w:t>
      </w:r>
      <w:r w:rsidR="00F745B5" w:rsidRPr="00F745B5">
        <w:rPr>
          <w:rFonts w:ascii="Traditional Arabic" w:eastAsia="Times New Roman" w:hAnsi="Traditional Arabic" w:cs="Traditional Arabic"/>
          <w:sz w:val="36"/>
          <w:szCs w:val="36"/>
          <w:rtl/>
        </w:rPr>
        <w:t xml:space="preserve"> </w:t>
      </w:r>
      <w:r w:rsidR="00F745B5" w:rsidRPr="00F745B5">
        <w:rPr>
          <w:rFonts w:ascii="Traditional Arabic" w:eastAsia="Times New Roman" w:hAnsi="Traditional Arabic" w:cs="Traditional Arabic" w:hint="cs"/>
          <w:sz w:val="36"/>
          <w:szCs w:val="36"/>
          <w:rtl/>
        </w:rPr>
        <w:t xml:space="preserve">ورسوله </w:t>
      </w:r>
      <w:r w:rsidRPr="00F745B5">
        <w:rPr>
          <w:rFonts w:ascii="Traditional Arabic" w:eastAsia="Times New Roman" w:hAnsi="Traditional Arabic" w:cs="Traditional Arabic" w:hint="cs"/>
          <w:sz w:val="36"/>
          <w:szCs w:val="36"/>
          <w:rtl/>
        </w:rPr>
        <w:t>"</w:t>
      </w:r>
      <w:r w:rsidR="00F745B5" w:rsidRPr="003B3FE8">
        <w:rPr>
          <w:rStyle w:val="Char2"/>
          <w:rtl/>
        </w:rPr>
        <w:t>(</w:t>
      </w:r>
      <w:r w:rsidR="00F745B5" w:rsidRPr="003B3FE8">
        <w:rPr>
          <w:rStyle w:val="Char2"/>
          <w:rtl/>
        </w:rPr>
        <w:footnoteReference w:id="55"/>
      </w:r>
      <w:r w:rsidR="00F745B5" w:rsidRPr="003B3FE8">
        <w:rPr>
          <w:rStyle w:val="Char2"/>
          <w:rtl/>
        </w:rPr>
        <w:t>)</w:t>
      </w:r>
      <w:r w:rsidR="00F745B5" w:rsidRPr="003757BB">
        <w:rPr>
          <w:rFonts w:ascii="Traditional Arabic" w:eastAsia="Times New Roman" w:hAnsi="Traditional Arabic" w:cs="Traditional Arabic" w:hint="cs"/>
          <w:sz w:val="36"/>
          <w:szCs w:val="36"/>
          <w:rtl/>
        </w:rPr>
        <w:t>.</w:t>
      </w:r>
      <w:r w:rsidR="00F745B5">
        <w:rPr>
          <w:rFonts w:ascii="Traditional Arabic" w:eastAsia="Times New Roman" w:hAnsi="Traditional Arabic" w:cs="Traditional Arabic" w:hint="cs"/>
          <w:sz w:val="36"/>
          <w:szCs w:val="36"/>
          <w:rtl/>
        </w:rPr>
        <w:t xml:space="preserve"> </w:t>
      </w:r>
    </w:p>
    <w:p w:rsidR="005E302E" w:rsidRDefault="005E302E" w:rsidP="005E302E">
      <w:pPr>
        <w:pStyle w:val="a9"/>
        <w:numPr>
          <w:ilvl w:val="0"/>
          <w:numId w:val="23"/>
        </w:numPr>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البنوك التعاونية تحقق الدعم و</w:t>
      </w:r>
      <w:r w:rsidR="00F745B5">
        <w:rPr>
          <w:rFonts w:ascii="Traditional Arabic" w:eastAsia="Times New Roman" w:hAnsi="Traditional Arabic" w:cs="Traditional Arabic" w:hint="cs"/>
          <w:sz w:val="36"/>
          <w:szCs w:val="36"/>
          <w:rtl/>
        </w:rPr>
        <w:t>ال</w:t>
      </w:r>
      <w:r>
        <w:rPr>
          <w:rFonts w:ascii="Traditional Arabic" w:eastAsia="Times New Roman" w:hAnsi="Traditional Arabic" w:cs="Traditional Arabic" w:hint="cs"/>
          <w:sz w:val="36"/>
          <w:szCs w:val="36"/>
          <w:rtl/>
        </w:rPr>
        <w:t>اكتفاء للمسلمين بتعاونهم</w:t>
      </w:r>
      <w:r w:rsidR="00F745B5">
        <w:rPr>
          <w:rFonts w:ascii="Traditional Arabic" w:eastAsia="Times New Roman" w:hAnsi="Traditional Arabic" w:cs="Traditional Arabic" w:hint="cs"/>
          <w:sz w:val="36"/>
          <w:szCs w:val="36"/>
          <w:rtl/>
        </w:rPr>
        <w:t xml:space="preserve"> على توفير ما يحتاجونه</w:t>
      </w:r>
      <w:r>
        <w:rPr>
          <w:rFonts w:ascii="Traditional Arabic" w:eastAsia="Times New Roman" w:hAnsi="Traditional Arabic" w:cs="Traditional Arabic" w:hint="cs"/>
          <w:sz w:val="36"/>
          <w:szCs w:val="36"/>
          <w:rtl/>
        </w:rPr>
        <w:t>، وما ينتج عن ذلك من القوة الاقتصادية للمجتمع، وعدم حاجتهم لغيرهم.</w:t>
      </w:r>
    </w:p>
    <w:p w:rsidR="00AD534A" w:rsidRPr="00F745B5" w:rsidRDefault="005E302E" w:rsidP="00F745B5">
      <w:pPr>
        <w:rPr>
          <w:rtl/>
        </w:rPr>
      </w:pPr>
      <w:r w:rsidRPr="005E302E">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Pr="005E302E">
        <w:rPr>
          <w:rFonts w:ascii="Traditional Arabic" w:eastAsia="Times New Roman" w:hAnsi="Traditional Arabic" w:cs="Traditional Arabic" w:hint="cs"/>
          <w:sz w:val="36"/>
          <w:szCs w:val="36"/>
          <w:rtl/>
        </w:rPr>
        <w:t>قال تعالى:</w:t>
      </w:r>
      <w:r w:rsidR="00F745B5">
        <w:rPr>
          <w:rFonts w:ascii="Traditional Arabic" w:eastAsia="Times New Roman" w:hAnsi="Traditional Arabic" w:cs="Traditional Arabic" w:hint="cs"/>
          <w:sz w:val="36"/>
          <w:szCs w:val="36"/>
          <w:rtl/>
        </w:rPr>
        <w:t xml:space="preserve"> </w:t>
      </w:r>
      <w:r w:rsidR="00F745B5" w:rsidRPr="00CF543E">
        <w:rPr>
          <w:rFonts w:eastAsia="Calibri" w:cs="Traditional Arabic"/>
          <w:sz w:val="32"/>
          <w:szCs w:val="36"/>
        </w:rPr>
        <w:sym w:font="AGA Arabesque" w:char="F05D"/>
      </w:r>
      <w:r w:rsidR="00F745B5">
        <w:rPr>
          <w:rFonts w:eastAsia="Calibri" w:cs="Traditional Arabic" w:hint="cs"/>
          <w:sz w:val="32"/>
          <w:szCs w:val="36"/>
          <w:rtl/>
        </w:rPr>
        <w:t xml:space="preserve"> </w:t>
      </w:r>
      <w:r w:rsidR="00F745B5" w:rsidRPr="00F745B5">
        <w:rPr>
          <w:rFonts w:ascii="Msh Quraan1" w:eastAsia="Calibri" w:hAnsi="Msh Quraan1" w:cs="Msh Quraan1"/>
          <w:sz w:val="24"/>
          <w:szCs w:val="32"/>
        </w:rPr>
        <w:sym w:font="HQPB5" w:char="F028"/>
      </w:r>
      <w:r w:rsidR="00F745B5" w:rsidRPr="00F745B5">
        <w:rPr>
          <w:rFonts w:ascii="Msh Quraan1" w:eastAsia="Calibri" w:hAnsi="Msh Quraan1" w:cs="Msh Quraan1"/>
          <w:sz w:val="24"/>
          <w:szCs w:val="32"/>
        </w:rPr>
        <w:sym w:font="HQPB1" w:char="F023"/>
      </w:r>
      <w:r w:rsidR="00F745B5" w:rsidRPr="00F745B5">
        <w:rPr>
          <w:rFonts w:ascii="Msh Quraan1" w:eastAsia="Calibri" w:hAnsi="Msh Quraan1" w:cs="Msh Quraan1"/>
          <w:sz w:val="24"/>
          <w:szCs w:val="32"/>
        </w:rPr>
        <w:sym w:font="HQPB2" w:char="F072"/>
      </w:r>
      <w:r w:rsidR="00F745B5" w:rsidRPr="00F745B5">
        <w:rPr>
          <w:rFonts w:ascii="Msh Quraan1" w:eastAsia="Calibri" w:hAnsi="Msh Quraan1" w:cs="Msh Quraan1"/>
          <w:sz w:val="24"/>
          <w:szCs w:val="32"/>
        </w:rPr>
        <w:sym w:font="HQPB4" w:char="F091"/>
      </w:r>
      <w:r w:rsidR="00F745B5" w:rsidRPr="00F745B5">
        <w:rPr>
          <w:rFonts w:ascii="Msh Quraan1" w:eastAsia="Calibri" w:hAnsi="Msh Quraan1" w:cs="Msh Quraan1"/>
          <w:sz w:val="24"/>
          <w:szCs w:val="32"/>
        </w:rPr>
        <w:sym w:font="HQPB1" w:char="F089"/>
      </w:r>
      <w:r w:rsidR="00F745B5" w:rsidRPr="00F745B5">
        <w:rPr>
          <w:rFonts w:ascii="Msh Quraan1" w:eastAsia="Calibri" w:hAnsi="Msh Quraan1" w:cs="Msh Quraan1"/>
          <w:sz w:val="24"/>
          <w:szCs w:val="32"/>
        </w:rPr>
        <w:sym w:font="HQPB4" w:char="F0CF"/>
      </w:r>
      <w:r w:rsidR="00F745B5" w:rsidRPr="00F745B5">
        <w:rPr>
          <w:rFonts w:ascii="Msh Quraan1" w:eastAsia="Calibri" w:hAnsi="Msh Quraan1" w:cs="Msh Quraan1"/>
          <w:sz w:val="24"/>
          <w:szCs w:val="32"/>
        </w:rPr>
        <w:sym w:font="HQPB1" w:char="F0E3"/>
      </w:r>
      <w:r w:rsidR="00F745B5" w:rsidRPr="00F745B5">
        <w:rPr>
          <w:rFonts w:ascii="Msh Quraan1" w:eastAsia="Calibri" w:hAnsi="Msh Quraan1" w:cs="Msh Quraan1"/>
          <w:sz w:val="24"/>
          <w:szCs w:val="32"/>
        </w:rPr>
        <w:sym w:font="HQPB5" w:char="F072"/>
      </w:r>
      <w:r w:rsidR="00F745B5" w:rsidRPr="00F745B5">
        <w:rPr>
          <w:rFonts w:ascii="Msh Quraan1" w:eastAsia="Calibri" w:hAnsi="Msh Quraan1" w:cs="Msh Quraan1"/>
          <w:sz w:val="24"/>
          <w:szCs w:val="32"/>
        </w:rPr>
        <w:sym w:font="HQPB1" w:char="F026"/>
      </w:r>
      <w:r w:rsidR="00F745B5" w:rsidRPr="00F745B5">
        <w:rPr>
          <w:rFonts w:ascii="Msh Quraan1" w:eastAsia="Calibri" w:hAnsi="Msh Quraan1" w:cs="Msh Quraan1"/>
          <w:sz w:val="24"/>
          <w:szCs w:val="32"/>
        </w:rPr>
        <w:sym w:font="HQPB5" w:char="F075"/>
      </w:r>
      <w:r w:rsidR="00F745B5" w:rsidRPr="00F745B5">
        <w:rPr>
          <w:rFonts w:ascii="Msh Quraan1" w:eastAsia="Calibri" w:hAnsi="Msh Quraan1" w:cs="Msh Quraan1"/>
          <w:sz w:val="24"/>
          <w:szCs w:val="32"/>
        </w:rPr>
        <w:sym w:font="HQPB2" w:char="F072"/>
      </w:r>
      <w:r w:rsidR="00F745B5" w:rsidRPr="00F745B5">
        <w:rPr>
          <w:rFonts w:ascii="Msh Quraan1" w:eastAsia="Calibri" w:hAnsi="Msh Quraan1" w:cs="Msh Quraan1"/>
          <w:sz w:val="24"/>
          <w:szCs w:val="32"/>
          <w:rtl/>
        </w:rPr>
        <w:t xml:space="preserve"> </w:t>
      </w:r>
      <w:r w:rsidR="00F745B5" w:rsidRPr="00F745B5">
        <w:rPr>
          <w:rFonts w:ascii="Msh Quraan1" w:eastAsia="Calibri" w:hAnsi="Msh Quraan1" w:cs="Msh Quraan1"/>
          <w:sz w:val="24"/>
          <w:szCs w:val="32"/>
        </w:rPr>
        <w:sym w:font="HQPB2" w:char="F04E"/>
      </w:r>
      <w:r w:rsidR="00F745B5" w:rsidRPr="00F745B5">
        <w:rPr>
          <w:rFonts w:ascii="Msh Quraan1" w:eastAsia="Calibri" w:hAnsi="Msh Quraan1" w:cs="Msh Quraan1"/>
          <w:sz w:val="24"/>
          <w:szCs w:val="32"/>
        </w:rPr>
        <w:sym w:font="HQPB4" w:char="F0DF"/>
      </w:r>
      <w:r w:rsidR="00F745B5" w:rsidRPr="00F745B5">
        <w:rPr>
          <w:rFonts w:ascii="Msh Quraan1" w:eastAsia="Calibri" w:hAnsi="Msh Quraan1" w:cs="Msh Quraan1"/>
          <w:sz w:val="24"/>
          <w:szCs w:val="32"/>
        </w:rPr>
        <w:sym w:font="HQPB2" w:char="F067"/>
      </w:r>
      <w:r w:rsidR="00F745B5" w:rsidRPr="00F745B5">
        <w:rPr>
          <w:rFonts w:ascii="Msh Quraan1" w:eastAsia="Calibri" w:hAnsi="Msh Quraan1" w:cs="Msh Quraan1"/>
          <w:sz w:val="24"/>
          <w:szCs w:val="32"/>
        </w:rPr>
        <w:sym w:font="HQPB5" w:char="F073"/>
      </w:r>
      <w:r w:rsidR="00F745B5" w:rsidRPr="00F745B5">
        <w:rPr>
          <w:rFonts w:ascii="Msh Quraan1" w:eastAsia="Calibri" w:hAnsi="Msh Quraan1" w:cs="Msh Quraan1"/>
          <w:sz w:val="24"/>
          <w:szCs w:val="32"/>
        </w:rPr>
        <w:sym w:font="HQPB2" w:char="F039"/>
      </w:r>
      <w:r w:rsidR="00F745B5" w:rsidRPr="00F745B5">
        <w:rPr>
          <w:rFonts w:ascii="Msh Quraan1" w:eastAsia="Calibri" w:hAnsi="Msh Quraan1" w:cs="Msh Quraan1"/>
          <w:sz w:val="24"/>
          <w:szCs w:val="32"/>
          <w:rtl/>
        </w:rPr>
        <w:t xml:space="preserve"> </w:t>
      </w:r>
      <w:r w:rsidR="00F745B5" w:rsidRPr="00F745B5">
        <w:rPr>
          <w:rFonts w:ascii="Msh Quraan1" w:eastAsia="Calibri" w:hAnsi="Msh Quraan1" w:cs="Msh Quraan1"/>
          <w:sz w:val="24"/>
          <w:szCs w:val="32"/>
        </w:rPr>
        <w:sym w:font="HQPB1" w:char="F024"/>
      </w:r>
      <w:r w:rsidR="00F745B5" w:rsidRPr="00F745B5">
        <w:rPr>
          <w:rFonts w:ascii="Msh Quraan1" w:eastAsia="Calibri" w:hAnsi="Msh Quraan1" w:cs="Msh Quraan1"/>
          <w:sz w:val="24"/>
          <w:szCs w:val="32"/>
        </w:rPr>
        <w:sym w:font="HQPB4" w:char="F0A8"/>
      </w:r>
      <w:r w:rsidR="00F745B5" w:rsidRPr="00F745B5">
        <w:rPr>
          <w:rFonts w:ascii="Msh Quraan1" w:eastAsia="Calibri" w:hAnsi="Msh Quraan1" w:cs="Msh Quraan1"/>
          <w:sz w:val="24"/>
          <w:szCs w:val="32"/>
        </w:rPr>
        <w:sym w:font="HQPB2" w:char="F042"/>
      </w:r>
      <w:r w:rsidR="00F745B5" w:rsidRPr="00F745B5">
        <w:rPr>
          <w:rFonts w:ascii="Msh Quraan1" w:eastAsia="Calibri" w:hAnsi="Msh Quraan1" w:cs="Msh Quraan1"/>
          <w:sz w:val="24"/>
          <w:szCs w:val="32"/>
          <w:rtl/>
        </w:rPr>
        <w:t xml:space="preserve"> </w:t>
      </w:r>
      <w:r w:rsidR="00F745B5" w:rsidRPr="00F745B5">
        <w:rPr>
          <w:rFonts w:ascii="Msh Quraan1" w:eastAsia="Calibri" w:hAnsi="Msh Quraan1" w:cs="Msh Quraan1"/>
          <w:sz w:val="24"/>
          <w:szCs w:val="32"/>
        </w:rPr>
        <w:sym w:font="HQPB2" w:char="F04F"/>
      </w:r>
      <w:r w:rsidR="00F745B5" w:rsidRPr="00F745B5">
        <w:rPr>
          <w:rFonts w:ascii="Msh Quraan1" w:eastAsia="Calibri" w:hAnsi="Msh Quraan1" w:cs="Msh Quraan1"/>
          <w:sz w:val="24"/>
          <w:szCs w:val="32"/>
        </w:rPr>
        <w:sym w:font="HQPB4" w:char="F0E7"/>
      </w:r>
      <w:r w:rsidR="00F745B5" w:rsidRPr="00F745B5">
        <w:rPr>
          <w:rFonts w:ascii="Msh Quraan1" w:eastAsia="Calibri" w:hAnsi="Msh Quraan1" w:cs="Msh Quraan1"/>
          <w:sz w:val="24"/>
          <w:szCs w:val="32"/>
        </w:rPr>
        <w:sym w:font="HQPB1" w:char="F046"/>
      </w:r>
      <w:r w:rsidR="00F745B5" w:rsidRPr="00F745B5">
        <w:rPr>
          <w:rFonts w:ascii="Msh Quraan1" w:eastAsia="Calibri" w:hAnsi="Msh Quraan1" w:cs="Msh Quraan1"/>
          <w:sz w:val="24"/>
          <w:szCs w:val="32"/>
        </w:rPr>
        <w:sym w:font="HQPB4" w:char="F0F7"/>
      </w:r>
      <w:r w:rsidR="00F745B5" w:rsidRPr="00F745B5">
        <w:rPr>
          <w:rFonts w:ascii="Msh Quraan1" w:eastAsia="Calibri" w:hAnsi="Msh Quraan1" w:cs="Msh Quraan1"/>
          <w:sz w:val="24"/>
          <w:szCs w:val="32"/>
        </w:rPr>
        <w:sym w:font="HQPB1" w:char="F0E8"/>
      </w:r>
      <w:r w:rsidR="00F745B5" w:rsidRPr="00F745B5">
        <w:rPr>
          <w:rFonts w:ascii="Msh Quraan1" w:eastAsia="Calibri" w:hAnsi="Msh Quraan1" w:cs="Msh Quraan1"/>
          <w:sz w:val="24"/>
          <w:szCs w:val="32"/>
        </w:rPr>
        <w:sym w:font="HQPB5" w:char="F073"/>
      </w:r>
      <w:r w:rsidR="00F745B5" w:rsidRPr="00F745B5">
        <w:rPr>
          <w:rFonts w:ascii="Msh Quraan1" w:eastAsia="Calibri" w:hAnsi="Msh Quraan1" w:cs="Msh Quraan1"/>
          <w:sz w:val="24"/>
          <w:szCs w:val="32"/>
        </w:rPr>
        <w:sym w:font="HQPB1" w:char="F0DC"/>
      </w:r>
      <w:r w:rsidR="00F745B5" w:rsidRPr="00F745B5">
        <w:rPr>
          <w:rFonts w:ascii="Msh Quraan1" w:eastAsia="Calibri" w:hAnsi="Msh Quraan1" w:cs="Msh Quraan1"/>
          <w:sz w:val="24"/>
          <w:szCs w:val="32"/>
        </w:rPr>
        <w:sym w:font="HQPB5" w:char="F074"/>
      </w:r>
      <w:r w:rsidR="00F745B5" w:rsidRPr="00F745B5">
        <w:rPr>
          <w:rFonts w:ascii="Msh Quraan1" w:eastAsia="Calibri" w:hAnsi="Msh Quraan1" w:cs="Msh Quraan1"/>
          <w:sz w:val="24"/>
          <w:szCs w:val="32"/>
        </w:rPr>
        <w:sym w:font="HQPB1" w:char="F047"/>
      </w:r>
      <w:r w:rsidR="00F745B5" w:rsidRPr="00F745B5">
        <w:rPr>
          <w:rFonts w:ascii="Msh Quraan1" w:eastAsia="Calibri" w:hAnsi="Msh Quraan1" w:cs="Msh Quraan1"/>
          <w:sz w:val="24"/>
          <w:szCs w:val="32"/>
        </w:rPr>
        <w:sym w:font="HQPB4" w:char="F0F3"/>
      </w:r>
      <w:r w:rsidR="00F745B5" w:rsidRPr="00F745B5">
        <w:rPr>
          <w:rFonts w:ascii="Msh Quraan1" w:eastAsia="Calibri" w:hAnsi="Msh Quraan1" w:cs="Msh Quraan1"/>
          <w:sz w:val="24"/>
          <w:szCs w:val="32"/>
        </w:rPr>
        <w:sym w:font="HQPB1" w:char="F099"/>
      </w:r>
      <w:r w:rsidR="00F745B5" w:rsidRPr="00F745B5">
        <w:rPr>
          <w:rFonts w:ascii="Msh Quraan1" w:eastAsia="Calibri" w:hAnsi="Msh Quraan1" w:cs="Msh Quraan1"/>
          <w:sz w:val="24"/>
          <w:szCs w:val="32"/>
        </w:rPr>
        <w:sym w:font="HQPB5" w:char="F024"/>
      </w:r>
      <w:r w:rsidR="00F745B5" w:rsidRPr="00F745B5">
        <w:rPr>
          <w:rFonts w:ascii="Msh Quraan1" w:eastAsia="Calibri" w:hAnsi="Msh Quraan1" w:cs="Msh Quraan1"/>
          <w:sz w:val="24"/>
          <w:szCs w:val="32"/>
        </w:rPr>
        <w:sym w:font="HQPB1" w:char="F023"/>
      </w:r>
      <w:r w:rsidR="00F745B5" w:rsidRPr="00F745B5">
        <w:rPr>
          <w:rFonts w:ascii="Msh Quraan1" w:eastAsia="Calibri" w:hAnsi="Msh Quraan1" w:cs="Msh Quraan1"/>
          <w:sz w:val="24"/>
          <w:szCs w:val="32"/>
          <w:rtl/>
        </w:rPr>
        <w:t xml:space="preserve"> </w:t>
      </w:r>
      <w:r w:rsidR="00F745B5" w:rsidRPr="00F745B5">
        <w:rPr>
          <w:rFonts w:ascii="Msh Quraan1" w:eastAsia="Calibri" w:hAnsi="Msh Quraan1" w:cs="Msh Quraan1"/>
          <w:sz w:val="24"/>
          <w:szCs w:val="32"/>
        </w:rPr>
        <w:sym w:font="HQPB2" w:char="F060"/>
      </w:r>
      <w:r w:rsidR="00F745B5" w:rsidRPr="00F745B5">
        <w:rPr>
          <w:rFonts w:ascii="Msh Quraan1" w:eastAsia="Calibri" w:hAnsi="Msh Quraan1" w:cs="Msh Quraan1"/>
          <w:sz w:val="24"/>
          <w:szCs w:val="32"/>
        </w:rPr>
        <w:sym w:font="HQPB4" w:char="F0CF"/>
      </w:r>
      <w:r w:rsidR="00F745B5" w:rsidRPr="00F745B5">
        <w:rPr>
          <w:rFonts w:ascii="Msh Quraan1" w:eastAsia="Calibri" w:hAnsi="Msh Quraan1" w:cs="Msh Quraan1"/>
          <w:sz w:val="24"/>
          <w:szCs w:val="32"/>
        </w:rPr>
        <w:sym w:font="HQPB4" w:char="F069"/>
      </w:r>
      <w:r w:rsidR="00F745B5" w:rsidRPr="00F745B5">
        <w:rPr>
          <w:rFonts w:ascii="Msh Quraan1" w:eastAsia="Calibri" w:hAnsi="Msh Quraan1" w:cs="Msh Quraan1"/>
          <w:sz w:val="24"/>
          <w:szCs w:val="32"/>
        </w:rPr>
        <w:sym w:font="HQPB2" w:char="F042"/>
      </w:r>
      <w:r w:rsidR="00F745B5" w:rsidRPr="00F745B5">
        <w:rPr>
          <w:rFonts w:ascii="Msh Quraan1" w:eastAsia="Calibri" w:hAnsi="Msh Quraan1" w:cs="Msh Quraan1"/>
          <w:sz w:val="24"/>
          <w:szCs w:val="32"/>
          <w:rtl/>
        </w:rPr>
        <w:t xml:space="preserve"> </w:t>
      </w:r>
      <w:r w:rsidR="00F745B5" w:rsidRPr="00F745B5">
        <w:rPr>
          <w:rFonts w:ascii="Msh Quraan1" w:eastAsia="Calibri" w:hAnsi="Msh Quraan1" w:cs="Msh Quraan1"/>
          <w:sz w:val="24"/>
          <w:szCs w:val="32"/>
        </w:rPr>
        <w:sym w:font="HQPB4" w:char="F03B"/>
      </w:r>
      <w:r w:rsidR="00F745B5" w:rsidRPr="00F745B5">
        <w:rPr>
          <w:rFonts w:ascii="Msh Quraan1" w:eastAsia="Calibri" w:hAnsi="Msh Quraan1" w:cs="Msh Quraan1"/>
          <w:sz w:val="24"/>
          <w:szCs w:val="32"/>
        </w:rPr>
        <w:sym w:font="HQPB2" w:char="F06F"/>
      </w:r>
      <w:r w:rsidR="00F745B5" w:rsidRPr="00F745B5">
        <w:rPr>
          <w:rFonts w:ascii="Msh Quraan1" w:eastAsia="Calibri" w:hAnsi="Msh Quraan1" w:cs="Msh Quraan1"/>
          <w:sz w:val="24"/>
          <w:szCs w:val="32"/>
        </w:rPr>
        <w:sym w:font="HQPB4" w:char="F0A7"/>
      </w:r>
      <w:r w:rsidR="00F745B5" w:rsidRPr="00F745B5">
        <w:rPr>
          <w:rFonts w:ascii="Msh Quraan1" w:eastAsia="Calibri" w:hAnsi="Msh Quraan1" w:cs="Msh Quraan1"/>
          <w:sz w:val="24"/>
          <w:szCs w:val="32"/>
        </w:rPr>
        <w:sym w:font="HQPB2" w:char="F071"/>
      </w:r>
      <w:r w:rsidR="00F745B5" w:rsidRPr="00F745B5">
        <w:rPr>
          <w:rFonts w:ascii="Msh Quraan1" w:eastAsia="Calibri" w:hAnsi="Msh Quraan1" w:cs="Msh Quraan1"/>
          <w:sz w:val="24"/>
          <w:szCs w:val="32"/>
        </w:rPr>
        <w:sym w:font="HQPB4" w:char="F0E8"/>
      </w:r>
      <w:r w:rsidR="00F745B5" w:rsidRPr="00F745B5">
        <w:rPr>
          <w:rFonts w:ascii="Msh Quraan1" w:eastAsia="Calibri" w:hAnsi="Msh Quraan1" w:cs="Msh Quraan1"/>
          <w:sz w:val="24"/>
          <w:szCs w:val="32"/>
        </w:rPr>
        <w:sym w:font="HQPB2" w:char="F025"/>
      </w:r>
      <w:r w:rsidR="00F745B5" w:rsidRPr="00F745B5">
        <w:rPr>
          <w:rFonts w:ascii="Msh Quraan1" w:eastAsia="Calibri" w:hAnsi="Msh Quraan1" w:cs="Msh Quraan1"/>
          <w:sz w:val="24"/>
          <w:szCs w:val="32"/>
          <w:rtl/>
        </w:rPr>
        <w:t xml:space="preserve"> </w:t>
      </w:r>
      <w:r w:rsidR="00F745B5" w:rsidRPr="00CF543E">
        <w:rPr>
          <w:rFonts w:eastAsia="Calibri" w:cs="Traditional Arabic"/>
          <w:sz w:val="32"/>
          <w:szCs w:val="36"/>
        </w:rPr>
        <w:sym w:font="AGA Arabesque" w:char="F05B"/>
      </w:r>
      <w:r w:rsidR="00F745B5">
        <w:rPr>
          <w:rFonts w:hint="cs"/>
          <w:rtl/>
        </w:rPr>
        <w:t xml:space="preserve"> </w:t>
      </w:r>
      <w:r w:rsidR="00F745B5" w:rsidRPr="00095F3F">
        <w:rPr>
          <w:rFonts w:ascii="Times New Roman" w:eastAsia="Times New Roman" w:hAnsi="Times New Roman" w:cs="Times New Roman" w:hint="cs"/>
          <w:sz w:val="24"/>
          <w:szCs w:val="24"/>
          <w:rtl/>
        </w:rPr>
        <w:t xml:space="preserve"> </w:t>
      </w:r>
      <w:r w:rsidR="00F745B5" w:rsidRPr="003B3FE8">
        <w:rPr>
          <w:rStyle w:val="Char2"/>
          <w:rtl/>
        </w:rPr>
        <w:t>(</w:t>
      </w:r>
      <w:r w:rsidR="00F745B5" w:rsidRPr="003B3FE8">
        <w:rPr>
          <w:rStyle w:val="Char2"/>
          <w:rtl/>
        </w:rPr>
        <w:footnoteReference w:id="56"/>
      </w:r>
      <w:r w:rsidR="00F745B5" w:rsidRPr="003B3FE8">
        <w:rPr>
          <w:rStyle w:val="Char2"/>
          <w:rtl/>
        </w:rPr>
        <w:t>)</w:t>
      </w:r>
      <w:r w:rsidR="00F745B5" w:rsidRPr="003757BB">
        <w:rPr>
          <w:rFonts w:ascii="Traditional Arabic" w:eastAsia="Times New Roman" w:hAnsi="Traditional Arabic" w:cs="Traditional Arabic" w:hint="cs"/>
          <w:sz w:val="36"/>
          <w:szCs w:val="36"/>
          <w:rtl/>
        </w:rPr>
        <w:t>.</w:t>
      </w:r>
      <w:r w:rsidR="00F745B5">
        <w:rPr>
          <w:rFonts w:hint="cs"/>
          <w:rtl/>
        </w:rPr>
        <w:t xml:space="preserve">   </w:t>
      </w:r>
    </w:p>
    <w:p w:rsidR="006C1DD0" w:rsidRPr="006C1DD0" w:rsidRDefault="00BD48DD" w:rsidP="006C1DD0">
      <w:pPr>
        <w:pStyle w:val="a9"/>
        <w:numPr>
          <w:ilvl w:val="0"/>
          <w:numId w:val="23"/>
        </w:numPr>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البنوك التعاونية يتحقق بها مصالح جمة للأمة؛ فهي تحقق القوة الاقتصادي</w:t>
      </w:r>
      <w:r>
        <w:rPr>
          <w:rFonts w:ascii="Traditional Arabic" w:eastAsia="Times New Roman" w:hAnsi="Traditional Arabic" w:cs="Traditional Arabic" w:hint="eastAsia"/>
          <w:sz w:val="36"/>
          <w:szCs w:val="36"/>
          <w:rtl/>
        </w:rPr>
        <w:t>ة</w:t>
      </w:r>
      <w:r>
        <w:rPr>
          <w:rFonts w:ascii="Traditional Arabic" w:eastAsia="Times New Roman" w:hAnsi="Traditional Arabic" w:cs="Traditional Arabic" w:hint="cs"/>
          <w:sz w:val="36"/>
          <w:szCs w:val="36"/>
          <w:rtl/>
        </w:rPr>
        <w:t xml:space="preserve"> من وجه آخر، حيث أنها تميل إلى أن تكون أكثر استقرارا من البنوك الأخرى، نظراً للثبات </w:t>
      </w:r>
      <w:r>
        <w:rPr>
          <w:rFonts w:ascii="Traditional Arabic" w:eastAsia="Times New Roman" w:hAnsi="Traditional Arabic" w:cs="Traditional Arabic" w:hint="cs"/>
          <w:sz w:val="36"/>
          <w:szCs w:val="36"/>
          <w:rtl/>
        </w:rPr>
        <w:lastRenderedPageBreak/>
        <w:t>وللتقلب المنخفض لأرباحها، إذا لم تحد عن أهدافها بالابتعاد عن الربا المؤدي للتضخم وانهيار الاقتصاد</w:t>
      </w:r>
      <w:r w:rsidRPr="003B3FE8">
        <w:rPr>
          <w:rStyle w:val="Char2"/>
          <w:rtl/>
        </w:rPr>
        <w:t>(</w:t>
      </w:r>
      <w:r w:rsidRPr="003B3FE8">
        <w:rPr>
          <w:rStyle w:val="Char2"/>
          <w:rtl/>
        </w:rPr>
        <w:footnoteReference w:id="57"/>
      </w:r>
      <w:r w:rsidRPr="003B3FE8">
        <w:rPr>
          <w:rStyle w:val="Char2"/>
          <w:rtl/>
        </w:rPr>
        <w:t>)</w:t>
      </w:r>
      <w:r>
        <w:rPr>
          <w:rFonts w:ascii="Traditional Arabic" w:eastAsia="Times New Roman" w:hAnsi="Traditional Arabic" w:cs="Traditional Arabic" w:hint="cs"/>
          <w:sz w:val="36"/>
          <w:szCs w:val="36"/>
          <w:rtl/>
        </w:rPr>
        <w:t>.</w:t>
      </w:r>
    </w:p>
    <w:p w:rsidR="006C1DD0" w:rsidRDefault="006C1DD0" w:rsidP="009F0945">
      <w:pPr>
        <w:rPr>
          <w:rFonts w:ascii="Traditional Arabic" w:eastAsia="Calibri" w:hAnsi="Traditional Arabic" w:cs="Traditional Arabic"/>
          <w:b/>
          <w:bCs/>
          <w:sz w:val="36"/>
          <w:szCs w:val="36"/>
          <w:rtl/>
        </w:rPr>
      </w:pPr>
    </w:p>
    <w:p w:rsidR="00C95E5B" w:rsidRDefault="00BD48DD" w:rsidP="00C45F1B">
      <w:pPr>
        <w:rPr>
          <w:rFonts w:ascii="Traditional Arabic" w:eastAsia="Calibri" w:hAnsi="Traditional Arabic" w:cs="Traditional Arabic"/>
          <w:b/>
          <w:bCs/>
          <w:sz w:val="36"/>
          <w:szCs w:val="36"/>
          <w:rtl/>
        </w:rPr>
      </w:pPr>
      <w:r>
        <w:rPr>
          <w:rFonts w:ascii="Traditional Arabic" w:eastAsia="Times New Roman" w:hAnsi="Traditional Arabic" w:cs="Traditional Arabic" w:hint="cs"/>
          <w:sz w:val="36"/>
          <w:szCs w:val="36"/>
          <w:rtl/>
        </w:rPr>
        <w:t xml:space="preserve">         هذا والله أعلم، وصلى الله وسلم على نبينا محمد وعلى آله وصحبه أجمعين.</w:t>
      </w:r>
      <w:r w:rsidR="006C1DD0">
        <w:rPr>
          <w:rFonts w:ascii="Traditional Arabic" w:eastAsia="Calibri" w:hAnsi="Traditional Arabic" w:cs="Traditional Arabic" w:hint="cs"/>
          <w:b/>
          <w:bCs/>
          <w:sz w:val="36"/>
          <w:szCs w:val="36"/>
          <w:rtl/>
        </w:rPr>
        <w:t xml:space="preserve"> </w:t>
      </w:r>
    </w:p>
    <w:p w:rsidR="00DD4F0D" w:rsidRDefault="00DD4F0D">
      <w:pPr>
        <w:bidi w:val="0"/>
        <w:rPr>
          <w:rFonts w:ascii="Traditional Arabic" w:eastAsia="Calibri" w:hAnsi="Traditional Arabic" w:cs="Traditional Arabic"/>
          <w:b/>
          <w:bCs/>
          <w:sz w:val="36"/>
          <w:szCs w:val="36"/>
          <w:rtl/>
        </w:rPr>
      </w:pPr>
      <w:r>
        <w:rPr>
          <w:rFonts w:ascii="Traditional Arabic" w:eastAsia="Calibri" w:hAnsi="Traditional Arabic" w:cs="Traditional Arabic"/>
          <w:b/>
          <w:bCs/>
          <w:sz w:val="36"/>
          <w:szCs w:val="36"/>
          <w:rtl/>
        </w:rPr>
        <w:br w:type="page"/>
      </w:r>
    </w:p>
    <w:p w:rsidR="006C1DD0" w:rsidRPr="00287B72" w:rsidRDefault="006C1DD0" w:rsidP="00287B72">
      <w:pPr>
        <w:jc w:val="center"/>
        <w:rPr>
          <w:rFonts w:ascii="Traditional Arabic" w:hAnsi="Traditional Arabic" w:cs="Traditional Arabic"/>
          <w:b/>
          <w:bCs/>
          <w:sz w:val="40"/>
          <w:szCs w:val="40"/>
          <w:u w:val="single"/>
          <w:rtl/>
        </w:rPr>
      </w:pPr>
      <w:r w:rsidRPr="006C1DD0">
        <w:rPr>
          <w:rFonts w:ascii="Traditional Arabic" w:hAnsi="Traditional Arabic" w:cs="Traditional Arabic" w:hint="cs"/>
          <w:b/>
          <w:bCs/>
          <w:sz w:val="40"/>
          <w:szCs w:val="40"/>
          <w:u w:val="single"/>
          <w:rtl/>
        </w:rPr>
        <w:lastRenderedPageBreak/>
        <w:t>المهارات التي يمكن الاستفادة منها في هذا البحث</w:t>
      </w:r>
    </w:p>
    <w:p w:rsidR="006C1DD0" w:rsidRPr="006C1DD0" w:rsidRDefault="006C1DD0" w:rsidP="006C1DD0">
      <w:pPr>
        <w:rPr>
          <w:rFonts w:ascii="Traditional Arabic" w:hAnsi="Traditional Arabic" w:cs="Traditional Arabic"/>
          <w:b/>
          <w:bCs/>
          <w:color w:val="C00000"/>
          <w:sz w:val="36"/>
          <w:szCs w:val="36"/>
          <w:rtl/>
          <w:lang w:val="fr-FR"/>
        </w:rPr>
      </w:pPr>
      <w:r w:rsidRPr="006C1DD0">
        <w:rPr>
          <w:rFonts w:ascii="Traditional Arabic" w:hAnsi="Traditional Arabic" w:cs="Traditional Arabic" w:hint="cs"/>
          <w:b/>
          <w:bCs/>
          <w:color w:val="C00000"/>
          <w:sz w:val="36"/>
          <w:szCs w:val="36"/>
          <w:rtl/>
          <w:lang w:val="fr-FR"/>
        </w:rPr>
        <w:t>1/</w:t>
      </w:r>
      <w:r w:rsidRPr="006C1DD0">
        <w:rPr>
          <w:rFonts w:ascii="Traditional Arabic" w:hAnsi="Traditional Arabic" w:cs="Traditional Arabic"/>
          <w:b/>
          <w:bCs/>
          <w:color w:val="C00000"/>
          <w:sz w:val="36"/>
          <w:szCs w:val="36"/>
          <w:rtl/>
          <w:lang w:val="fr-FR"/>
        </w:rPr>
        <w:t xml:space="preserve">اسم المهارة: </w:t>
      </w:r>
      <w:r w:rsidRPr="006C1DD0">
        <w:rPr>
          <w:rFonts w:ascii="Traditional Arabic" w:hAnsi="Traditional Arabic" w:cs="Traditional Arabic"/>
          <w:b/>
          <w:bCs/>
          <w:color w:val="C00000"/>
          <w:sz w:val="36"/>
          <w:szCs w:val="36"/>
          <w:rtl/>
          <w:lang w:val="fr-FR" w:bidi="ar-MA"/>
        </w:rPr>
        <w:t>الاستصحاب</w:t>
      </w:r>
    </w:p>
    <w:tbl>
      <w:tblPr>
        <w:tblStyle w:val="5-11"/>
        <w:tblpPr w:leftFromText="180" w:rightFromText="180" w:vertAnchor="text" w:tblpXSpec="center" w:tblpY="1"/>
        <w:tblOverlap w:val="never"/>
        <w:bidiVisual/>
        <w:tblW w:w="9692" w:type="dxa"/>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552"/>
        <w:gridCol w:w="2762"/>
        <w:gridCol w:w="2126"/>
        <w:gridCol w:w="4252"/>
      </w:tblGrid>
      <w:tr w:rsidR="006C1DD0" w:rsidRPr="006C1DD0" w:rsidTr="006C1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Borders>
              <w:top w:val="single" w:sz="12" w:space="0" w:color="000000" w:themeColor="text1"/>
              <w:left w:val="single" w:sz="12" w:space="0" w:color="000000" w:themeColor="text1"/>
              <w:bottom w:val="single" w:sz="2" w:space="0" w:color="000000" w:themeColor="text1"/>
              <w:right w:val="single" w:sz="2" w:space="0" w:color="000000" w:themeColor="text1"/>
            </w:tcBorders>
            <w:vAlign w:val="center"/>
            <w:hideMark/>
          </w:tcPr>
          <w:p w:rsidR="006C1DD0" w:rsidRPr="006C1DD0" w:rsidRDefault="006C1DD0" w:rsidP="006C1DD0">
            <w:pPr>
              <w:jc w:val="center"/>
              <w:rPr>
                <w:rFonts w:ascii="Traditional Arabic" w:hAnsi="Traditional Arabic" w:cs="Traditional Arabic"/>
                <w:sz w:val="28"/>
                <w:szCs w:val="28"/>
              </w:rPr>
            </w:pPr>
            <w:r w:rsidRPr="006C1DD0">
              <w:rPr>
                <w:rFonts w:ascii="Traditional Arabic" w:hAnsi="Traditional Arabic" w:cs="Traditional Arabic"/>
                <w:sz w:val="28"/>
                <w:szCs w:val="28"/>
                <w:rtl/>
              </w:rPr>
              <w:t>م</w:t>
            </w:r>
          </w:p>
        </w:tc>
        <w:tc>
          <w:tcPr>
            <w:tcW w:w="48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الخطوة</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6C1DD0" w:rsidRPr="006C1DD0" w:rsidRDefault="006C1DD0" w:rsidP="006C1DD0">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المثال</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6C1DD0" w:rsidRPr="006C1DD0" w:rsidRDefault="006C1DD0" w:rsidP="006C1DD0">
            <w:pPr>
              <w:jc w:val="center"/>
              <w:rPr>
                <w:rFonts w:ascii="Traditional Arabic" w:hAnsi="Traditional Arabic" w:cs="Traditional Arabic"/>
                <w:sz w:val="28"/>
                <w:szCs w:val="28"/>
              </w:rPr>
            </w:pPr>
            <w:r w:rsidRPr="006C1DD0">
              <w:rPr>
                <w:rFonts w:ascii="Traditional Arabic" w:hAnsi="Traditional Arabic" w:cs="Traditional Arabic"/>
                <w:sz w:val="28"/>
                <w:szCs w:val="28"/>
                <w:rtl/>
              </w:rPr>
              <w:t>1</w:t>
            </w:r>
          </w:p>
        </w:tc>
        <w:tc>
          <w:tcPr>
            <w:tcW w:w="48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val="fr-FR"/>
              </w:rPr>
            </w:pPr>
            <w:r w:rsidRPr="006C1DD0">
              <w:rPr>
                <w:rFonts w:ascii="Traditional Arabic" w:hAnsi="Traditional Arabic" w:cs="Traditional Arabic"/>
                <w:sz w:val="28"/>
                <w:szCs w:val="28"/>
                <w:rtl/>
                <w:lang w:val="fr-FR"/>
              </w:rPr>
              <w:t>تعيين المسألة</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6C1DD0" w:rsidRPr="006C1DD0" w:rsidRDefault="006C1DD0" w:rsidP="006C1DD0">
            <w:pPr>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val="fr-FR"/>
              </w:rPr>
            </w:pPr>
            <w:r w:rsidRPr="006C1DD0">
              <w:rPr>
                <w:rFonts w:ascii="Traditional Arabic" w:hAnsi="Traditional Arabic" w:cs="Traditional Arabic"/>
                <w:sz w:val="28"/>
                <w:szCs w:val="28"/>
                <w:rtl/>
                <w:lang w:val="fr-FR"/>
              </w:rPr>
              <w:t xml:space="preserve">حكم </w:t>
            </w:r>
            <w:r w:rsidRPr="006C1DD0">
              <w:rPr>
                <w:rFonts w:ascii="Traditional Arabic" w:hAnsi="Traditional Arabic" w:cs="Traditional Arabic" w:hint="cs"/>
                <w:sz w:val="28"/>
                <w:szCs w:val="28"/>
                <w:rtl/>
                <w:lang w:val="fr-FR"/>
              </w:rPr>
              <w:t>البنوك التعاونية</w:t>
            </w:r>
          </w:p>
        </w:tc>
      </w:tr>
      <w:tr w:rsidR="006C1DD0" w:rsidRPr="006C1DD0" w:rsidTr="006C1DD0">
        <w:trPr>
          <w:trHeight w:val="495"/>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6C1DD0" w:rsidRPr="006C1DD0" w:rsidRDefault="006C1DD0" w:rsidP="006C1DD0">
            <w:pPr>
              <w:jc w:val="center"/>
              <w:rPr>
                <w:rFonts w:ascii="Traditional Arabic" w:hAnsi="Traditional Arabic" w:cs="Traditional Arabic"/>
                <w:sz w:val="28"/>
                <w:szCs w:val="28"/>
              </w:rPr>
            </w:pPr>
            <w:r w:rsidRPr="006C1DD0">
              <w:rPr>
                <w:rFonts w:ascii="Traditional Arabic" w:hAnsi="Traditional Arabic" w:cs="Traditional Arabic"/>
                <w:sz w:val="28"/>
                <w:szCs w:val="28"/>
                <w:rtl/>
              </w:rPr>
              <w:t>2</w:t>
            </w:r>
          </w:p>
        </w:tc>
        <w:tc>
          <w:tcPr>
            <w:tcW w:w="2762"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lang w:val="fr-FR"/>
              </w:rPr>
              <w:t>تعيين الأصل المطلوب استصحابه فيها، سواء أكان إباحة أم براءة أصلية، أم غيرها من خلال:</w:t>
            </w: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6C1DD0" w:rsidRPr="006C1DD0" w:rsidRDefault="006C1DD0" w:rsidP="006C1DD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lang w:val="fr-FR"/>
              </w:rPr>
              <w:t>تقرير مناط المسألة</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6C1DD0" w:rsidRPr="006C1DD0" w:rsidRDefault="006C1DD0" w:rsidP="006C1DD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 xml:space="preserve">تيقن </w:t>
            </w:r>
            <w:r w:rsidRPr="006C1DD0">
              <w:rPr>
                <w:rFonts w:ascii="Traditional Arabic" w:hAnsi="Traditional Arabic" w:cs="Traditional Arabic" w:hint="cs"/>
                <w:sz w:val="28"/>
                <w:szCs w:val="28"/>
                <w:rtl/>
              </w:rPr>
              <w:t>إباحة</w:t>
            </w:r>
            <w:r w:rsidRPr="006C1DD0">
              <w:rPr>
                <w:rFonts w:ascii="Traditional Arabic" w:hAnsi="Traditional Arabic" w:cs="Traditional Arabic"/>
                <w:sz w:val="28"/>
                <w:szCs w:val="28"/>
                <w:rtl/>
              </w:rPr>
              <w:t xml:space="preserve"> </w:t>
            </w:r>
            <w:r w:rsidRPr="006C1DD0">
              <w:rPr>
                <w:rFonts w:ascii="Traditional Arabic" w:hAnsi="Traditional Arabic" w:cs="Traditional Arabic" w:hint="cs"/>
                <w:sz w:val="28"/>
                <w:szCs w:val="28"/>
                <w:rtl/>
              </w:rPr>
              <w:t>المعاملات</w:t>
            </w:r>
            <w:r w:rsidRPr="006C1DD0">
              <w:rPr>
                <w:rFonts w:ascii="Traditional Arabic" w:hAnsi="Traditional Arabic" w:cs="Traditional Arabic"/>
                <w:sz w:val="28"/>
                <w:szCs w:val="28"/>
                <w:rtl/>
              </w:rPr>
              <w:t xml:space="preserve"> ووجوب </w:t>
            </w:r>
            <w:r w:rsidRPr="006C1DD0">
              <w:rPr>
                <w:rFonts w:ascii="Traditional Arabic" w:hAnsi="Traditional Arabic" w:cs="Traditional Arabic" w:hint="cs"/>
                <w:sz w:val="28"/>
                <w:szCs w:val="28"/>
                <w:rtl/>
              </w:rPr>
              <w:t>خلوها من المحرمات</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6C1DD0" w:rsidRPr="006C1DD0" w:rsidRDefault="006C1DD0" w:rsidP="006C1DD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lang w:val="fr-FR"/>
              </w:rPr>
              <w:t>تحرير الأصل</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6C1DD0" w:rsidRPr="006C1DD0" w:rsidRDefault="006C1DD0" w:rsidP="006C1DD0">
            <w:pPr>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val="fr-FR"/>
              </w:rPr>
            </w:pPr>
            <w:r w:rsidRPr="006C1DD0">
              <w:rPr>
                <w:rFonts w:ascii="Traditional Arabic" w:hAnsi="Traditional Arabic" w:cs="Traditional Arabic"/>
                <w:sz w:val="28"/>
                <w:szCs w:val="28"/>
                <w:rtl/>
                <w:lang w:val="fr-FR"/>
              </w:rPr>
              <w:t xml:space="preserve">ثبوت </w:t>
            </w:r>
            <w:r w:rsidRPr="006C1DD0">
              <w:rPr>
                <w:rFonts w:ascii="Traditional Arabic" w:hAnsi="Traditional Arabic" w:cs="Traditional Arabic" w:hint="cs"/>
                <w:sz w:val="28"/>
                <w:szCs w:val="28"/>
                <w:rtl/>
                <w:lang w:val="fr-FR"/>
              </w:rPr>
              <w:t>إباحة المعاملات إذا خلت من محرم</w:t>
            </w:r>
          </w:p>
        </w:tc>
      </w:tr>
      <w:tr w:rsidR="006C1DD0" w:rsidRPr="006C1DD0" w:rsidTr="006C1DD0">
        <w:tc>
          <w:tcPr>
            <w:cnfStyle w:val="001000000000" w:firstRow="0" w:lastRow="0" w:firstColumn="1" w:lastColumn="0" w:oddVBand="0" w:evenVBand="0" w:oddHBand="0" w:evenHBand="0" w:firstRowFirstColumn="0" w:firstRowLastColumn="0" w:lastRowFirstColumn="0" w:lastRowLastColumn="0"/>
            <w:tcW w:w="552"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6C1DD0" w:rsidRPr="006C1DD0" w:rsidRDefault="006C1DD0" w:rsidP="006C1DD0">
            <w:pPr>
              <w:jc w:val="center"/>
              <w:rPr>
                <w:rFonts w:ascii="Traditional Arabic" w:hAnsi="Traditional Arabic" w:cs="Traditional Arabic"/>
                <w:sz w:val="28"/>
                <w:szCs w:val="28"/>
              </w:rPr>
            </w:pPr>
            <w:r w:rsidRPr="006C1DD0">
              <w:rPr>
                <w:rFonts w:ascii="Traditional Arabic" w:hAnsi="Traditional Arabic" w:cs="Traditional Arabic"/>
                <w:sz w:val="28"/>
                <w:szCs w:val="28"/>
                <w:rtl/>
              </w:rPr>
              <w:t>3</w:t>
            </w:r>
          </w:p>
        </w:tc>
        <w:tc>
          <w:tcPr>
            <w:tcW w:w="2762"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lang w:val="fr-FR"/>
              </w:rPr>
            </w:pPr>
            <w:r w:rsidRPr="006C1DD0">
              <w:rPr>
                <w:rFonts w:ascii="Traditional Arabic" w:hAnsi="Traditional Arabic" w:cs="Traditional Arabic"/>
                <w:sz w:val="28"/>
                <w:szCs w:val="28"/>
                <w:rtl/>
                <w:lang w:val="fr-FR"/>
              </w:rPr>
              <w:t>التحقق من عدم وجود دليل ناقل لها باستقراء:</w:t>
            </w: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6C1DD0" w:rsidRPr="006C1DD0" w:rsidRDefault="006C1DD0" w:rsidP="006C1DD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lang w:val="fr-FR"/>
              </w:rPr>
            </w:pPr>
            <w:r w:rsidRPr="006C1DD0">
              <w:rPr>
                <w:rFonts w:ascii="Traditional Arabic" w:hAnsi="Traditional Arabic" w:cs="Traditional Arabic"/>
                <w:sz w:val="28"/>
                <w:szCs w:val="28"/>
                <w:rtl/>
                <w:lang w:val="fr-FR"/>
              </w:rPr>
              <w:t>كتب أدلة الأحكام</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6C1DD0" w:rsidRPr="006C1DD0" w:rsidRDefault="006C1DD0" w:rsidP="006C1DD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لا يوجد</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val="fr-FR"/>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6C1DD0" w:rsidRPr="006C1DD0" w:rsidRDefault="006C1DD0" w:rsidP="006C1DD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val="fr-FR"/>
              </w:rPr>
            </w:pPr>
            <w:r w:rsidRPr="006C1DD0">
              <w:rPr>
                <w:rFonts w:ascii="Traditional Arabic" w:hAnsi="Traditional Arabic" w:cs="Traditional Arabic"/>
                <w:sz w:val="28"/>
                <w:szCs w:val="28"/>
                <w:rtl/>
                <w:lang w:val="fr-FR"/>
              </w:rPr>
              <w:t>كتب الخلاف</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6C1DD0" w:rsidRPr="006C1DD0" w:rsidRDefault="006C1DD0" w:rsidP="006C1DD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لا يوجد</w:t>
            </w:r>
          </w:p>
        </w:tc>
      </w:tr>
      <w:tr w:rsidR="006C1DD0" w:rsidRPr="006C1DD0" w:rsidTr="006C1DD0">
        <w:tc>
          <w:tcPr>
            <w:cnfStyle w:val="001000000000" w:firstRow="0" w:lastRow="0" w:firstColumn="1" w:lastColumn="0" w:oddVBand="0" w:evenVBand="0" w:oddHBand="0" w:evenHBand="0" w:firstRowFirstColumn="0" w:firstRowLastColumn="0" w:lastRowFirstColumn="0" w:lastRowLastColumn="0"/>
            <w:tcW w:w="55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6C1DD0" w:rsidRPr="006C1DD0" w:rsidRDefault="006C1DD0" w:rsidP="006C1DD0">
            <w:pPr>
              <w:jc w:val="center"/>
              <w:rPr>
                <w:rFonts w:ascii="Traditional Arabic" w:hAnsi="Traditional Arabic" w:cs="Traditional Arabic"/>
                <w:sz w:val="28"/>
                <w:szCs w:val="28"/>
              </w:rPr>
            </w:pPr>
            <w:r w:rsidRPr="006C1DD0">
              <w:rPr>
                <w:rFonts w:ascii="Traditional Arabic" w:hAnsi="Traditional Arabic" w:cs="Traditional Arabic"/>
                <w:sz w:val="28"/>
                <w:szCs w:val="28"/>
                <w:rtl/>
              </w:rPr>
              <w:t>4</w:t>
            </w:r>
          </w:p>
        </w:tc>
        <w:tc>
          <w:tcPr>
            <w:tcW w:w="48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lang w:val="fr-FR"/>
              </w:rPr>
              <w:t>التمسك بالأصل فيها لعدم الناقل</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6C1DD0" w:rsidRPr="006C1DD0" w:rsidRDefault="006C1DD0" w:rsidP="006C1DD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 xml:space="preserve">التمسك بأصل </w:t>
            </w:r>
            <w:r w:rsidRPr="006C1DD0">
              <w:rPr>
                <w:rFonts w:ascii="Traditional Arabic" w:eastAsia="Times New Roman" w:hAnsi="Traditional Arabic" w:cs="Traditional Arabic" w:hint="cs"/>
                <w:sz w:val="36"/>
                <w:szCs w:val="36"/>
                <w:rtl/>
              </w:rPr>
              <w:t>"</w:t>
            </w:r>
            <w:r w:rsidRPr="006C1DD0">
              <w:rPr>
                <w:rFonts w:ascii="Traditional Arabic" w:hAnsi="Traditional Arabic" w:cs="Traditional Arabic" w:hint="cs"/>
                <w:sz w:val="28"/>
                <w:szCs w:val="28"/>
                <w:rtl/>
              </w:rPr>
              <w:t>الأصل في العقود الإباحة والصحة"</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6C1DD0" w:rsidRPr="006C1DD0" w:rsidRDefault="006C1DD0" w:rsidP="006C1DD0">
            <w:pPr>
              <w:jc w:val="center"/>
              <w:rPr>
                <w:rFonts w:ascii="Traditional Arabic" w:hAnsi="Traditional Arabic" w:cs="Traditional Arabic"/>
                <w:sz w:val="28"/>
                <w:szCs w:val="28"/>
              </w:rPr>
            </w:pPr>
            <w:r w:rsidRPr="006C1DD0">
              <w:rPr>
                <w:rFonts w:ascii="Traditional Arabic" w:hAnsi="Traditional Arabic" w:cs="Traditional Arabic"/>
                <w:sz w:val="28"/>
                <w:szCs w:val="28"/>
                <w:rtl/>
              </w:rPr>
              <w:t>5</w:t>
            </w:r>
          </w:p>
        </w:tc>
        <w:tc>
          <w:tcPr>
            <w:tcW w:w="48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val="fr-FR"/>
              </w:rPr>
            </w:pPr>
            <w:r w:rsidRPr="006C1DD0">
              <w:rPr>
                <w:rFonts w:ascii="Traditional Arabic" w:hAnsi="Traditional Arabic" w:cs="Traditional Arabic"/>
                <w:sz w:val="28"/>
                <w:szCs w:val="28"/>
                <w:rtl/>
                <w:lang w:val="fr-FR"/>
              </w:rPr>
              <w:t>تقرير الحكم الفقهي المستند إلى ذلك الأصل</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6C1DD0" w:rsidRPr="006C1DD0" w:rsidRDefault="006C1DD0" w:rsidP="006C1DD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hint="cs"/>
                <w:sz w:val="28"/>
                <w:szCs w:val="28"/>
                <w:rtl/>
              </w:rPr>
              <w:t>جواز البنوك التعاونية،</w:t>
            </w:r>
            <w:r w:rsidRPr="006C1DD0">
              <w:rPr>
                <w:rFonts w:ascii="Traditional Arabic" w:hAnsi="Traditional Arabic" w:cs="Traditional Arabic"/>
                <w:sz w:val="28"/>
                <w:szCs w:val="28"/>
                <w:rtl/>
              </w:rPr>
              <w:t xml:space="preserve"> </w:t>
            </w:r>
            <w:r w:rsidRPr="006C1DD0">
              <w:rPr>
                <w:rFonts w:ascii="Traditional Arabic" w:hAnsi="Traditional Arabic" w:cs="Traditional Arabic" w:hint="cs"/>
                <w:sz w:val="28"/>
                <w:szCs w:val="28"/>
                <w:rtl/>
              </w:rPr>
              <w:t>استصحابا لحكم الإباحة الأصلية فلا يحظر أمر إلا بنص شرعي</w:t>
            </w:r>
            <w:r w:rsidRPr="006C1DD0">
              <w:rPr>
                <w:rFonts w:ascii="Traditional Arabic" w:hAnsi="Traditional Arabic" w:cs="Traditional Arabic"/>
                <w:sz w:val="28"/>
                <w:szCs w:val="28"/>
                <w:rtl/>
              </w:rPr>
              <w:t>،</w:t>
            </w:r>
            <w:r w:rsidRPr="006C1DD0">
              <w:rPr>
                <w:rFonts w:ascii="Traditional Arabic" w:hAnsi="Traditional Arabic" w:cs="Traditional Arabic" w:hint="cs"/>
                <w:sz w:val="28"/>
                <w:szCs w:val="28"/>
                <w:rtl/>
              </w:rPr>
              <w:t xml:space="preserve"> وحيث لا نص يحرم فحكمها الجواز إذا خلت من الربا والاستثمارات المحرمة</w:t>
            </w:r>
            <w:r w:rsidRPr="006C1DD0">
              <w:rPr>
                <w:rFonts w:ascii="Traditional Arabic" w:hAnsi="Traditional Arabic" w:cs="Traditional Arabic"/>
                <w:sz w:val="28"/>
                <w:szCs w:val="28"/>
                <w:rtl/>
              </w:rPr>
              <w:t xml:space="preserve"> </w:t>
            </w:r>
          </w:p>
        </w:tc>
      </w:tr>
    </w:tbl>
    <w:p w:rsidR="006C1DD0" w:rsidRPr="006C1DD0" w:rsidRDefault="006C1DD0" w:rsidP="006C1DD0">
      <w:pPr>
        <w:keepNext/>
        <w:spacing w:after="120"/>
        <w:outlineLvl w:val="5"/>
        <w:rPr>
          <w:rFonts w:ascii="Traditional Arabic" w:hAnsi="Traditional Arabic" w:cs="Traditional Arabic"/>
          <w:b/>
          <w:bCs/>
          <w:color w:val="C00000"/>
          <w:sz w:val="36"/>
          <w:szCs w:val="36"/>
          <w:rtl/>
          <w:lang w:val="fr-FR"/>
        </w:rPr>
      </w:pPr>
      <w:r w:rsidRPr="006C1DD0">
        <w:rPr>
          <w:rFonts w:ascii="Traditional Arabic" w:hAnsi="Traditional Arabic" w:cs="Traditional Arabic" w:hint="cs"/>
          <w:b/>
          <w:bCs/>
          <w:color w:val="C00000"/>
          <w:sz w:val="36"/>
          <w:szCs w:val="36"/>
          <w:rtl/>
        </w:rPr>
        <w:t>2</w:t>
      </w:r>
      <w:r w:rsidRPr="006C1DD0">
        <w:rPr>
          <w:rFonts w:ascii="Traditional Arabic" w:hAnsi="Traditional Arabic" w:cs="Traditional Arabic" w:hint="cs"/>
          <w:b/>
          <w:bCs/>
          <w:color w:val="C00000"/>
          <w:sz w:val="36"/>
          <w:szCs w:val="36"/>
          <w:rtl/>
          <w:lang w:val="fr-FR"/>
        </w:rPr>
        <w:t xml:space="preserve">/ </w:t>
      </w:r>
      <w:r w:rsidRPr="006C1DD0">
        <w:rPr>
          <w:rFonts w:ascii="Traditional Arabic" w:hAnsi="Traditional Arabic" w:cs="Traditional Arabic"/>
          <w:b/>
          <w:bCs/>
          <w:color w:val="C00000"/>
          <w:sz w:val="36"/>
          <w:szCs w:val="36"/>
          <w:rtl/>
          <w:lang w:val="fr-FR"/>
        </w:rPr>
        <w:t>اسم المهارة: الاستنباط</w:t>
      </w:r>
    </w:p>
    <w:tbl>
      <w:tblPr>
        <w:tblStyle w:val="5-11"/>
        <w:bidiVisual/>
        <w:tblW w:w="9923" w:type="dxa"/>
        <w:jc w:val="center"/>
        <w:tblInd w:w="0" w:type="dxa"/>
        <w:tblBorders>
          <w:top w:val="single" w:sz="12" w:space="0" w:color="000000" w:themeColor="text1"/>
          <w:left w:val="single" w:sz="12" w:space="0" w:color="000000" w:themeColor="text1"/>
          <w:bottom w:val="single" w:sz="12" w:space="0" w:color="000000" w:themeColor="text1"/>
          <w:right w:val="single" w:sz="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800"/>
        <w:gridCol w:w="2177"/>
        <w:gridCol w:w="2126"/>
        <w:gridCol w:w="4820"/>
      </w:tblGrid>
      <w:tr w:rsidR="006C1DD0" w:rsidRPr="006C1DD0" w:rsidTr="006C1D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dxa"/>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ind w:firstLine="176"/>
              <w:jc w:val="both"/>
              <w:rPr>
                <w:rFonts w:ascii="Traditional Arabic" w:hAnsi="Traditional Arabic" w:cs="Traditional Arabic"/>
                <w:sz w:val="28"/>
                <w:szCs w:val="28"/>
                <w:lang w:eastAsia="ar-SA"/>
              </w:rPr>
            </w:pPr>
            <w:r w:rsidRPr="006C1DD0">
              <w:rPr>
                <w:rFonts w:ascii="Traditional Arabic" w:hAnsi="Traditional Arabic"/>
                <w:sz w:val="28"/>
                <w:szCs w:val="28"/>
                <w:rtl/>
              </w:rPr>
              <w:t>م</w:t>
            </w:r>
          </w:p>
        </w:tc>
        <w:tc>
          <w:tcPr>
            <w:tcW w:w="4303"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ind w:firstLine="454"/>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28"/>
                <w:szCs w:val="28"/>
                <w:lang w:eastAsia="ar-SA"/>
              </w:rPr>
            </w:pPr>
            <w:r w:rsidRPr="006C1DD0">
              <w:rPr>
                <w:rFonts w:ascii="Traditional Arabic" w:hAnsi="Traditional Arabic"/>
                <w:sz w:val="28"/>
                <w:szCs w:val="28"/>
                <w:rtl/>
              </w:rPr>
              <w:t>الخطوة</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6C1DD0" w:rsidRPr="006C1DD0" w:rsidRDefault="006C1DD0" w:rsidP="006C1DD0">
            <w:pPr>
              <w:widowControl w:val="0"/>
              <w:ind w:firstLine="454"/>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28"/>
                <w:szCs w:val="28"/>
                <w:lang w:eastAsia="ar-SA"/>
              </w:rPr>
            </w:pPr>
            <w:r w:rsidRPr="006C1DD0">
              <w:rPr>
                <w:rFonts w:ascii="Traditional Arabic" w:hAnsi="Traditional Arabic"/>
                <w:sz w:val="28"/>
                <w:szCs w:val="28"/>
                <w:rtl/>
              </w:rPr>
              <w:t>المثال</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dxa"/>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ind w:firstLine="176"/>
              <w:rPr>
                <w:rFonts w:ascii="Traditional Arabic" w:hAnsi="Traditional Arabic" w:cs="Traditional Arabic"/>
                <w:sz w:val="28"/>
                <w:szCs w:val="28"/>
              </w:rPr>
            </w:pPr>
            <w:r w:rsidRPr="006C1DD0">
              <w:rPr>
                <w:rFonts w:ascii="Traditional Arabic" w:hAnsi="Traditional Arabic" w:cs="Traditional Arabic"/>
                <w:sz w:val="28"/>
                <w:szCs w:val="28"/>
                <w:rtl/>
              </w:rPr>
              <w:t>1</w:t>
            </w:r>
          </w:p>
        </w:tc>
        <w:tc>
          <w:tcPr>
            <w:tcW w:w="4303"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ind w:firstLine="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تعيين النص</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ind w:firstLine="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hint="cs"/>
                <w:sz w:val="28"/>
                <w:szCs w:val="28"/>
                <w:rtl/>
              </w:rPr>
              <w:t>حديث الأشعريين"</w:t>
            </w:r>
            <w:r w:rsidRPr="006C1DD0">
              <w:rPr>
                <w:rFonts w:ascii="Traditional Arabic" w:hAnsi="Traditional Arabic" w:cs="Traditional Arabic"/>
                <w:sz w:val="28"/>
                <w:szCs w:val="28"/>
                <w:rtl/>
              </w:rPr>
              <w:t xml:space="preserve"> جمعوا ما كان عندهم في ثوب واحد ثم اقتسموه بينهم في إناء واحد بالسوية فهم مني وأنا منهم</w:t>
            </w:r>
            <w:r w:rsidRPr="006C1DD0">
              <w:rPr>
                <w:rFonts w:ascii="Traditional Arabic" w:hAnsi="Traditional Arabic" w:cs="Traditional Arabic" w:hint="cs"/>
                <w:sz w:val="28"/>
                <w:szCs w:val="28"/>
                <w:rtl/>
              </w:rPr>
              <w:t>....."</w:t>
            </w:r>
          </w:p>
        </w:tc>
      </w:tr>
      <w:tr w:rsidR="006C1DD0" w:rsidRPr="006C1DD0" w:rsidTr="006C1DD0">
        <w:trPr>
          <w:trHeight w:val="235"/>
          <w:jc w:val="center"/>
        </w:trPr>
        <w:tc>
          <w:tcPr>
            <w:cnfStyle w:val="001000000000" w:firstRow="0" w:lastRow="0" w:firstColumn="1" w:lastColumn="0" w:oddVBand="0" w:evenVBand="0" w:oddHBand="0" w:evenHBand="0" w:firstRowFirstColumn="0" w:firstRowLastColumn="0" w:lastRowFirstColumn="0" w:lastRowLastColumn="0"/>
            <w:tcW w:w="800"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ind w:firstLine="176"/>
              <w:rPr>
                <w:rFonts w:ascii="Traditional Arabic" w:hAnsi="Traditional Arabic" w:cs="Traditional Arabic"/>
                <w:sz w:val="28"/>
                <w:szCs w:val="28"/>
              </w:rPr>
            </w:pPr>
            <w:r w:rsidRPr="006C1DD0">
              <w:rPr>
                <w:rFonts w:ascii="Traditional Arabic" w:hAnsi="Traditional Arabic" w:cs="Traditional Arabic"/>
                <w:sz w:val="28"/>
                <w:szCs w:val="28"/>
                <w:rtl/>
              </w:rPr>
              <w:t>2</w:t>
            </w:r>
          </w:p>
        </w:tc>
        <w:tc>
          <w:tcPr>
            <w:tcW w:w="2177"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تعيين المعاني الظاهرة في النص بالنظر في:</w:t>
            </w: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vAlign w:val="center"/>
            <w:hideMark/>
          </w:tcPr>
          <w:p w:rsidR="006C1DD0" w:rsidRPr="006C1DD0" w:rsidRDefault="006C1DD0" w:rsidP="006C1DD0">
            <w:pPr>
              <w:widowControl w:val="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الدلالات اللغوية للمفردات</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sidRPr="006C1DD0">
              <w:rPr>
                <w:rFonts w:ascii="Traditional Arabic" w:hAnsi="Traditional Arabic" w:cs="Traditional Arabic"/>
                <w:sz w:val="28"/>
                <w:szCs w:val="28"/>
                <w:rtl/>
              </w:rPr>
              <w:t>-</w:t>
            </w:r>
            <w:r w:rsidRPr="006C1DD0">
              <w:rPr>
                <w:rFonts w:ascii="Traditional Arabic" w:hAnsi="Traditional Arabic" w:cs="Traditional Arabic" w:hint="cs"/>
                <w:sz w:val="28"/>
                <w:szCs w:val="28"/>
                <w:rtl/>
              </w:rPr>
              <w:t xml:space="preserve"> دلالة "جمعوا ما كان عندهم في ثوب واحد"</w:t>
            </w:r>
          </w:p>
          <w:p w:rsidR="006C1DD0" w:rsidRPr="006C1DD0" w:rsidRDefault="006C1DD0" w:rsidP="006C1DD0">
            <w:pPr>
              <w:widowControl w:val="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sidRPr="006C1DD0">
              <w:rPr>
                <w:rFonts w:ascii="Traditional Arabic" w:hAnsi="Traditional Arabic" w:cs="Traditional Arabic" w:hint="cs"/>
                <w:sz w:val="28"/>
                <w:szCs w:val="28"/>
                <w:rtl/>
              </w:rPr>
              <w:t xml:space="preserve">    </w:t>
            </w:r>
            <w:r w:rsidRPr="006C1DD0">
              <w:rPr>
                <w:rFonts w:ascii="Traditional Arabic" w:hAnsi="Traditional Arabic" w:cs="Traditional Arabic"/>
                <w:sz w:val="28"/>
                <w:szCs w:val="28"/>
                <w:rtl/>
              </w:rPr>
              <w:t xml:space="preserve">- </w:t>
            </w:r>
            <w:r w:rsidRPr="006C1DD0">
              <w:rPr>
                <w:rFonts w:ascii="Traditional Arabic" w:hAnsi="Traditional Arabic" w:cs="Traditional Arabic" w:hint="cs"/>
                <w:sz w:val="28"/>
                <w:szCs w:val="28"/>
                <w:rtl/>
              </w:rPr>
              <w:t>العطف "</w:t>
            </w:r>
            <w:r w:rsidRPr="006C1DD0">
              <w:rPr>
                <w:rFonts w:ascii="Traditional Arabic" w:hAnsi="Traditional Arabic" w:cs="Traditional Arabic"/>
                <w:sz w:val="28"/>
                <w:szCs w:val="28"/>
                <w:rtl/>
              </w:rPr>
              <w:t>ثم اقتسموه بينهم في إناء واحد بالسوية</w:t>
            </w:r>
            <w:r w:rsidRPr="006C1DD0">
              <w:rPr>
                <w:rFonts w:ascii="Traditional Arabic" w:hAnsi="Traditional Arabic" w:cs="Traditional Arabic" w:hint="cs"/>
                <w:sz w:val="28"/>
                <w:szCs w:val="28"/>
                <w:rtl/>
              </w:rPr>
              <w:t xml:space="preserve">" </w:t>
            </w:r>
          </w:p>
          <w:p w:rsidR="006C1DD0" w:rsidRPr="006C1DD0" w:rsidRDefault="006C1DD0" w:rsidP="006C1DD0">
            <w:pPr>
              <w:widowControl w:val="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hint="cs"/>
                <w:sz w:val="28"/>
                <w:szCs w:val="28"/>
                <w:rtl/>
              </w:rPr>
              <w:t>- العطف "</w:t>
            </w:r>
            <w:r w:rsidRPr="006C1DD0">
              <w:rPr>
                <w:rFonts w:ascii="Traditional Arabic" w:hAnsi="Traditional Arabic" w:cs="Traditional Arabic"/>
                <w:sz w:val="28"/>
                <w:szCs w:val="28"/>
                <w:rtl/>
              </w:rPr>
              <w:t>فهم مني وأنا منهم</w:t>
            </w:r>
            <w:r w:rsidRPr="006C1DD0">
              <w:rPr>
                <w:rFonts w:ascii="Traditional Arabic" w:hAnsi="Traditional Arabic" w:cs="Traditional Arabic" w:hint="cs"/>
                <w:sz w:val="28"/>
                <w:szCs w:val="28"/>
                <w:rtl/>
              </w:rPr>
              <w:t>"</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vAlign w:val="center"/>
            <w:hideMark/>
          </w:tcPr>
          <w:p w:rsidR="006C1DD0" w:rsidRPr="006C1DD0" w:rsidRDefault="006C1DD0" w:rsidP="006C1DD0">
            <w:pPr>
              <w:widowControl w:val="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دلالة السياق الظاهرة</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ind w:firstLine="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hint="cs"/>
                <w:sz w:val="28"/>
                <w:szCs w:val="28"/>
                <w:rtl/>
              </w:rPr>
              <w:t>إقرار فعلهم</w:t>
            </w:r>
            <w:r w:rsidR="00DD4F0D">
              <w:rPr>
                <w:rFonts w:ascii="Traditional Arabic" w:hAnsi="Traditional Arabic" w:cs="Traditional Arabic" w:hint="cs"/>
                <w:sz w:val="28"/>
                <w:szCs w:val="28"/>
                <w:rtl/>
              </w:rPr>
              <w:t xml:space="preserve"> و</w:t>
            </w:r>
            <w:r w:rsidRPr="006C1DD0">
              <w:rPr>
                <w:rFonts w:ascii="Traditional Arabic" w:hAnsi="Traditional Arabic" w:cs="Traditional Arabic" w:hint="cs"/>
                <w:sz w:val="28"/>
                <w:szCs w:val="28"/>
                <w:rtl/>
              </w:rPr>
              <w:t>الثناء عليهم به</w:t>
            </w:r>
          </w:p>
        </w:tc>
      </w:tr>
      <w:tr w:rsidR="006C1DD0" w:rsidRPr="006C1DD0" w:rsidTr="006C1DD0">
        <w:trPr>
          <w:trHeight w:val="23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vAlign w:val="center"/>
            <w:hideMark/>
          </w:tcPr>
          <w:p w:rsidR="006C1DD0" w:rsidRPr="006C1DD0" w:rsidRDefault="006C1DD0" w:rsidP="006C1DD0">
            <w:pPr>
              <w:widowControl w:val="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القواعد الأصولية</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ind w:left="317"/>
              <w:contextualSpacing/>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hint="cs"/>
                <w:sz w:val="28"/>
                <w:szCs w:val="28"/>
                <w:rtl/>
              </w:rPr>
              <w:t>إ</w:t>
            </w:r>
            <w:r w:rsidRPr="006C1DD0">
              <w:rPr>
                <w:rFonts w:ascii="Traditional Arabic" w:hAnsi="Traditional Arabic" w:cs="Traditional Arabic"/>
                <w:sz w:val="28"/>
                <w:szCs w:val="28"/>
                <w:rtl/>
              </w:rPr>
              <w:t>قرار النبي صلى الله عليه وسلم حجة على الجواز</w:t>
            </w:r>
            <w:r w:rsidRPr="006C1DD0">
              <w:rPr>
                <w:rFonts w:ascii="Traditional Arabic" w:hAnsi="Traditional Arabic" w:cs="Traditional Arabic"/>
                <w:sz w:val="28"/>
                <w:szCs w:val="28"/>
              </w:rPr>
              <w:t>.</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800"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ind w:firstLine="176"/>
              <w:rPr>
                <w:rFonts w:ascii="Traditional Arabic" w:hAnsi="Traditional Arabic" w:cs="Traditional Arabic"/>
                <w:sz w:val="28"/>
                <w:szCs w:val="28"/>
              </w:rPr>
            </w:pPr>
            <w:r w:rsidRPr="006C1DD0">
              <w:rPr>
                <w:rFonts w:ascii="Traditional Arabic" w:hAnsi="Traditional Arabic" w:cs="Traditional Arabic"/>
                <w:sz w:val="28"/>
                <w:szCs w:val="28"/>
                <w:rtl/>
              </w:rPr>
              <w:t>3</w:t>
            </w:r>
          </w:p>
        </w:tc>
        <w:tc>
          <w:tcPr>
            <w:tcW w:w="2177"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استخراج المعاني الخفية التي دل عليها النص بالإشارة؛ ومن ذلك:</w:t>
            </w: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hideMark/>
          </w:tcPr>
          <w:p w:rsidR="006C1DD0" w:rsidRPr="006C1DD0" w:rsidRDefault="006C1DD0" w:rsidP="006C1DD0">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التعبير عن الشيء بلفظ معين، بحيث يستفاد من التعبير معنى لم يعهد أن يراد بذلك الكلام</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ind w:firstLine="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w:t>
            </w:r>
          </w:p>
        </w:tc>
      </w:tr>
      <w:tr w:rsidR="006C1DD0" w:rsidRPr="006C1DD0" w:rsidTr="006C1DD0">
        <w:trPr>
          <w:trHeight w:val="15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hideMark/>
          </w:tcPr>
          <w:p w:rsidR="006C1DD0" w:rsidRPr="006C1DD0" w:rsidRDefault="006C1DD0" w:rsidP="006C1DD0">
            <w:pPr>
              <w:widowControl w:val="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تعليق الفعل بغير سببه</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ind w:firstLine="454"/>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hideMark/>
          </w:tcPr>
          <w:p w:rsidR="006C1DD0" w:rsidRPr="006C1DD0" w:rsidRDefault="006C1DD0" w:rsidP="006C1DD0">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استعمال حرف من حروف المعاني دون غيره</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ind w:firstLine="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w:t>
            </w:r>
          </w:p>
        </w:tc>
      </w:tr>
      <w:tr w:rsidR="006C1DD0" w:rsidRPr="006C1DD0" w:rsidTr="006C1DD0">
        <w:trPr>
          <w:trHeight w:val="15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hideMark/>
          </w:tcPr>
          <w:p w:rsidR="006C1DD0" w:rsidRPr="006C1DD0" w:rsidRDefault="006C1DD0" w:rsidP="006C1DD0">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حذف حرف العطف بين صفات عدة</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ind w:firstLine="454"/>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hideMark/>
          </w:tcPr>
          <w:p w:rsidR="006C1DD0" w:rsidRPr="006C1DD0" w:rsidRDefault="006C1DD0" w:rsidP="006C1DD0">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كون الحكم على الملزوم يستلزم الحكم على اللازم</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ind w:firstLine="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w:t>
            </w:r>
          </w:p>
        </w:tc>
      </w:tr>
      <w:tr w:rsidR="006C1DD0" w:rsidRPr="006C1DD0" w:rsidTr="006C1DD0">
        <w:trPr>
          <w:trHeight w:val="15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hideMark/>
          </w:tcPr>
          <w:p w:rsidR="006C1DD0" w:rsidRPr="006C1DD0" w:rsidRDefault="006C1DD0" w:rsidP="006C1DD0">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التقديم والتأخير في سياق الكلام</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hint="cs"/>
                <w:sz w:val="28"/>
                <w:szCs w:val="28"/>
                <w:rtl/>
              </w:rPr>
              <w:t xml:space="preserve">                                   </w:t>
            </w:r>
            <w:r w:rsidRPr="006C1DD0">
              <w:rPr>
                <w:rFonts w:ascii="Traditional Arabic" w:hAnsi="Traditional Arabic" w:cs="Traditional Arabic"/>
                <w:sz w:val="28"/>
                <w:szCs w:val="28"/>
                <w:rtl/>
              </w:rPr>
              <w:t>-</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hideMark/>
          </w:tcPr>
          <w:p w:rsidR="006C1DD0" w:rsidRPr="006C1DD0" w:rsidRDefault="006C1DD0" w:rsidP="006C1DD0">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الاقتصار في مقام البيان يفيد الحصر</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w:t>
            </w:r>
          </w:p>
        </w:tc>
      </w:tr>
      <w:tr w:rsidR="006C1DD0" w:rsidRPr="006C1DD0" w:rsidTr="006C1DD0">
        <w:trPr>
          <w:trHeight w:val="235"/>
          <w:jc w:val="center"/>
        </w:trPr>
        <w:tc>
          <w:tcPr>
            <w:cnfStyle w:val="001000000000" w:firstRow="0" w:lastRow="0" w:firstColumn="1" w:lastColumn="0" w:oddVBand="0" w:evenVBand="0" w:oddHBand="0" w:evenHBand="0" w:firstRowFirstColumn="0" w:firstRowLastColumn="0" w:lastRowFirstColumn="0" w:lastRowLastColumn="0"/>
            <w:tcW w:w="800"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ind w:firstLine="176"/>
              <w:rPr>
                <w:rFonts w:ascii="Traditional Arabic" w:hAnsi="Traditional Arabic" w:cs="Traditional Arabic"/>
                <w:sz w:val="28"/>
                <w:szCs w:val="28"/>
              </w:rPr>
            </w:pPr>
            <w:r w:rsidRPr="006C1DD0">
              <w:rPr>
                <w:rFonts w:ascii="Traditional Arabic" w:hAnsi="Traditional Arabic" w:cs="Traditional Arabic"/>
                <w:sz w:val="28"/>
                <w:szCs w:val="28"/>
                <w:rtl/>
              </w:rPr>
              <w:t>4</w:t>
            </w:r>
          </w:p>
        </w:tc>
        <w:tc>
          <w:tcPr>
            <w:tcW w:w="2177"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اختبار المعنى المستنبط بالتحقق من عدم معارضته</w:t>
            </w: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vAlign w:val="center"/>
            <w:hideMark/>
          </w:tcPr>
          <w:p w:rsidR="006C1DD0" w:rsidRPr="006C1DD0" w:rsidRDefault="006C1DD0" w:rsidP="006C1DD0">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لدلالة أقوى في ذلك النص</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 xml:space="preserve">لا يوجد في </w:t>
            </w:r>
            <w:r w:rsidRPr="006C1DD0">
              <w:rPr>
                <w:rFonts w:ascii="Traditional Arabic" w:hAnsi="Traditional Arabic" w:cs="Traditional Arabic" w:hint="cs"/>
                <w:sz w:val="28"/>
                <w:szCs w:val="28"/>
                <w:rtl/>
              </w:rPr>
              <w:t>الحديث</w:t>
            </w:r>
            <w:r w:rsidRPr="006C1DD0">
              <w:rPr>
                <w:rFonts w:ascii="Traditional Arabic" w:hAnsi="Traditional Arabic" w:cs="Traditional Arabic"/>
                <w:sz w:val="28"/>
                <w:szCs w:val="28"/>
                <w:rtl/>
              </w:rPr>
              <w:t xml:space="preserve"> ما يعارض </w:t>
            </w:r>
            <w:r w:rsidRPr="006C1DD0">
              <w:rPr>
                <w:rFonts w:ascii="Traditional Arabic" w:hAnsi="Traditional Arabic" w:cs="Traditional Arabic" w:hint="cs"/>
                <w:sz w:val="28"/>
                <w:szCs w:val="28"/>
                <w:rtl/>
              </w:rPr>
              <w:t>إقرار الرسول</w:t>
            </w:r>
            <w:r w:rsidRPr="006C1DD0">
              <w:rPr>
                <w:rFonts w:ascii="Traditional Arabic" w:hAnsi="Traditional Arabic" w:cs="Traditional Arabic" w:hint="cs"/>
                <w:sz w:val="28"/>
                <w:szCs w:val="28"/>
              </w:rPr>
              <w:sym w:font="AGA Arabesque" w:char="F072"/>
            </w:r>
            <w:r w:rsidRPr="006C1DD0">
              <w:rPr>
                <w:rFonts w:ascii="Traditional Arabic" w:hAnsi="Traditional Arabic" w:cs="Traditional Arabic" w:hint="cs"/>
                <w:sz w:val="28"/>
                <w:szCs w:val="28"/>
                <w:rtl/>
              </w:rPr>
              <w:t xml:space="preserve"> لفعلهم</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vAlign w:val="center"/>
            <w:hideMark/>
          </w:tcPr>
          <w:p w:rsidR="006C1DD0" w:rsidRPr="006C1DD0" w:rsidRDefault="006C1DD0" w:rsidP="006C1DD0">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لنص آخر</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 xml:space="preserve"> لا يوجد نص آخر </w:t>
            </w:r>
            <w:r w:rsidRPr="006C1DD0">
              <w:rPr>
                <w:rFonts w:ascii="Traditional Arabic" w:hAnsi="Traditional Arabic" w:cs="Traditional Arabic" w:hint="cs"/>
                <w:sz w:val="28"/>
                <w:szCs w:val="28"/>
                <w:rtl/>
              </w:rPr>
              <w:t>معارض</w:t>
            </w:r>
          </w:p>
        </w:tc>
      </w:tr>
      <w:tr w:rsidR="006C1DD0" w:rsidRPr="006C1DD0" w:rsidTr="006C1DD0">
        <w:trPr>
          <w:trHeight w:val="23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bidi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DE9D9" w:themeFill="accent6" w:themeFillTint="33"/>
            <w:vAlign w:val="center"/>
            <w:hideMark/>
          </w:tcPr>
          <w:p w:rsidR="006C1DD0" w:rsidRPr="006C1DD0" w:rsidRDefault="006C1DD0" w:rsidP="006C1DD0">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للإجماع</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hint="cs"/>
                <w:sz w:val="28"/>
                <w:szCs w:val="28"/>
                <w:rtl/>
              </w:rPr>
              <w:t>-</w:t>
            </w:r>
          </w:p>
        </w:tc>
      </w:tr>
      <w:tr w:rsidR="006C1DD0" w:rsidRPr="006C1DD0" w:rsidTr="006C1D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dxa"/>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ind w:firstLine="176"/>
              <w:rPr>
                <w:rFonts w:ascii="Traditional Arabic" w:hAnsi="Traditional Arabic" w:cs="Traditional Arabic"/>
                <w:sz w:val="28"/>
                <w:szCs w:val="28"/>
              </w:rPr>
            </w:pPr>
            <w:r w:rsidRPr="006C1DD0">
              <w:rPr>
                <w:rFonts w:ascii="Traditional Arabic" w:hAnsi="Traditional Arabic" w:cs="Traditional Arabic"/>
                <w:sz w:val="28"/>
                <w:szCs w:val="28"/>
                <w:rtl/>
              </w:rPr>
              <w:t>5</w:t>
            </w:r>
          </w:p>
        </w:tc>
        <w:tc>
          <w:tcPr>
            <w:tcW w:w="4303"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6C1DD0" w:rsidRPr="006C1DD0" w:rsidRDefault="006C1DD0" w:rsidP="006C1DD0">
            <w:pPr>
              <w:widowControl w:val="0"/>
              <w:ind w:firstLine="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sz w:val="28"/>
                <w:szCs w:val="28"/>
                <w:rtl/>
              </w:rPr>
              <w:t>تقرير المعنى المستنبط</w:t>
            </w:r>
          </w:p>
        </w:tc>
        <w:tc>
          <w:tcPr>
            <w:tcW w:w="4820"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6C1DD0" w:rsidRPr="006C1DD0" w:rsidRDefault="006C1DD0" w:rsidP="006C1DD0">
            <w:pPr>
              <w:widowControl w:val="0"/>
              <w:ind w:firstLine="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6C1DD0">
              <w:rPr>
                <w:rFonts w:ascii="Traditional Arabic" w:hAnsi="Traditional Arabic" w:cs="Traditional Arabic" w:hint="cs"/>
                <w:sz w:val="28"/>
                <w:szCs w:val="28"/>
                <w:rtl/>
              </w:rPr>
              <w:t>رجوع الأشعريين فيما دفعوا دل أنه ليس هبة، كما أنه ليس معاوضة محضة</w:t>
            </w:r>
            <w:r w:rsidR="00814216">
              <w:rPr>
                <w:rFonts w:ascii="Traditional Arabic" w:hAnsi="Traditional Arabic" w:cs="Traditional Arabic" w:hint="cs"/>
                <w:sz w:val="28"/>
                <w:szCs w:val="28"/>
                <w:rtl/>
              </w:rPr>
              <w:t>؛</w:t>
            </w:r>
            <w:r w:rsidRPr="006C1DD0">
              <w:rPr>
                <w:rFonts w:ascii="Traditional Arabic" w:hAnsi="Traditional Arabic" w:cs="Traditional Arabic" w:hint="cs"/>
                <w:sz w:val="28"/>
                <w:szCs w:val="28"/>
                <w:rtl/>
              </w:rPr>
              <w:t xml:space="preserve"> لأنه لو كان معاوضة محضة لاشترط فيه التماثل في الربوي والتراضي في الثمن والمثمن، فلما لم يحصل ذلك دل أنه ليس عقد معاوضة أيضاً، وهذا يدل على أنه عقد جديد مستقل أقره النبي</w:t>
            </w:r>
            <w:r w:rsidRPr="006C1DD0">
              <w:rPr>
                <w:rFonts w:ascii="Traditional Arabic" w:hAnsi="Traditional Arabic" w:cs="Traditional Arabic" w:hint="cs"/>
                <w:sz w:val="28"/>
                <w:szCs w:val="28"/>
              </w:rPr>
              <w:sym w:font="AGA Arabesque" w:char="F072"/>
            </w:r>
            <w:r w:rsidRPr="006C1DD0">
              <w:rPr>
                <w:rFonts w:ascii="Traditional Arabic" w:hAnsi="Traditional Arabic" w:cs="Traditional Arabic" w:hint="cs"/>
                <w:sz w:val="28"/>
                <w:szCs w:val="28"/>
                <w:rtl/>
              </w:rPr>
              <w:t xml:space="preserve"> كما هو</w:t>
            </w:r>
          </w:p>
        </w:tc>
      </w:tr>
    </w:tbl>
    <w:p w:rsidR="006C1DD0" w:rsidRPr="006C1DD0" w:rsidRDefault="006C1DD0" w:rsidP="006C1DD0">
      <w:pPr>
        <w:keepNext/>
        <w:spacing w:after="120"/>
        <w:outlineLvl w:val="5"/>
        <w:rPr>
          <w:rFonts w:ascii="Traditional Arabic" w:hAnsi="Traditional Arabic" w:cs="Traditional Arabic"/>
          <w:b/>
          <w:bCs/>
          <w:color w:val="C00000"/>
          <w:sz w:val="36"/>
          <w:szCs w:val="36"/>
          <w:rtl/>
          <w:lang w:val="fr-FR"/>
        </w:rPr>
      </w:pPr>
      <w:r w:rsidRPr="006C1DD0">
        <w:rPr>
          <w:rFonts w:ascii="Traditional Arabic" w:hAnsi="Traditional Arabic" w:cs="Traditional Arabic" w:hint="cs"/>
          <w:b/>
          <w:bCs/>
          <w:color w:val="C00000"/>
          <w:sz w:val="36"/>
          <w:szCs w:val="36"/>
          <w:rtl/>
          <w:lang w:val="fr-FR"/>
        </w:rPr>
        <w:t xml:space="preserve">3/ </w:t>
      </w:r>
      <w:r w:rsidRPr="006C1DD0">
        <w:rPr>
          <w:rFonts w:ascii="Traditional Arabic" w:hAnsi="Traditional Arabic" w:cs="Traditional Arabic"/>
          <w:b/>
          <w:bCs/>
          <w:color w:val="C00000"/>
          <w:sz w:val="36"/>
          <w:szCs w:val="36"/>
          <w:rtl/>
          <w:lang w:val="fr-FR"/>
        </w:rPr>
        <w:t>اسم المهارة: الموازنة بين الأقوال</w:t>
      </w:r>
    </w:p>
    <w:tbl>
      <w:tblPr>
        <w:bidiVisual/>
        <w:tblW w:w="98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40"/>
        <w:gridCol w:w="1714"/>
        <w:gridCol w:w="1134"/>
        <w:gridCol w:w="2126"/>
        <w:gridCol w:w="4296"/>
      </w:tblGrid>
      <w:tr w:rsidR="006C1DD0" w:rsidRPr="006C1DD0" w:rsidTr="006C1DD0">
        <w:trPr>
          <w:jc w:val="center"/>
        </w:trPr>
        <w:tc>
          <w:tcPr>
            <w:tcW w:w="540"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b/>
                <w:bCs/>
                <w:color w:val="FFFFFF"/>
                <w:sz w:val="28"/>
                <w:szCs w:val="28"/>
              </w:rPr>
            </w:pPr>
            <w:r w:rsidRPr="006C1DD0">
              <w:rPr>
                <w:rFonts w:ascii="Traditional Arabic" w:hAnsi="Traditional Arabic" w:cs="Traditional Arabic"/>
                <w:b/>
                <w:bCs/>
                <w:color w:val="FFFFFF"/>
                <w:sz w:val="28"/>
                <w:szCs w:val="28"/>
                <w:rtl/>
              </w:rPr>
              <w:t>م</w:t>
            </w:r>
          </w:p>
        </w:tc>
        <w:tc>
          <w:tcPr>
            <w:tcW w:w="4974" w:type="dxa"/>
            <w:gridSpan w:val="3"/>
            <w:tcBorders>
              <w:top w:val="single" w:sz="12" w:space="0" w:color="000000"/>
              <w:left w:val="single" w:sz="2" w:space="0" w:color="000000"/>
              <w:bottom w:val="single" w:sz="12" w:space="0" w:color="000000"/>
              <w:right w:val="single" w:sz="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b/>
                <w:bCs/>
                <w:color w:val="FFFFFF"/>
                <w:sz w:val="28"/>
                <w:szCs w:val="28"/>
              </w:rPr>
            </w:pPr>
            <w:r w:rsidRPr="006C1DD0">
              <w:rPr>
                <w:rFonts w:ascii="Traditional Arabic" w:hAnsi="Traditional Arabic" w:cs="Traditional Arabic"/>
                <w:b/>
                <w:bCs/>
                <w:color w:val="FFFFFF"/>
                <w:sz w:val="28"/>
                <w:szCs w:val="28"/>
                <w:rtl/>
              </w:rPr>
              <w:t>الخطوة</w:t>
            </w:r>
          </w:p>
        </w:tc>
        <w:tc>
          <w:tcPr>
            <w:tcW w:w="4296" w:type="dxa"/>
            <w:tcBorders>
              <w:top w:val="single" w:sz="12" w:space="0" w:color="000000"/>
              <w:left w:val="single" w:sz="2" w:space="0" w:color="000000"/>
              <w:bottom w:val="single" w:sz="12" w:space="0" w:color="000000"/>
              <w:right w:val="single" w:sz="1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b/>
                <w:bCs/>
                <w:color w:val="FFFFFF"/>
                <w:sz w:val="28"/>
                <w:szCs w:val="28"/>
              </w:rPr>
            </w:pPr>
            <w:r w:rsidRPr="006C1DD0">
              <w:rPr>
                <w:rFonts w:ascii="Traditional Arabic" w:hAnsi="Traditional Arabic" w:cs="Traditional Arabic"/>
                <w:b/>
                <w:bCs/>
                <w:color w:val="FFFFFF"/>
                <w:sz w:val="28"/>
                <w:szCs w:val="28"/>
                <w:rtl/>
              </w:rPr>
              <w:t>المثال</w:t>
            </w:r>
          </w:p>
        </w:tc>
      </w:tr>
      <w:tr w:rsidR="006C1DD0" w:rsidRPr="006C1DD0" w:rsidTr="006C1DD0">
        <w:trPr>
          <w:trHeight w:val="663"/>
          <w:jc w:val="center"/>
        </w:trPr>
        <w:tc>
          <w:tcPr>
            <w:tcW w:w="540"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color w:val="FFFFFF"/>
                <w:sz w:val="28"/>
                <w:szCs w:val="28"/>
              </w:rPr>
            </w:pPr>
            <w:r w:rsidRPr="006C1DD0">
              <w:rPr>
                <w:rFonts w:ascii="Traditional Arabic" w:hAnsi="Traditional Arabic" w:cs="Traditional Arabic"/>
                <w:color w:val="FFFFFF"/>
                <w:sz w:val="28"/>
                <w:szCs w:val="28"/>
                <w:rtl/>
              </w:rPr>
              <w:t>1</w:t>
            </w:r>
          </w:p>
        </w:tc>
        <w:tc>
          <w:tcPr>
            <w:tcW w:w="4974" w:type="dxa"/>
            <w:gridSpan w:val="3"/>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Times New Roman" w:hAnsi="Traditional Arabic" w:cs="Traditional Arabic"/>
                <w:sz w:val="28"/>
                <w:szCs w:val="28"/>
              </w:rPr>
            </w:pPr>
            <w:r w:rsidRPr="006C1DD0">
              <w:rPr>
                <w:rFonts w:ascii="Traditional Arabic" w:eastAsia="Calibri" w:hAnsi="Traditional Arabic" w:cs="Traditional Arabic"/>
                <w:sz w:val="28"/>
                <w:szCs w:val="28"/>
                <w:rtl/>
                <w:lang w:bidi="ar-JO"/>
              </w:rPr>
              <w:t>تصوير المسألة</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jc w:val="center"/>
              <w:rPr>
                <w:rFonts w:ascii="Traditional Arabic" w:eastAsia="Times New Roman" w:hAnsi="Traditional Arabic" w:cs="Traditional Arabic"/>
                <w:sz w:val="28"/>
                <w:szCs w:val="28"/>
              </w:rPr>
            </w:pPr>
            <w:r w:rsidRPr="006C1DD0">
              <w:rPr>
                <w:rFonts w:ascii="Traditional Arabic" w:hAnsi="Traditional Arabic" w:cs="Traditional Arabic" w:hint="cs"/>
                <w:sz w:val="28"/>
                <w:szCs w:val="28"/>
                <w:rtl/>
              </w:rPr>
              <w:t>عقد التعاون هل هو عقد معاوضة أم عقد تبرع، أم عقد مستقل</w:t>
            </w:r>
          </w:p>
        </w:tc>
      </w:tr>
      <w:tr w:rsidR="006C1DD0" w:rsidRPr="006C1DD0" w:rsidTr="006C1DD0">
        <w:trPr>
          <w:jc w:val="center"/>
        </w:trPr>
        <w:tc>
          <w:tcPr>
            <w:tcW w:w="540"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color w:val="FFFFFF"/>
                <w:sz w:val="28"/>
                <w:szCs w:val="28"/>
              </w:rPr>
            </w:pPr>
            <w:r w:rsidRPr="006C1DD0">
              <w:rPr>
                <w:rFonts w:ascii="Traditional Arabic" w:hAnsi="Traditional Arabic" w:cs="Traditional Arabic"/>
                <w:color w:val="FFFFFF"/>
                <w:sz w:val="28"/>
                <w:szCs w:val="28"/>
                <w:rtl/>
              </w:rPr>
              <w:t>2</w:t>
            </w:r>
          </w:p>
        </w:tc>
        <w:tc>
          <w:tcPr>
            <w:tcW w:w="4974" w:type="dxa"/>
            <w:gridSpan w:val="3"/>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Times New Roman" w:hAnsi="Traditional Arabic" w:cs="Traditional Arabic"/>
                <w:sz w:val="28"/>
                <w:szCs w:val="28"/>
                <w:lang w:val="fr-FR"/>
              </w:rPr>
            </w:pPr>
            <w:r w:rsidRPr="006C1DD0">
              <w:rPr>
                <w:rFonts w:ascii="Traditional Arabic" w:eastAsia="Calibri" w:hAnsi="Traditional Arabic" w:cs="Traditional Arabic"/>
                <w:sz w:val="28"/>
                <w:szCs w:val="28"/>
                <w:rtl/>
                <w:lang w:bidi="ar-JO"/>
              </w:rPr>
              <w:t>تعيين الأقوال المتعارضة</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numPr>
                <w:ilvl w:val="1"/>
                <w:numId w:val="25"/>
              </w:numPr>
              <w:jc w:val="center"/>
              <w:rPr>
                <w:rFonts w:ascii="Traditional Arabic" w:eastAsia="Times New Roman" w:hAnsi="Traditional Arabic" w:cs="Traditional Arabic"/>
                <w:color w:val="000000"/>
                <w:sz w:val="28"/>
                <w:szCs w:val="28"/>
                <w:rtl/>
                <w:lang w:val="fr-FR"/>
              </w:rPr>
            </w:pPr>
            <w:r w:rsidRPr="006C1DD0">
              <w:rPr>
                <w:rFonts w:ascii="Traditional Arabic" w:hAnsi="Traditional Arabic" w:cs="Traditional Arabic" w:hint="cs"/>
                <w:color w:val="000000"/>
                <w:sz w:val="28"/>
                <w:szCs w:val="28"/>
                <w:rtl/>
                <w:lang w:val="fr-FR"/>
              </w:rPr>
              <w:t>أنه عقد معاوضة، مثل البيع والشركة.</w:t>
            </w:r>
          </w:p>
          <w:p w:rsidR="006C1DD0" w:rsidRPr="006C1DD0" w:rsidRDefault="006C1DD0" w:rsidP="006C1DD0">
            <w:pPr>
              <w:numPr>
                <w:ilvl w:val="1"/>
                <w:numId w:val="25"/>
              </w:numPr>
              <w:jc w:val="center"/>
              <w:rPr>
                <w:rFonts w:ascii="Traditional Arabic" w:hAnsi="Traditional Arabic" w:cs="Traditional Arabic"/>
                <w:color w:val="000000"/>
                <w:sz w:val="28"/>
                <w:szCs w:val="28"/>
                <w:lang w:val="fr-FR"/>
              </w:rPr>
            </w:pPr>
            <w:r w:rsidRPr="006C1DD0">
              <w:rPr>
                <w:rFonts w:ascii="Traditional Arabic" w:hAnsi="Traditional Arabic" w:cs="Traditional Arabic" w:hint="cs"/>
                <w:color w:val="000000"/>
                <w:sz w:val="28"/>
                <w:szCs w:val="28"/>
                <w:rtl/>
                <w:lang w:val="fr-FR"/>
              </w:rPr>
              <w:t>أنه من عقود التبرع والإرفاق والإحسان</w:t>
            </w:r>
          </w:p>
          <w:p w:rsidR="006C1DD0" w:rsidRPr="006C1DD0" w:rsidRDefault="006C1DD0" w:rsidP="006C1DD0">
            <w:pPr>
              <w:numPr>
                <w:ilvl w:val="1"/>
                <w:numId w:val="25"/>
              </w:numPr>
              <w:jc w:val="center"/>
              <w:rPr>
                <w:rFonts w:ascii="Traditional Arabic" w:eastAsia="Times New Roman" w:hAnsi="Traditional Arabic" w:cs="Traditional Arabic"/>
                <w:color w:val="000000"/>
                <w:sz w:val="28"/>
                <w:szCs w:val="28"/>
                <w:lang w:val="fr-FR"/>
              </w:rPr>
            </w:pPr>
            <w:r w:rsidRPr="006C1DD0">
              <w:rPr>
                <w:rFonts w:ascii="Traditional Arabic" w:hAnsi="Traditional Arabic" w:cs="Traditional Arabic" w:hint="cs"/>
                <w:color w:val="000000"/>
                <w:sz w:val="28"/>
                <w:szCs w:val="28"/>
                <w:rtl/>
                <w:lang w:val="fr-FR"/>
              </w:rPr>
              <w:t>أنه عقد مستقل وتؤثر فيه النية</w:t>
            </w:r>
          </w:p>
        </w:tc>
      </w:tr>
      <w:tr w:rsidR="006C1DD0" w:rsidRPr="006C1DD0" w:rsidTr="006C1DD0">
        <w:trPr>
          <w:trHeight w:val="1672"/>
          <w:jc w:val="center"/>
        </w:trPr>
        <w:tc>
          <w:tcPr>
            <w:tcW w:w="540"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color w:val="FFFFFF"/>
                <w:sz w:val="28"/>
                <w:szCs w:val="28"/>
              </w:rPr>
            </w:pPr>
            <w:r w:rsidRPr="006C1DD0">
              <w:rPr>
                <w:rFonts w:ascii="Traditional Arabic" w:hAnsi="Traditional Arabic" w:cs="Traditional Arabic"/>
                <w:color w:val="FFFFFF"/>
                <w:sz w:val="28"/>
                <w:szCs w:val="28"/>
                <w:rtl/>
              </w:rPr>
              <w:t>3</w:t>
            </w:r>
          </w:p>
        </w:tc>
        <w:tc>
          <w:tcPr>
            <w:tcW w:w="4974" w:type="dxa"/>
            <w:gridSpan w:val="3"/>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Times New Roman" w:hAnsi="Traditional Arabic" w:cs="Traditional Arabic"/>
                <w:sz w:val="28"/>
                <w:szCs w:val="28"/>
                <w:rtl/>
                <w:lang w:val="fr-FR"/>
              </w:rPr>
            </w:pPr>
            <w:r w:rsidRPr="006C1DD0">
              <w:rPr>
                <w:rFonts w:ascii="Traditional Arabic" w:eastAsia="Calibri" w:hAnsi="Traditional Arabic" w:cs="Traditional Arabic"/>
                <w:sz w:val="28"/>
                <w:szCs w:val="28"/>
                <w:rtl/>
                <w:lang w:bidi="ar-JO"/>
              </w:rPr>
              <w:t>تحرير أقوال العلماء في المسألة بالاستقراء:</w:t>
            </w:r>
          </w:p>
          <w:p w:rsidR="006C1DD0" w:rsidRPr="006C1DD0" w:rsidRDefault="006C1DD0" w:rsidP="006C1DD0">
            <w:pPr>
              <w:widowControl w:val="0"/>
              <w:spacing w:after="0" w:line="240" w:lineRule="auto"/>
              <w:contextualSpacing/>
              <w:jc w:val="center"/>
              <w:rPr>
                <w:rFonts w:ascii="Traditional Arabic" w:hAnsi="Traditional Arabic" w:cs="Traditional Arabic"/>
                <w:sz w:val="28"/>
                <w:szCs w:val="28"/>
                <w:rtl/>
                <w:lang w:val="fr-FR"/>
              </w:rPr>
            </w:pPr>
            <w:r w:rsidRPr="006C1DD0">
              <w:rPr>
                <w:rFonts w:ascii="Traditional Arabic" w:eastAsia="Calibri" w:hAnsi="Traditional Arabic" w:cs="Traditional Arabic"/>
                <w:color w:val="000000"/>
                <w:sz w:val="28"/>
                <w:szCs w:val="28"/>
                <w:rtl/>
                <w:lang w:bidi="ar-JO"/>
              </w:rPr>
              <w:t xml:space="preserve"> </w:t>
            </w:r>
          </w:p>
          <w:p w:rsidR="006C1DD0" w:rsidRPr="006C1DD0" w:rsidRDefault="006C1DD0" w:rsidP="006C1DD0">
            <w:pPr>
              <w:widowControl w:val="0"/>
              <w:spacing w:after="0" w:line="240" w:lineRule="auto"/>
              <w:contextualSpacing/>
              <w:jc w:val="center"/>
              <w:rPr>
                <w:rFonts w:ascii="Traditional Arabic" w:eastAsia="Times New Roman" w:hAnsi="Traditional Arabic" w:cs="Traditional Arabic"/>
                <w:sz w:val="28"/>
                <w:szCs w:val="28"/>
                <w:lang w:val="fr-FR"/>
              </w:rPr>
            </w:pP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rPr>
                <w:rFonts w:ascii="Traditional Arabic" w:eastAsia="Times New Roman" w:hAnsi="Traditional Arabic" w:cs="Traditional Arabic"/>
                <w:color w:val="000000"/>
                <w:sz w:val="28"/>
                <w:szCs w:val="28"/>
                <w:lang w:val="fr-FR"/>
              </w:rPr>
            </w:pPr>
            <w:r w:rsidRPr="006C1DD0">
              <w:rPr>
                <w:rFonts w:ascii="Traditional Arabic" w:hAnsi="Traditional Arabic" w:cs="Traditional Arabic" w:hint="cs"/>
                <w:color w:val="000000"/>
                <w:sz w:val="28"/>
                <w:szCs w:val="28"/>
                <w:rtl/>
                <w:lang w:val="fr-FR"/>
              </w:rPr>
              <w:t>المسألة معاصرة، ولم يسبق أن تكلم فيها أحد من أهل العلم من ناحية فقهية، وهذه الأقوال ذكرها فضيلة الشيخ عبدالله آل سيف في بحثه، كتخريجات فقهية لهذه المسألة</w:t>
            </w:r>
            <w:r w:rsidRPr="006C1DD0">
              <w:rPr>
                <w:rFonts w:ascii="Traditional Arabic" w:hAnsi="Traditional Arabic" w:cs="Traditional Arabic"/>
                <w:color w:val="000000"/>
                <w:sz w:val="28"/>
                <w:szCs w:val="28"/>
                <w:rtl/>
                <w:lang w:val="fr-FR"/>
              </w:rPr>
              <w:t xml:space="preserve"> </w:t>
            </w:r>
          </w:p>
        </w:tc>
      </w:tr>
      <w:tr w:rsidR="006C1DD0" w:rsidRPr="006C1DD0" w:rsidTr="006C1DD0">
        <w:trPr>
          <w:jc w:val="center"/>
        </w:trPr>
        <w:tc>
          <w:tcPr>
            <w:tcW w:w="540"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color w:val="FFFFFF"/>
                <w:sz w:val="28"/>
                <w:szCs w:val="28"/>
              </w:rPr>
            </w:pPr>
            <w:r w:rsidRPr="006C1DD0">
              <w:rPr>
                <w:rFonts w:ascii="Traditional Arabic" w:hAnsi="Traditional Arabic" w:cs="Traditional Arabic"/>
                <w:color w:val="FFFFFF"/>
                <w:sz w:val="28"/>
                <w:szCs w:val="28"/>
                <w:rtl/>
              </w:rPr>
              <w:lastRenderedPageBreak/>
              <w:t>4</w:t>
            </w:r>
          </w:p>
        </w:tc>
        <w:tc>
          <w:tcPr>
            <w:tcW w:w="4974" w:type="dxa"/>
            <w:gridSpan w:val="3"/>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Times New Roman" w:hAnsi="Traditional Arabic" w:cs="Traditional Arabic"/>
                <w:sz w:val="28"/>
                <w:szCs w:val="28"/>
                <w:lang w:val="fr-FR"/>
              </w:rPr>
            </w:pPr>
            <w:r w:rsidRPr="006C1DD0">
              <w:rPr>
                <w:rFonts w:ascii="Traditional Arabic" w:eastAsia="Calibri" w:hAnsi="Traditional Arabic" w:cs="Traditional Arabic"/>
                <w:sz w:val="28"/>
                <w:szCs w:val="28"/>
                <w:rtl/>
                <w:lang w:bidi="ar-JO"/>
              </w:rPr>
              <w:t>تحرير محل النزاع</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jc w:val="center"/>
              <w:rPr>
                <w:rFonts w:ascii="Traditional Arabic" w:eastAsia="Times New Roman" w:hAnsi="Traditional Arabic" w:cs="Traditional Arabic"/>
                <w:color w:val="000000"/>
                <w:sz w:val="28"/>
                <w:szCs w:val="28"/>
                <w:lang w:val="fr-FR"/>
              </w:rPr>
            </w:pPr>
            <w:r w:rsidRPr="006C1DD0">
              <w:rPr>
                <w:rFonts w:ascii="Traditional Arabic" w:hAnsi="Traditional Arabic" w:cs="Traditional Arabic"/>
                <w:color w:val="000000"/>
                <w:sz w:val="28"/>
                <w:szCs w:val="28"/>
                <w:rtl/>
                <w:lang w:val="fr-FR"/>
              </w:rPr>
              <w:t>مورد النزاع هو</w:t>
            </w:r>
            <w:r w:rsidRPr="006C1DD0">
              <w:rPr>
                <w:rFonts w:ascii="Traditional Arabic" w:hAnsi="Traditional Arabic" w:cs="Traditional Arabic" w:hint="cs"/>
                <w:color w:val="000000"/>
                <w:sz w:val="28"/>
                <w:szCs w:val="28"/>
                <w:rtl/>
                <w:lang w:val="fr-FR"/>
              </w:rPr>
              <w:t>:</w:t>
            </w:r>
            <w:r w:rsidRPr="006C1DD0">
              <w:rPr>
                <w:rFonts w:ascii="Traditional Arabic" w:hAnsi="Traditional Arabic" w:cs="Traditional Arabic"/>
                <w:color w:val="000000"/>
                <w:sz w:val="28"/>
                <w:szCs w:val="28"/>
                <w:rtl/>
                <w:lang w:val="fr-FR"/>
              </w:rPr>
              <w:t xml:space="preserve"> </w:t>
            </w:r>
            <w:r w:rsidRPr="006C1DD0">
              <w:rPr>
                <w:rFonts w:ascii="Traditional Arabic" w:hAnsi="Traditional Arabic" w:cs="Traditional Arabic" w:hint="cs"/>
                <w:color w:val="000000"/>
                <w:sz w:val="28"/>
                <w:szCs w:val="28"/>
                <w:rtl/>
                <w:lang w:val="fr-FR"/>
              </w:rPr>
              <w:t>هل عقد التعاون عقد مستقل له خصائص مستقلة، أم هو منصرف ليكون من عقود المعاوضة، أو عقود التبرع</w:t>
            </w:r>
          </w:p>
        </w:tc>
      </w:tr>
      <w:tr w:rsidR="006C1DD0" w:rsidRPr="006C1DD0" w:rsidTr="006C1DD0">
        <w:trPr>
          <w:jc w:val="center"/>
        </w:trPr>
        <w:tc>
          <w:tcPr>
            <w:tcW w:w="540"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color w:val="FFFFFF"/>
                <w:sz w:val="28"/>
                <w:szCs w:val="28"/>
              </w:rPr>
            </w:pPr>
            <w:r w:rsidRPr="006C1DD0">
              <w:rPr>
                <w:rFonts w:ascii="Traditional Arabic" w:hAnsi="Traditional Arabic" w:cs="Traditional Arabic"/>
                <w:color w:val="FFFFFF"/>
                <w:sz w:val="28"/>
                <w:szCs w:val="28"/>
                <w:rtl/>
              </w:rPr>
              <w:t>5</w:t>
            </w:r>
          </w:p>
        </w:tc>
        <w:tc>
          <w:tcPr>
            <w:tcW w:w="4974" w:type="dxa"/>
            <w:gridSpan w:val="3"/>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حصر أدلة الأقوال في المسألة</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rPr>
                <w:rFonts w:ascii="Traditional Arabic" w:eastAsia="Times New Roman" w:hAnsi="Traditional Arabic" w:cs="Traditional Arabic"/>
                <w:color w:val="000000"/>
                <w:sz w:val="28"/>
                <w:szCs w:val="28"/>
                <w:u w:val="single"/>
                <w:rtl/>
                <w:lang w:val="fr-FR"/>
              </w:rPr>
            </w:pPr>
            <w:r w:rsidRPr="006C1DD0">
              <w:rPr>
                <w:rFonts w:ascii="Traditional Arabic" w:hAnsi="Traditional Arabic" w:cs="Traditional Arabic" w:hint="cs"/>
                <w:color w:val="000000"/>
                <w:sz w:val="28"/>
                <w:szCs w:val="28"/>
                <w:u w:val="single"/>
                <w:rtl/>
                <w:lang w:val="fr-FR"/>
              </w:rPr>
              <w:t>*</w:t>
            </w:r>
            <w:r w:rsidRPr="006C1DD0">
              <w:rPr>
                <w:rFonts w:ascii="Traditional Arabic" w:hAnsi="Traditional Arabic" w:cs="Traditional Arabic"/>
                <w:color w:val="000000"/>
                <w:sz w:val="28"/>
                <w:szCs w:val="28"/>
                <w:u w:val="single"/>
                <w:rtl/>
                <w:lang w:val="fr-FR"/>
              </w:rPr>
              <w:t xml:space="preserve">دليل القول </w:t>
            </w:r>
            <w:r w:rsidRPr="006C1DD0">
              <w:rPr>
                <w:rFonts w:ascii="Traditional Arabic" w:hAnsi="Traditional Arabic" w:cs="Traditional Arabic" w:hint="cs"/>
                <w:color w:val="000000"/>
                <w:sz w:val="28"/>
                <w:szCs w:val="28"/>
                <w:u w:val="single"/>
                <w:rtl/>
                <w:lang w:val="fr-FR"/>
              </w:rPr>
              <w:t>بأنه عقد معاوضة</w:t>
            </w:r>
            <w:r w:rsidRPr="006C1DD0">
              <w:rPr>
                <w:rFonts w:ascii="Traditional Arabic" w:hAnsi="Traditional Arabic" w:cs="Traditional Arabic"/>
                <w:color w:val="000000"/>
                <w:sz w:val="28"/>
                <w:szCs w:val="28"/>
                <w:u w:val="single"/>
                <w:rtl/>
                <w:lang w:val="fr-FR"/>
              </w:rPr>
              <w:t>:</w:t>
            </w:r>
          </w:p>
          <w:p w:rsidR="006C1DD0" w:rsidRPr="006C1DD0" w:rsidRDefault="006C1DD0" w:rsidP="006C1DD0">
            <w:pPr>
              <w:numPr>
                <w:ilvl w:val="1"/>
                <w:numId w:val="25"/>
              </w:numPr>
              <w:rPr>
                <w:rFonts w:ascii="Traditional Arabic" w:hAnsi="Traditional Arabic" w:cs="Traditional Arabic"/>
                <w:color w:val="000000"/>
                <w:sz w:val="28"/>
                <w:szCs w:val="28"/>
                <w:lang w:val="fr-FR"/>
              </w:rPr>
            </w:pPr>
            <w:r w:rsidRPr="006C1DD0">
              <w:rPr>
                <w:rFonts w:ascii="Traditional Arabic" w:hAnsi="Traditional Arabic" w:cs="Traditional Arabic" w:hint="cs"/>
                <w:color w:val="000000"/>
                <w:sz w:val="28"/>
                <w:szCs w:val="28"/>
                <w:rtl/>
                <w:lang w:val="fr-FR"/>
              </w:rPr>
              <w:t xml:space="preserve">أوجه التشابه بين البنك التعاوني والبنك التجاري </w:t>
            </w:r>
          </w:p>
          <w:p w:rsidR="006C1DD0" w:rsidRPr="006C1DD0" w:rsidRDefault="006C1DD0" w:rsidP="006C1DD0">
            <w:pPr>
              <w:rPr>
                <w:rFonts w:ascii="Traditional Arabic" w:eastAsia="Times New Roman" w:hAnsi="Traditional Arabic" w:cs="Traditional Arabic"/>
                <w:color w:val="000000"/>
                <w:sz w:val="28"/>
                <w:szCs w:val="28"/>
                <w:u w:val="single"/>
                <w:lang w:val="fr-FR"/>
              </w:rPr>
            </w:pPr>
            <w:r w:rsidRPr="006C1DD0">
              <w:rPr>
                <w:rFonts w:ascii="Traditional Arabic" w:hAnsi="Traditional Arabic" w:cs="Traditional Arabic" w:hint="cs"/>
                <w:color w:val="000000"/>
                <w:sz w:val="28"/>
                <w:szCs w:val="28"/>
                <w:u w:val="single"/>
                <w:rtl/>
                <w:lang w:val="fr-FR"/>
              </w:rPr>
              <w:t>* أدلة</w:t>
            </w:r>
            <w:r w:rsidRPr="006C1DD0">
              <w:rPr>
                <w:rFonts w:ascii="Traditional Arabic" w:hAnsi="Traditional Arabic" w:cs="Traditional Arabic"/>
                <w:color w:val="000000"/>
                <w:sz w:val="28"/>
                <w:szCs w:val="28"/>
                <w:u w:val="single"/>
                <w:rtl/>
                <w:lang w:val="fr-FR"/>
              </w:rPr>
              <w:t xml:space="preserve"> القول </w:t>
            </w:r>
            <w:r w:rsidRPr="006C1DD0">
              <w:rPr>
                <w:rFonts w:ascii="Traditional Arabic" w:hAnsi="Traditional Arabic" w:cs="Traditional Arabic" w:hint="cs"/>
                <w:color w:val="000000"/>
                <w:sz w:val="28"/>
                <w:szCs w:val="28"/>
                <w:u w:val="single"/>
                <w:rtl/>
                <w:lang w:val="fr-FR"/>
              </w:rPr>
              <w:t>بأنه عقد تبرع</w:t>
            </w:r>
            <w:r w:rsidRPr="006C1DD0">
              <w:rPr>
                <w:rFonts w:ascii="Traditional Arabic" w:hAnsi="Traditional Arabic" w:cs="Traditional Arabic"/>
                <w:color w:val="000000"/>
                <w:sz w:val="28"/>
                <w:szCs w:val="28"/>
                <w:u w:val="single"/>
                <w:rtl/>
                <w:lang w:val="fr-FR"/>
              </w:rPr>
              <w:t>:</w:t>
            </w:r>
          </w:p>
          <w:p w:rsidR="006C1DD0" w:rsidRPr="006C1DD0" w:rsidRDefault="006C1DD0" w:rsidP="006C1DD0">
            <w:pPr>
              <w:numPr>
                <w:ilvl w:val="1"/>
                <w:numId w:val="25"/>
              </w:numPr>
              <w:rPr>
                <w:rFonts w:ascii="Traditional Arabic" w:hAnsi="Traditional Arabic" w:cs="Traditional Arabic"/>
                <w:color w:val="000000"/>
                <w:sz w:val="28"/>
                <w:szCs w:val="28"/>
                <w:lang w:val="fr-FR"/>
              </w:rPr>
            </w:pPr>
            <w:r w:rsidRPr="006C1DD0">
              <w:rPr>
                <w:rFonts w:ascii="Traditional Arabic" w:hAnsi="Traditional Arabic" w:cs="Traditional Arabic" w:hint="cs"/>
                <w:color w:val="000000"/>
                <w:sz w:val="28"/>
                <w:szCs w:val="28"/>
                <w:rtl/>
                <w:lang w:val="fr-FR"/>
              </w:rPr>
              <w:t>النية، فالنية في عقد التعاون؛ التعاون وفيه شبه بالتبرع</w:t>
            </w:r>
          </w:p>
          <w:p w:rsidR="006C1DD0" w:rsidRPr="006C1DD0" w:rsidRDefault="006C1DD0" w:rsidP="006C1DD0">
            <w:pPr>
              <w:numPr>
                <w:ilvl w:val="1"/>
                <w:numId w:val="25"/>
              </w:numPr>
              <w:rPr>
                <w:rFonts w:ascii="Traditional Arabic" w:hAnsi="Traditional Arabic" w:cs="Traditional Arabic"/>
                <w:color w:val="000000"/>
                <w:sz w:val="28"/>
                <w:szCs w:val="28"/>
                <w:lang w:val="fr-FR"/>
              </w:rPr>
            </w:pPr>
            <w:r w:rsidRPr="006C1DD0">
              <w:rPr>
                <w:rFonts w:ascii="Traditional Arabic" w:hAnsi="Traditional Arabic" w:cs="Traditional Arabic" w:hint="cs"/>
                <w:color w:val="000000"/>
                <w:sz w:val="28"/>
                <w:szCs w:val="28"/>
                <w:rtl/>
                <w:lang w:val="fr-FR"/>
              </w:rPr>
              <w:t>الاستدلال بقصة الأشعريين، حيث غلب جانب التبرع فيها جانب المعاوضة</w:t>
            </w:r>
          </w:p>
          <w:p w:rsidR="006C1DD0" w:rsidRPr="006C1DD0" w:rsidRDefault="006C1DD0" w:rsidP="006C1DD0">
            <w:pPr>
              <w:numPr>
                <w:ilvl w:val="1"/>
                <w:numId w:val="25"/>
              </w:numPr>
              <w:rPr>
                <w:rFonts w:ascii="Traditional Arabic" w:hAnsi="Traditional Arabic" w:cs="Traditional Arabic"/>
                <w:color w:val="000000"/>
                <w:sz w:val="28"/>
                <w:szCs w:val="28"/>
                <w:lang w:val="fr-FR"/>
              </w:rPr>
            </w:pPr>
            <w:r w:rsidRPr="006C1DD0">
              <w:rPr>
                <w:rFonts w:ascii="Traditional Arabic" w:hAnsi="Traditional Arabic" w:cs="Traditional Arabic" w:hint="cs"/>
                <w:color w:val="000000"/>
                <w:sz w:val="28"/>
                <w:szCs w:val="28"/>
                <w:rtl/>
                <w:lang w:val="fr-FR"/>
              </w:rPr>
              <w:t>أن هذا من قبيل التبرع، والتبرع لا يجوز الرجوع فيه في الأصل</w:t>
            </w:r>
          </w:p>
          <w:p w:rsidR="006C1DD0" w:rsidRPr="006C1DD0" w:rsidRDefault="006C1DD0" w:rsidP="006C1DD0">
            <w:pPr>
              <w:numPr>
                <w:ilvl w:val="1"/>
                <w:numId w:val="25"/>
              </w:numPr>
              <w:rPr>
                <w:rFonts w:ascii="Traditional Arabic" w:hAnsi="Traditional Arabic" w:cs="Traditional Arabic"/>
                <w:color w:val="000000"/>
                <w:sz w:val="28"/>
                <w:szCs w:val="28"/>
                <w:lang w:val="fr-FR"/>
              </w:rPr>
            </w:pPr>
            <w:r w:rsidRPr="006C1DD0">
              <w:rPr>
                <w:rFonts w:ascii="Traditional Arabic" w:hAnsi="Traditional Arabic" w:cs="Traditional Arabic" w:hint="cs"/>
                <w:color w:val="000000"/>
                <w:sz w:val="28"/>
                <w:szCs w:val="28"/>
                <w:rtl/>
                <w:lang w:val="fr-FR"/>
              </w:rPr>
              <w:t>أوجه الاختلاف الكثيرة بين التعاوني والتجاري</w:t>
            </w:r>
          </w:p>
          <w:p w:rsidR="006C1DD0" w:rsidRPr="006C1DD0" w:rsidRDefault="006C1DD0" w:rsidP="006C1DD0">
            <w:pPr>
              <w:rPr>
                <w:rFonts w:ascii="Traditional Arabic" w:eastAsia="Times New Roman" w:hAnsi="Traditional Arabic" w:cs="Traditional Arabic"/>
                <w:color w:val="000000"/>
                <w:sz w:val="28"/>
                <w:szCs w:val="28"/>
                <w:u w:val="single"/>
                <w:rtl/>
                <w:lang w:val="fr-FR"/>
              </w:rPr>
            </w:pPr>
            <w:r w:rsidRPr="006C1DD0">
              <w:rPr>
                <w:rFonts w:ascii="Traditional Arabic" w:hAnsi="Traditional Arabic" w:cs="Traditional Arabic" w:hint="cs"/>
                <w:color w:val="000000"/>
                <w:sz w:val="28"/>
                <w:szCs w:val="28"/>
                <w:u w:val="single"/>
                <w:rtl/>
                <w:lang w:val="fr-FR"/>
              </w:rPr>
              <w:t>*أدلة</w:t>
            </w:r>
            <w:r w:rsidRPr="006C1DD0">
              <w:rPr>
                <w:rFonts w:ascii="Traditional Arabic" w:hAnsi="Traditional Arabic" w:cs="Traditional Arabic"/>
                <w:color w:val="000000"/>
                <w:sz w:val="28"/>
                <w:szCs w:val="28"/>
                <w:u w:val="single"/>
                <w:rtl/>
                <w:lang w:val="fr-FR"/>
              </w:rPr>
              <w:t xml:space="preserve"> القول </w:t>
            </w:r>
            <w:r w:rsidRPr="006C1DD0">
              <w:rPr>
                <w:rFonts w:ascii="Traditional Arabic" w:hAnsi="Traditional Arabic" w:cs="Traditional Arabic" w:hint="cs"/>
                <w:color w:val="000000"/>
                <w:sz w:val="28"/>
                <w:szCs w:val="28"/>
                <w:u w:val="single"/>
                <w:rtl/>
                <w:lang w:val="fr-FR"/>
              </w:rPr>
              <w:t>بأنه عقد مستقل</w:t>
            </w:r>
            <w:r w:rsidRPr="006C1DD0">
              <w:rPr>
                <w:rFonts w:ascii="Traditional Arabic" w:hAnsi="Traditional Arabic" w:cs="Traditional Arabic"/>
                <w:color w:val="000000"/>
                <w:sz w:val="28"/>
                <w:szCs w:val="28"/>
                <w:u w:val="single"/>
                <w:rtl/>
                <w:lang w:val="fr-FR"/>
              </w:rPr>
              <w:t>:</w:t>
            </w:r>
          </w:p>
          <w:p w:rsidR="006C1DD0" w:rsidRPr="006C1DD0" w:rsidRDefault="006C1DD0" w:rsidP="006C1DD0">
            <w:pPr>
              <w:numPr>
                <w:ilvl w:val="1"/>
                <w:numId w:val="25"/>
              </w:numPr>
              <w:rPr>
                <w:rFonts w:ascii="Traditional Arabic" w:eastAsia="Times New Roman" w:hAnsi="Traditional Arabic" w:cs="Traditional Arabic"/>
                <w:color w:val="000000"/>
                <w:sz w:val="28"/>
                <w:szCs w:val="28"/>
                <w:lang w:val="fr-FR"/>
              </w:rPr>
            </w:pPr>
            <w:r w:rsidRPr="006C1DD0">
              <w:rPr>
                <w:rFonts w:ascii="Traditional Arabic" w:eastAsia="Times New Roman" w:hAnsi="Traditional Arabic" w:cs="Traditional Arabic" w:hint="cs"/>
                <w:color w:val="000000"/>
                <w:sz w:val="28"/>
                <w:szCs w:val="28"/>
                <w:rtl/>
                <w:lang w:val="fr-FR"/>
              </w:rPr>
              <w:t>حديث الأشعريين</w:t>
            </w:r>
          </w:p>
          <w:p w:rsidR="006C1DD0" w:rsidRPr="006C1DD0" w:rsidRDefault="006C1DD0" w:rsidP="006C1DD0">
            <w:pPr>
              <w:numPr>
                <w:ilvl w:val="1"/>
                <w:numId w:val="25"/>
              </w:numPr>
              <w:rPr>
                <w:rFonts w:ascii="Traditional Arabic" w:eastAsia="Times New Roman" w:hAnsi="Traditional Arabic" w:cs="Traditional Arabic"/>
                <w:color w:val="000000"/>
                <w:sz w:val="28"/>
                <w:szCs w:val="28"/>
                <w:lang w:val="fr-FR"/>
              </w:rPr>
            </w:pPr>
            <w:r w:rsidRPr="006C1DD0">
              <w:rPr>
                <w:rFonts w:ascii="Traditional Arabic" w:eastAsia="Times New Roman" w:hAnsi="Traditional Arabic" w:cs="Traditional Arabic" w:hint="cs"/>
                <w:color w:val="000000"/>
                <w:sz w:val="28"/>
                <w:szCs w:val="28"/>
                <w:rtl/>
                <w:lang w:val="fr-FR"/>
              </w:rPr>
              <w:t>قضية جمع الأزواد</w:t>
            </w:r>
          </w:p>
          <w:p w:rsidR="006C1DD0" w:rsidRPr="006C1DD0" w:rsidRDefault="006C1DD0" w:rsidP="006C1DD0">
            <w:pPr>
              <w:numPr>
                <w:ilvl w:val="1"/>
                <w:numId w:val="25"/>
              </w:numPr>
              <w:rPr>
                <w:rFonts w:ascii="Traditional Arabic" w:eastAsia="Times New Roman" w:hAnsi="Traditional Arabic" w:cs="Traditional Arabic"/>
                <w:color w:val="000000"/>
                <w:sz w:val="28"/>
                <w:szCs w:val="28"/>
                <w:lang w:val="fr-FR"/>
              </w:rPr>
            </w:pPr>
            <w:r w:rsidRPr="006C1DD0">
              <w:rPr>
                <w:rFonts w:ascii="Traditional Arabic" w:eastAsia="Times New Roman" w:hAnsi="Traditional Arabic" w:cs="Traditional Arabic" w:hint="cs"/>
                <w:color w:val="000000"/>
                <w:sz w:val="28"/>
                <w:szCs w:val="28"/>
                <w:rtl/>
                <w:lang w:val="fr-FR"/>
              </w:rPr>
              <w:t>مسألة النهد</w:t>
            </w:r>
          </w:p>
          <w:p w:rsidR="006C1DD0" w:rsidRPr="006C1DD0" w:rsidRDefault="006C1DD0" w:rsidP="006C1DD0">
            <w:pPr>
              <w:numPr>
                <w:ilvl w:val="1"/>
                <w:numId w:val="25"/>
              </w:numPr>
              <w:rPr>
                <w:rFonts w:ascii="Traditional Arabic" w:eastAsia="Times New Roman" w:hAnsi="Traditional Arabic" w:cs="Traditional Arabic"/>
                <w:color w:val="000000"/>
                <w:sz w:val="28"/>
                <w:szCs w:val="28"/>
                <w:lang w:val="fr-FR"/>
              </w:rPr>
            </w:pPr>
            <w:r w:rsidRPr="006C1DD0">
              <w:rPr>
                <w:rFonts w:ascii="Traditional Arabic" w:eastAsia="Times New Roman" w:hAnsi="Traditional Arabic" w:cs="Traditional Arabic" w:hint="cs"/>
                <w:color w:val="000000"/>
                <w:sz w:val="28"/>
                <w:szCs w:val="28"/>
                <w:rtl/>
                <w:lang w:val="fr-FR"/>
              </w:rPr>
              <w:t xml:space="preserve">قوله تعالى: </w:t>
            </w:r>
            <w:r w:rsidRPr="006C1DD0">
              <w:rPr>
                <w:rFonts w:ascii="Traditional Arabic" w:eastAsia="Times New Roman" w:hAnsi="Traditional Arabic" w:cs="Traditional Arabic" w:hint="cs"/>
                <w:color w:val="000000"/>
                <w:sz w:val="20"/>
                <w:szCs w:val="20"/>
              </w:rPr>
              <w:sym w:font="AGA Arabesque" w:char="F029"/>
            </w:r>
            <w:r w:rsidRPr="006C1DD0">
              <w:rPr>
                <w:rFonts w:ascii="Traditional Arabic" w:eastAsia="Times New Roman" w:hAnsi="Traditional Arabic" w:cs="Traditional Arabic" w:hint="cs"/>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5" w:char="F079"/>
            </w:r>
            <w:r w:rsidRPr="006C1DD0">
              <w:rPr>
                <w:rFonts w:ascii="Traditional Arabic" w:eastAsia="Times New Roman" w:hAnsi="Traditional Arabic" w:cs="Traditional Arabic"/>
                <w:color w:val="000000"/>
                <w:sz w:val="20"/>
                <w:szCs w:val="20"/>
              </w:rPr>
              <w:sym w:font="HQPB2" w:char="F037"/>
            </w:r>
            <w:r w:rsidRPr="006C1DD0">
              <w:rPr>
                <w:rFonts w:ascii="Traditional Arabic" w:eastAsia="Times New Roman" w:hAnsi="Traditional Arabic" w:cs="Traditional Arabic"/>
                <w:color w:val="000000"/>
                <w:sz w:val="20"/>
                <w:szCs w:val="20"/>
              </w:rPr>
              <w:sym w:font="HQPB5" w:char="F074"/>
            </w:r>
            <w:r w:rsidRPr="006C1DD0">
              <w:rPr>
                <w:rFonts w:ascii="Traditional Arabic" w:eastAsia="Times New Roman" w:hAnsi="Traditional Arabic" w:cs="Traditional Arabic"/>
                <w:color w:val="000000"/>
                <w:sz w:val="20"/>
                <w:szCs w:val="20"/>
              </w:rPr>
              <w:sym w:font="HQPB2" w:char="F052"/>
            </w:r>
            <w:r w:rsidRPr="006C1DD0">
              <w:rPr>
                <w:rFonts w:ascii="Traditional Arabic" w:eastAsia="Times New Roman" w:hAnsi="Traditional Arabic" w:cs="Traditional Arabic"/>
                <w:color w:val="000000"/>
                <w:sz w:val="20"/>
                <w:szCs w:val="20"/>
              </w:rPr>
              <w:sym w:font="HQPB2" w:char="F071"/>
            </w:r>
            <w:r w:rsidRPr="006C1DD0">
              <w:rPr>
                <w:rFonts w:ascii="Traditional Arabic" w:eastAsia="Times New Roman" w:hAnsi="Traditional Arabic" w:cs="Traditional Arabic"/>
                <w:color w:val="000000"/>
                <w:sz w:val="20"/>
                <w:szCs w:val="20"/>
              </w:rPr>
              <w:sym w:font="HQPB4" w:char="F0E8"/>
            </w:r>
            <w:r w:rsidRPr="006C1DD0">
              <w:rPr>
                <w:rFonts w:ascii="Traditional Arabic" w:eastAsia="Times New Roman" w:hAnsi="Traditional Arabic" w:cs="Traditional Arabic"/>
                <w:color w:val="000000"/>
                <w:sz w:val="20"/>
                <w:szCs w:val="20"/>
              </w:rPr>
              <w:sym w:font="HQPB2" w:char="F03D"/>
            </w:r>
            <w:r w:rsidRPr="006C1DD0">
              <w:rPr>
                <w:rFonts w:ascii="Traditional Arabic" w:eastAsia="Times New Roman" w:hAnsi="Traditional Arabic" w:cs="Traditional Arabic"/>
                <w:color w:val="000000"/>
                <w:sz w:val="20"/>
                <w:szCs w:val="20"/>
              </w:rPr>
              <w:sym w:font="HQPB5" w:char="F074"/>
            </w:r>
            <w:r w:rsidRPr="006C1DD0">
              <w:rPr>
                <w:rFonts w:ascii="Traditional Arabic" w:eastAsia="Times New Roman" w:hAnsi="Traditional Arabic" w:cs="Traditional Arabic"/>
                <w:color w:val="000000"/>
                <w:sz w:val="20"/>
                <w:szCs w:val="20"/>
              </w:rPr>
              <w:sym w:font="HQPB2" w:char="F0AB"/>
            </w:r>
            <w:r w:rsidRPr="006C1DD0">
              <w:rPr>
                <w:rFonts w:ascii="Traditional Arabic" w:eastAsia="Times New Roman" w:hAnsi="Traditional Arabic" w:cs="Traditional Arabic"/>
                <w:color w:val="000000"/>
                <w:sz w:val="20"/>
                <w:szCs w:val="20"/>
              </w:rPr>
              <w:sym w:font="HQPB4" w:char="F0F3"/>
            </w:r>
            <w:r w:rsidRPr="006C1DD0">
              <w:rPr>
                <w:rFonts w:ascii="Traditional Arabic" w:eastAsia="Times New Roman" w:hAnsi="Traditional Arabic" w:cs="Traditional Arabic"/>
                <w:color w:val="000000"/>
                <w:sz w:val="20"/>
                <w:szCs w:val="20"/>
              </w:rPr>
              <w:sym w:font="HQPB1" w:char="F0A1"/>
            </w:r>
            <w:r w:rsidRPr="006C1DD0">
              <w:rPr>
                <w:rFonts w:ascii="Traditional Arabic" w:eastAsia="Times New Roman" w:hAnsi="Traditional Arabic" w:cs="Traditional Arabic"/>
                <w:color w:val="000000"/>
                <w:sz w:val="20"/>
                <w:szCs w:val="20"/>
              </w:rPr>
              <w:sym w:font="HQPB5" w:char="F06F"/>
            </w:r>
            <w:r w:rsidRPr="006C1DD0">
              <w:rPr>
                <w:rFonts w:ascii="Traditional Arabic" w:eastAsia="Times New Roman" w:hAnsi="Traditional Arabic" w:cs="Traditional Arabic"/>
                <w:color w:val="000000"/>
                <w:sz w:val="20"/>
                <w:szCs w:val="20"/>
              </w:rPr>
              <w:sym w:font="HQPB2" w:char="F084"/>
            </w:r>
            <w:r w:rsidRPr="006C1DD0">
              <w:rPr>
                <w:rFonts w:ascii="Traditional Arabic" w:eastAsia="Times New Roman" w:hAnsi="Traditional Arabic" w:cs="Traditional Arabic"/>
                <w:color w:val="000000"/>
                <w:sz w:val="20"/>
                <w:szCs w:val="20"/>
              </w:rPr>
              <w:sym w:font="HQPB5" w:char="F075"/>
            </w:r>
            <w:r w:rsidRPr="006C1DD0">
              <w:rPr>
                <w:rFonts w:ascii="Traditional Arabic" w:eastAsia="Times New Roman" w:hAnsi="Traditional Arabic" w:cs="Traditional Arabic"/>
                <w:color w:val="000000"/>
                <w:sz w:val="20"/>
                <w:szCs w:val="20"/>
              </w:rPr>
              <w:sym w:font="HQPB2" w:char="F072"/>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4" w:char="F0C7"/>
            </w:r>
            <w:r w:rsidRPr="006C1DD0">
              <w:rPr>
                <w:rFonts w:ascii="Traditional Arabic" w:eastAsia="Times New Roman" w:hAnsi="Traditional Arabic" w:cs="Traditional Arabic"/>
                <w:color w:val="000000"/>
                <w:sz w:val="20"/>
                <w:szCs w:val="20"/>
              </w:rPr>
              <w:sym w:font="HQPB2" w:char="F060"/>
            </w:r>
            <w:r w:rsidRPr="006C1DD0">
              <w:rPr>
                <w:rFonts w:ascii="Traditional Arabic" w:eastAsia="Times New Roman" w:hAnsi="Traditional Arabic" w:cs="Traditional Arabic"/>
                <w:color w:val="000000"/>
                <w:sz w:val="20"/>
                <w:szCs w:val="20"/>
              </w:rPr>
              <w:sym w:font="HQPB5" w:char="F074"/>
            </w:r>
            <w:r w:rsidRPr="006C1DD0">
              <w:rPr>
                <w:rFonts w:ascii="Traditional Arabic" w:eastAsia="Times New Roman" w:hAnsi="Traditional Arabic" w:cs="Traditional Arabic"/>
                <w:color w:val="000000"/>
                <w:sz w:val="20"/>
                <w:szCs w:val="20"/>
              </w:rPr>
              <w:sym w:font="HQPB1" w:char="F0E3"/>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5" w:char="F034"/>
            </w:r>
            <w:r w:rsidRPr="006C1DD0">
              <w:rPr>
                <w:rFonts w:ascii="Traditional Arabic" w:eastAsia="Times New Roman" w:hAnsi="Traditional Arabic" w:cs="Traditional Arabic"/>
                <w:color w:val="000000"/>
                <w:sz w:val="20"/>
                <w:szCs w:val="20"/>
              </w:rPr>
              <w:sym w:font="HQPB2" w:char="F092"/>
            </w:r>
            <w:r w:rsidRPr="006C1DD0">
              <w:rPr>
                <w:rFonts w:ascii="Traditional Arabic" w:eastAsia="Times New Roman" w:hAnsi="Traditional Arabic" w:cs="Traditional Arabic"/>
                <w:color w:val="000000"/>
                <w:sz w:val="20"/>
                <w:szCs w:val="20"/>
              </w:rPr>
              <w:sym w:font="HQPB5" w:char="F079"/>
            </w:r>
            <w:r w:rsidRPr="006C1DD0">
              <w:rPr>
                <w:rFonts w:ascii="Traditional Arabic" w:eastAsia="Times New Roman" w:hAnsi="Traditional Arabic" w:cs="Traditional Arabic"/>
                <w:color w:val="000000"/>
                <w:sz w:val="20"/>
                <w:szCs w:val="20"/>
              </w:rPr>
              <w:sym w:font="HQPB2" w:char="F04A"/>
            </w:r>
            <w:r w:rsidRPr="006C1DD0">
              <w:rPr>
                <w:rFonts w:ascii="Traditional Arabic" w:eastAsia="Times New Roman" w:hAnsi="Traditional Arabic" w:cs="Traditional Arabic"/>
                <w:color w:val="000000"/>
                <w:sz w:val="20"/>
                <w:szCs w:val="20"/>
              </w:rPr>
              <w:sym w:font="HQPB2" w:char="F0BB"/>
            </w:r>
            <w:r w:rsidRPr="006C1DD0">
              <w:rPr>
                <w:rFonts w:ascii="Traditional Arabic" w:eastAsia="Times New Roman" w:hAnsi="Traditional Arabic" w:cs="Traditional Arabic"/>
                <w:color w:val="000000"/>
                <w:sz w:val="20"/>
                <w:szCs w:val="20"/>
              </w:rPr>
              <w:sym w:font="HQPB5" w:char="F074"/>
            </w:r>
            <w:r w:rsidRPr="006C1DD0">
              <w:rPr>
                <w:rFonts w:ascii="Traditional Arabic" w:eastAsia="Times New Roman" w:hAnsi="Traditional Arabic" w:cs="Traditional Arabic"/>
                <w:color w:val="000000"/>
                <w:sz w:val="20"/>
                <w:szCs w:val="20"/>
              </w:rPr>
              <w:sym w:font="HQPB1" w:char="F047"/>
            </w:r>
            <w:r w:rsidRPr="006C1DD0">
              <w:rPr>
                <w:rFonts w:ascii="Traditional Arabic" w:eastAsia="Times New Roman" w:hAnsi="Traditional Arabic" w:cs="Traditional Arabic"/>
                <w:color w:val="000000"/>
                <w:sz w:val="20"/>
                <w:szCs w:val="20"/>
              </w:rPr>
              <w:sym w:font="HQPB5" w:char="F075"/>
            </w:r>
            <w:r w:rsidRPr="006C1DD0">
              <w:rPr>
                <w:rFonts w:ascii="Traditional Arabic" w:eastAsia="Times New Roman" w:hAnsi="Traditional Arabic" w:cs="Traditional Arabic"/>
                <w:color w:val="000000"/>
                <w:sz w:val="20"/>
                <w:szCs w:val="20"/>
              </w:rPr>
              <w:sym w:font="HQPB2" w:char="F08A"/>
            </w:r>
            <w:r w:rsidRPr="006C1DD0">
              <w:rPr>
                <w:rFonts w:ascii="Traditional Arabic" w:eastAsia="Times New Roman" w:hAnsi="Traditional Arabic" w:cs="Traditional Arabic"/>
                <w:color w:val="000000"/>
                <w:sz w:val="20"/>
                <w:szCs w:val="20"/>
              </w:rPr>
              <w:sym w:font="HQPB4" w:char="F0F8"/>
            </w:r>
            <w:r w:rsidRPr="006C1DD0">
              <w:rPr>
                <w:rFonts w:ascii="Traditional Arabic" w:eastAsia="Times New Roman" w:hAnsi="Traditional Arabic" w:cs="Traditional Arabic"/>
                <w:color w:val="000000"/>
                <w:sz w:val="20"/>
                <w:szCs w:val="20"/>
              </w:rPr>
              <w:sym w:font="HQPB2" w:char="F039"/>
            </w:r>
            <w:r w:rsidRPr="006C1DD0">
              <w:rPr>
                <w:rFonts w:ascii="Traditional Arabic" w:eastAsia="Times New Roman" w:hAnsi="Traditional Arabic" w:cs="Traditional Arabic"/>
                <w:color w:val="000000"/>
                <w:sz w:val="20"/>
                <w:szCs w:val="20"/>
              </w:rPr>
              <w:sym w:font="HQPB5" w:char="F024"/>
            </w:r>
            <w:r w:rsidRPr="006C1DD0">
              <w:rPr>
                <w:rFonts w:ascii="Traditional Arabic" w:eastAsia="Times New Roman" w:hAnsi="Traditional Arabic" w:cs="Traditional Arabic"/>
                <w:color w:val="000000"/>
                <w:sz w:val="20"/>
                <w:szCs w:val="20"/>
              </w:rPr>
              <w:sym w:font="HQPB1" w:char="F023"/>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4" w:char="F028"/>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4" w:char="F0F6"/>
            </w:r>
            <w:r w:rsidRPr="006C1DD0">
              <w:rPr>
                <w:rFonts w:ascii="Traditional Arabic" w:eastAsia="Times New Roman" w:hAnsi="Traditional Arabic" w:cs="Traditional Arabic"/>
                <w:color w:val="000000"/>
                <w:sz w:val="20"/>
                <w:szCs w:val="20"/>
              </w:rPr>
              <w:sym w:font="HQPB2" w:char="F040"/>
            </w:r>
            <w:r w:rsidRPr="006C1DD0">
              <w:rPr>
                <w:rFonts w:ascii="Traditional Arabic" w:eastAsia="Times New Roman" w:hAnsi="Traditional Arabic" w:cs="Traditional Arabic"/>
                <w:color w:val="000000"/>
                <w:sz w:val="20"/>
                <w:szCs w:val="20"/>
              </w:rPr>
              <w:sym w:font="HQPB4" w:char="F0E8"/>
            </w:r>
            <w:r w:rsidRPr="006C1DD0">
              <w:rPr>
                <w:rFonts w:ascii="Traditional Arabic" w:eastAsia="Times New Roman" w:hAnsi="Traditional Arabic" w:cs="Traditional Arabic"/>
                <w:color w:val="000000"/>
                <w:sz w:val="20"/>
                <w:szCs w:val="20"/>
              </w:rPr>
              <w:sym w:font="HQPB2" w:char="F025"/>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4" w:char="F0D3"/>
            </w:r>
            <w:r w:rsidRPr="006C1DD0">
              <w:rPr>
                <w:rFonts w:ascii="Traditional Arabic" w:eastAsia="Times New Roman" w:hAnsi="Traditional Arabic" w:cs="Traditional Arabic"/>
                <w:color w:val="000000"/>
                <w:sz w:val="20"/>
                <w:szCs w:val="20"/>
              </w:rPr>
              <w:sym w:font="HQPB1" w:char="F079"/>
            </w:r>
            <w:r w:rsidRPr="006C1DD0">
              <w:rPr>
                <w:rFonts w:ascii="Traditional Arabic" w:eastAsia="Times New Roman" w:hAnsi="Traditional Arabic" w:cs="Traditional Arabic"/>
                <w:color w:val="000000"/>
                <w:sz w:val="20"/>
                <w:szCs w:val="20"/>
              </w:rPr>
              <w:sym w:font="HQPB5" w:char="F09F"/>
            </w:r>
            <w:r w:rsidRPr="006C1DD0">
              <w:rPr>
                <w:rFonts w:ascii="Traditional Arabic" w:eastAsia="Times New Roman" w:hAnsi="Traditional Arabic" w:cs="Traditional Arabic"/>
                <w:color w:val="000000"/>
                <w:sz w:val="20"/>
                <w:szCs w:val="20"/>
              </w:rPr>
              <w:sym w:font="HQPB2" w:char="F078"/>
            </w:r>
            <w:r w:rsidRPr="006C1DD0">
              <w:rPr>
                <w:rFonts w:ascii="Traditional Arabic" w:eastAsia="Times New Roman" w:hAnsi="Traditional Arabic" w:cs="Traditional Arabic"/>
                <w:color w:val="000000"/>
                <w:sz w:val="20"/>
                <w:szCs w:val="20"/>
              </w:rPr>
              <w:sym w:font="HQPB4" w:char="F0F4"/>
            </w:r>
            <w:r w:rsidRPr="006C1DD0">
              <w:rPr>
                <w:rFonts w:ascii="Traditional Arabic" w:eastAsia="Times New Roman" w:hAnsi="Traditional Arabic" w:cs="Traditional Arabic"/>
                <w:color w:val="000000"/>
                <w:sz w:val="20"/>
                <w:szCs w:val="20"/>
              </w:rPr>
              <w:sym w:font="HQPB1" w:char="F0B9"/>
            </w:r>
            <w:r w:rsidRPr="006C1DD0">
              <w:rPr>
                <w:rFonts w:ascii="Traditional Arabic" w:eastAsia="Times New Roman" w:hAnsi="Traditional Arabic" w:cs="Traditional Arabic"/>
                <w:color w:val="000000"/>
                <w:sz w:val="20"/>
                <w:szCs w:val="20"/>
              </w:rPr>
              <w:sym w:font="HQPB4" w:char="F0CE"/>
            </w:r>
            <w:r w:rsidRPr="006C1DD0">
              <w:rPr>
                <w:rFonts w:ascii="Traditional Arabic" w:eastAsia="Times New Roman" w:hAnsi="Traditional Arabic" w:cs="Traditional Arabic"/>
                <w:color w:val="000000"/>
                <w:sz w:val="20"/>
                <w:szCs w:val="20"/>
              </w:rPr>
              <w:sym w:font="HQPB1" w:char="F029"/>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4" w:char="F0F6"/>
            </w:r>
            <w:r w:rsidRPr="006C1DD0">
              <w:rPr>
                <w:rFonts w:ascii="Traditional Arabic" w:eastAsia="Times New Roman" w:hAnsi="Traditional Arabic" w:cs="Traditional Arabic"/>
                <w:color w:val="000000"/>
                <w:sz w:val="20"/>
                <w:szCs w:val="20"/>
              </w:rPr>
              <w:sym w:font="HQPB2" w:char="F04E"/>
            </w:r>
            <w:r w:rsidRPr="006C1DD0">
              <w:rPr>
                <w:rFonts w:ascii="Traditional Arabic" w:eastAsia="Times New Roman" w:hAnsi="Traditional Arabic" w:cs="Traditional Arabic"/>
                <w:color w:val="000000"/>
                <w:sz w:val="20"/>
                <w:szCs w:val="20"/>
              </w:rPr>
              <w:sym w:font="HQPB4" w:char="F0E7"/>
            </w:r>
            <w:r w:rsidRPr="006C1DD0">
              <w:rPr>
                <w:rFonts w:ascii="Traditional Arabic" w:eastAsia="Times New Roman" w:hAnsi="Traditional Arabic" w:cs="Traditional Arabic"/>
                <w:color w:val="000000"/>
                <w:sz w:val="20"/>
                <w:szCs w:val="20"/>
              </w:rPr>
              <w:sym w:font="HQPB2" w:char="F06C"/>
            </w:r>
            <w:r w:rsidRPr="006C1DD0">
              <w:rPr>
                <w:rFonts w:ascii="Traditional Arabic" w:eastAsia="Times New Roman" w:hAnsi="Traditional Arabic" w:cs="Traditional Arabic"/>
                <w:color w:val="000000"/>
                <w:sz w:val="20"/>
                <w:szCs w:val="20"/>
              </w:rPr>
              <w:sym w:font="HQPB4" w:char="F0B0"/>
            </w:r>
            <w:r w:rsidRPr="006C1DD0">
              <w:rPr>
                <w:rFonts w:ascii="Traditional Arabic" w:eastAsia="Times New Roman" w:hAnsi="Traditional Arabic" w:cs="Traditional Arabic"/>
                <w:color w:val="000000"/>
                <w:sz w:val="20"/>
                <w:szCs w:val="20"/>
              </w:rPr>
              <w:sym w:font="HQPB2" w:char="F03B"/>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4" w:char="F0D7"/>
            </w:r>
            <w:r w:rsidRPr="006C1DD0">
              <w:rPr>
                <w:rFonts w:ascii="Traditional Arabic" w:eastAsia="Times New Roman" w:hAnsi="Traditional Arabic" w:cs="Traditional Arabic"/>
                <w:color w:val="000000"/>
                <w:sz w:val="20"/>
                <w:szCs w:val="20"/>
              </w:rPr>
              <w:sym w:font="HQPB1" w:char="F08E"/>
            </w:r>
            <w:r w:rsidRPr="006C1DD0">
              <w:rPr>
                <w:rFonts w:ascii="Traditional Arabic" w:eastAsia="Times New Roman" w:hAnsi="Traditional Arabic" w:cs="Traditional Arabic"/>
                <w:color w:val="000000"/>
                <w:sz w:val="20"/>
                <w:szCs w:val="20"/>
              </w:rPr>
              <w:sym w:font="HQPB4" w:char="F0F6"/>
            </w:r>
            <w:r w:rsidRPr="006C1DD0">
              <w:rPr>
                <w:rFonts w:ascii="Traditional Arabic" w:eastAsia="Times New Roman" w:hAnsi="Traditional Arabic" w:cs="Traditional Arabic"/>
                <w:color w:val="000000"/>
                <w:sz w:val="20"/>
                <w:szCs w:val="20"/>
              </w:rPr>
              <w:sym w:font="HQPB2" w:char="F08D"/>
            </w:r>
            <w:r w:rsidRPr="006C1DD0">
              <w:rPr>
                <w:rFonts w:ascii="Traditional Arabic" w:eastAsia="Times New Roman" w:hAnsi="Traditional Arabic" w:cs="Traditional Arabic"/>
                <w:color w:val="000000"/>
                <w:sz w:val="20"/>
                <w:szCs w:val="20"/>
              </w:rPr>
              <w:sym w:font="HQPB5" w:char="F079"/>
            </w:r>
            <w:r w:rsidRPr="006C1DD0">
              <w:rPr>
                <w:rFonts w:ascii="Traditional Arabic" w:eastAsia="Times New Roman" w:hAnsi="Traditional Arabic" w:cs="Traditional Arabic"/>
                <w:color w:val="000000"/>
                <w:sz w:val="20"/>
                <w:szCs w:val="20"/>
              </w:rPr>
              <w:sym w:font="HQPB1" w:char="F07A"/>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4" w:char="F028"/>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2" w:char="F062"/>
            </w:r>
            <w:r w:rsidRPr="006C1DD0">
              <w:rPr>
                <w:rFonts w:ascii="Traditional Arabic" w:eastAsia="Times New Roman" w:hAnsi="Traditional Arabic" w:cs="Traditional Arabic"/>
                <w:color w:val="000000"/>
                <w:sz w:val="20"/>
                <w:szCs w:val="20"/>
              </w:rPr>
              <w:sym w:font="HQPB4" w:char="F0CE"/>
            </w:r>
            <w:r w:rsidRPr="006C1DD0">
              <w:rPr>
                <w:rFonts w:ascii="Traditional Arabic" w:eastAsia="Times New Roman" w:hAnsi="Traditional Arabic" w:cs="Traditional Arabic"/>
                <w:color w:val="000000"/>
                <w:sz w:val="20"/>
                <w:szCs w:val="20"/>
              </w:rPr>
              <w:sym w:font="HQPB1" w:char="F029"/>
            </w:r>
            <w:r w:rsidRPr="006C1DD0">
              <w:rPr>
                <w:rFonts w:ascii="Traditional Arabic" w:eastAsia="Times New Roman" w:hAnsi="Traditional Arabic" w:cs="Traditional Arabic"/>
                <w:color w:val="000000"/>
                <w:sz w:val="20"/>
                <w:szCs w:val="20"/>
              </w:rPr>
              <w:sym w:font="HQPB5" w:char="F075"/>
            </w:r>
            <w:r w:rsidRPr="006C1DD0">
              <w:rPr>
                <w:rFonts w:ascii="Traditional Arabic" w:eastAsia="Times New Roman" w:hAnsi="Traditional Arabic" w:cs="Traditional Arabic"/>
                <w:color w:val="000000"/>
                <w:sz w:val="20"/>
                <w:szCs w:val="20"/>
              </w:rPr>
              <w:sym w:font="HQPB2" w:char="F072"/>
            </w:r>
            <w:r w:rsidRPr="006C1DD0">
              <w:rPr>
                <w:rFonts w:ascii="Traditional Arabic" w:eastAsia="Times New Roman" w:hAnsi="Traditional Arabic" w:cs="Traditional Arabic"/>
                <w:color w:val="000000"/>
                <w:sz w:val="20"/>
                <w:szCs w:val="20"/>
                <w:rtl/>
                <w:lang w:val="fr-FR"/>
              </w:rPr>
              <w:t xml:space="preserve"> </w:t>
            </w:r>
            <w:r w:rsidRPr="006C1DD0">
              <w:rPr>
                <w:rFonts w:ascii="Traditional Arabic" w:eastAsia="Times New Roman" w:hAnsi="Traditional Arabic" w:cs="Traditional Arabic"/>
                <w:color w:val="000000"/>
                <w:sz w:val="20"/>
                <w:szCs w:val="20"/>
              </w:rPr>
              <w:sym w:font="HQPB4" w:char="F0F6"/>
            </w:r>
            <w:r w:rsidRPr="006C1DD0">
              <w:rPr>
                <w:rFonts w:ascii="Traditional Arabic" w:eastAsia="Times New Roman" w:hAnsi="Traditional Arabic" w:cs="Traditional Arabic"/>
                <w:color w:val="000000"/>
                <w:sz w:val="20"/>
                <w:szCs w:val="20"/>
              </w:rPr>
              <w:sym w:font="HQPB2" w:char="F04E"/>
            </w:r>
            <w:r w:rsidRPr="006C1DD0">
              <w:rPr>
                <w:rFonts w:ascii="Traditional Arabic" w:eastAsia="Times New Roman" w:hAnsi="Traditional Arabic" w:cs="Traditional Arabic"/>
                <w:color w:val="000000"/>
                <w:sz w:val="20"/>
                <w:szCs w:val="20"/>
              </w:rPr>
              <w:sym w:font="HQPB4" w:char="F0E8"/>
            </w:r>
            <w:r w:rsidRPr="006C1DD0">
              <w:rPr>
                <w:rFonts w:ascii="Traditional Arabic" w:eastAsia="Times New Roman" w:hAnsi="Traditional Arabic" w:cs="Traditional Arabic"/>
                <w:color w:val="000000"/>
                <w:sz w:val="20"/>
                <w:szCs w:val="20"/>
              </w:rPr>
              <w:sym w:font="HQPB2" w:char="F064"/>
            </w:r>
            <w:r w:rsidRPr="006C1DD0">
              <w:rPr>
                <w:rFonts w:ascii="Traditional Arabic" w:eastAsia="Times New Roman" w:hAnsi="Traditional Arabic" w:cs="Traditional Arabic"/>
                <w:color w:val="000000"/>
                <w:sz w:val="20"/>
                <w:szCs w:val="20"/>
              </w:rPr>
              <w:sym w:font="HQPB2" w:char="F071"/>
            </w:r>
            <w:r w:rsidRPr="006C1DD0">
              <w:rPr>
                <w:rFonts w:ascii="Traditional Arabic" w:eastAsia="Times New Roman" w:hAnsi="Traditional Arabic" w:cs="Traditional Arabic"/>
                <w:color w:val="000000"/>
                <w:sz w:val="20"/>
                <w:szCs w:val="20"/>
              </w:rPr>
              <w:sym w:font="HQPB4" w:char="F0E4"/>
            </w:r>
            <w:r w:rsidRPr="006C1DD0">
              <w:rPr>
                <w:rFonts w:ascii="Traditional Arabic" w:eastAsia="Times New Roman" w:hAnsi="Traditional Arabic" w:cs="Traditional Arabic"/>
                <w:color w:val="000000"/>
                <w:sz w:val="20"/>
                <w:szCs w:val="20"/>
              </w:rPr>
              <w:sym w:font="HQPB1" w:char="F0DC"/>
            </w:r>
            <w:r w:rsidRPr="006C1DD0">
              <w:rPr>
                <w:rFonts w:ascii="Traditional Arabic" w:eastAsia="Times New Roman" w:hAnsi="Traditional Arabic" w:cs="Traditional Arabic"/>
                <w:color w:val="000000"/>
                <w:sz w:val="20"/>
                <w:szCs w:val="20"/>
              </w:rPr>
              <w:sym w:font="HQPB4" w:char="F0CF"/>
            </w:r>
            <w:r w:rsidRPr="006C1DD0">
              <w:rPr>
                <w:rFonts w:ascii="Traditional Arabic" w:eastAsia="Times New Roman" w:hAnsi="Traditional Arabic" w:cs="Traditional Arabic"/>
                <w:color w:val="000000"/>
                <w:sz w:val="20"/>
                <w:szCs w:val="20"/>
              </w:rPr>
              <w:sym w:font="HQPB2" w:char="F039"/>
            </w:r>
            <w:r w:rsidRPr="006C1DD0">
              <w:rPr>
                <w:rFonts w:ascii="Traditional Arabic" w:eastAsia="Times New Roman" w:hAnsi="Traditional Arabic" w:cs="Traditional Arabic"/>
                <w:color w:val="000000"/>
                <w:sz w:val="20"/>
                <w:szCs w:val="20"/>
              </w:rPr>
              <w:sym w:font="HQPB1" w:char="F024"/>
            </w:r>
            <w:r w:rsidRPr="006C1DD0">
              <w:rPr>
                <w:rFonts w:ascii="Traditional Arabic" w:eastAsia="Times New Roman" w:hAnsi="Traditional Arabic" w:cs="Traditional Arabic"/>
                <w:color w:val="000000"/>
                <w:sz w:val="20"/>
                <w:szCs w:val="20"/>
              </w:rPr>
              <w:sym w:font="HQPB5" w:char="F073"/>
            </w:r>
            <w:r w:rsidRPr="006C1DD0">
              <w:rPr>
                <w:rFonts w:ascii="Traditional Arabic" w:eastAsia="Times New Roman" w:hAnsi="Traditional Arabic" w:cs="Traditional Arabic"/>
                <w:color w:val="000000"/>
                <w:sz w:val="20"/>
                <w:szCs w:val="20"/>
              </w:rPr>
              <w:sym w:font="HQPB1" w:char="F083"/>
            </w:r>
            <w:r w:rsidRPr="006C1DD0">
              <w:rPr>
                <w:rFonts w:ascii="Traditional Arabic" w:eastAsia="Times New Roman" w:hAnsi="Traditional Arabic" w:cs="Traditional Arabic"/>
                <w:color w:val="000000"/>
                <w:sz w:val="20"/>
                <w:szCs w:val="20"/>
              </w:rPr>
              <w:sym w:font="HQPB4" w:char="F0E9"/>
            </w:r>
            <w:r w:rsidRPr="006C1DD0">
              <w:rPr>
                <w:rFonts w:ascii="Traditional Arabic" w:eastAsia="Times New Roman" w:hAnsi="Traditional Arabic" w:cs="Traditional Arabic"/>
                <w:color w:val="000000"/>
                <w:sz w:val="20"/>
                <w:szCs w:val="20"/>
              </w:rPr>
              <w:sym w:font="HQPB1" w:char="F042"/>
            </w:r>
            <w:r w:rsidRPr="006C1DD0">
              <w:rPr>
                <w:rFonts w:ascii="Traditional Arabic" w:eastAsia="Times New Roman" w:hAnsi="Traditional Arabic" w:cs="Traditional Arabic" w:hint="cs"/>
                <w:color w:val="000000"/>
                <w:sz w:val="28"/>
                <w:szCs w:val="28"/>
                <w:rtl/>
                <w:lang w:val="fr-FR"/>
              </w:rPr>
              <w:t xml:space="preserve"> </w:t>
            </w:r>
            <w:r w:rsidRPr="006C1DD0">
              <w:rPr>
                <w:rFonts w:ascii="Traditional Arabic" w:eastAsia="Times New Roman" w:hAnsi="Traditional Arabic" w:cs="Traditional Arabic" w:hint="cs"/>
              </w:rPr>
              <w:sym w:font="AGA Arabesque" w:char="F028"/>
            </w:r>
            <w:r w:rsidRPr="006C1DD0">
              <w:rPr>
                <w:rFonts w:ascii="Traditional Arabic" w:eastAsia="Times New Roman" w:hAnsi="Traditional Arabic" w:cs="Traditional Arabic" w:hint="cs"/>
                <w:color w:val="000000"/>
                <w:sz w:val="28"/>
                <w:szCs w:val="28"/>
                <w:rtl/>
                <w:lang w:val="fr-FR"/>
              </w:rPr>
              <w:t xml:space="preserve">  إلخ الآية</w:t>
            </w:r>
          </w:p>
          <w:p w:rsidR="006C1DD0" w:rsidRPr="006C1DD0" w:rsidRDefault="006C1DD0" w:rsidP="006C1DD0">
            <w:pPr>
              <w:rPr>
                <w:rFonts w:ascii="Traditional Arabic" w:eastAsia="Calibri" w:hAnsi="Traditional Arabic" w:cs="Traditional Arabic"/>
                <w:sz w:val="28"/>
                <w:szCs w:val="28"/>
                <w:lang w:val="fr-FR"/>
              </w:rPr>
            </w:pPr>
          </w:p>
        </w:tc>
      </w:tr>
      <w:tr w:rsidR="006C1DD0" w:rsidRPr="006C1DD0" w:rsidTr="006C1DD0">
        <w:trPr>
          <w:jc w:val="center"/>
        </w:trPr>
        <w:tc>
          <w:tcPr>
            <w:tcW w:w="540"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color w:val="FFFFFF"/>
                <w:sz w:val="28"/>
                <w:szCs w:val="28"/>
              </w:rPr>
            </w:pPr>
            <w:r w:rsidRPr="006C1DD0">
              <w:rPr>
                <w:rFonts w:ascii="Traditional Arabic" w:hAnsi="Traditional Arabic" w:cs="Traditional Arabic"/>
                <w:color w:val="FFFFFF"/>
                <w:sz w:val="28"/>
                <w:szCs w:val="28"/>
                <w:rtl/>
              </w:rPr>
              <w:t>6</w:t>
            </w:r>
          </w:p>
        </w:tc>
        <w:tc>
          <w:tcPr>
            <w:tcW w:w="4974" w:type="dxa"/>
            <w:gridSpan w:val="3"/>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تحديد وجه الاستدلال لكل قول</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rPr>
                <w:rFonts w:ascii="Traditional Arabic" w:eastAsia="Times New Roman" w:hAnsi="Traditional Arabic" w:cs="Traditional Arabic"/>
                <w:color w:val="000000"/>
                <w:sz w:val="28"/>
                <w:szCs w:val="28"/>
                <w:u w:val="single"/>
                <w:rtl/>
                <w:lang w:val="fr-FR"/>
              </w:rPr>
            </w:pPr>
            <w:r w:rsidRPr="006C1DD0">
              <w:rPr>
                <w:rFonts w:ascii="Traditional Arabic" w:hAnsi="Traditional Arabic" w:cs="Traditional Arabic" w:hint="cs"/>
                <w:color w:val="000000"/>
                <w:sz w:val="28"/>
                <w:szCs w:val="28"/>
                <w:u w:val="single"/>
                <w:rtl/>
                <w:lang w:val="fr-FR"/>
              </w:rPr>
              <w:t xml:space="preserve">* وجه الدلالة من </w:t>
            </w:r>
            <w:r w:rsidRPr="006C1DD0">
              <w:rPr>
                <w:rFonts w:ascii="Traditional Arabic" w:hAnsi="Traditional Arabic" w:cs="Traditional Arabic"/>
                <w:color w:val="000000"/>
                <w:sz w:val="28"/>
                <w:szCs w:val="28"/>
                <w:u w:val="single"/>
                <w:rtl/>
                <w:lang w:val="fr-FR"/>
              </w:rPr>
              <w:t xml:space="preserve">دليل القول </w:t>
            </w:r>
            <w:r w:rsidRPr="006C1DD0">
              <w:rPr>
                <w:rFonts w:ascii="Traditional Arabic" w:hAnsi="Traditional Arabic" w:cs="Traditional Arabic" w:hint="cs"/>
                <w:color w:val="000000"/>
                <w:sz w:val="28"/>
                <w:szCs w:val="28"/>
                <w:u w:val="single"/>
                <w:rtl/>
                <w:lang w:val="fr-FR"/>
              </w:rPr>
              <w:t>بأنه عقد معاوضة</w:t>
            </w:r>
            <w:r w:rsidRPr="006C1DD0">
              <w:rPr>
                <w:rFonts w:ascii="Traditional Arabic" w:hAnsi="Traditional Arabic" w:cs="Traditional Arabic"/>
                <w:color w:val="000000"/>
                <w:sz w:val="28"/>
                <w:szCs w:val="28"/>
                <w:u w:val="single"/>
                <w:rtl/>
                <w:lang w:val="fr-FR"/>
              </w:rPr>
              <w:t>:</w:t>
            </w:r>
            <w:r w:rsidRPr="006C1DD0">
              <w:rPr>
                <w:rFonts w:ascii="Traditional Arabic" w:eastAsia="Times New Roman" w:hAnsi="Traditional Arabic" w:cs="Traditional Arabic" w:hint="cs"/>
                <w:color w:val="000000"/>
                <w:sz w:val="28"/>
                <w:szCs w:val="28"/>
                <w:u w:val="single"/>
                <w:rtl/>
                <w:lang w:val="fr-FR"/>
              </w:rPr>
              <w:t xml:space="preserve"> </w:t>
            </w:r>
            <w:r w:rsidRPr="006C1DD0">
              <w:rPr>
                <w:rFonts w:ascii="Traditional Arabic" w:eastAsia="Times New Roman" w:hAnsi="Traditional Arabic" w:cs="Traditional Arabic" w:hint="cs"/>
                <w:color w:val="000000"/>
                <w:sz w:val="28"/>
                <w:szCs w:val="28"/>
                <w:rtl/>
                <w:lang w:val="fr-FR"/>
              </w:rPr>
              <w:t xml:space="preserve">أن </w:t>
            </w:r>
            <w:r w:rsidRPr="006C1DD0">
              <w:rPr>
                <w:rFonts w:ascii="Traditional Arabic" w:eastAsia="Times New Roman" w:hAnsi="Traditional Arabic" w:cs="Traditional Arabic" w:hint="cs"/>
                <w:color w:val="000000"/>
                <w:sz w:val="28"/>
                <w:szCs w:val="28"/>
                <w:rtl/>
                <w:lang w:val="fr-FR"/>
              </w:rPr>
              <w:lastRenderedPageBreak/>
              <w:t>التشابه بين البنك التعاوني والبنك التجاري يدل على أن كلاهما عقود معاوضة</w:t>
            </w:r>
          </w:p>
          <w:p w:rsidR="006C1DD0" w:rsidRPr="006C1DD0" w:rsidRDefault="006C1DD0" w:rsidP="006C1DD0">
            <w:pPr>
              <w:rPr>
                <w:rFonts w:ascii="Traditional Arabic" w:eastAsia="Times New Roman" w:hAnsi="Traditional Arabic" w:cs="Traditional Arabic"/>
                <w:color w:val="000000"/>
                <w:sz w:val="28"/>
                <w:szCs w:val="28"/>
                <w:u w:val="single"/>
                <w:lang w:val="fr-FR"/>
              </w:rPr>
            </w:pPr>
            <w:r w:rsidRPr="006C1DD0">
              <w:rPr>
                <w:rFonts w:ascii="Traditional Arabic" w:hAnsi="Traditional Arabic" w:cs="Traditional Arabic" w:hint="cs"/>
                <w:color w:val="000000"/>
                <w:sz w:val="28"/>
                <w:szCs w:val="28"/>
                <w:u w:val="single"/>
                <w:rtl/>
                <w:lang w:val="fr-FR"/>
              </w:rPr>
              <w:t>* وجه الدلالة لأدلة</w:t>
            </w:r>
            <w:r w:rsidRPr="006C1DD0">
              <w:rPr>
                <w:rFonts w:ascii="Traditional Arabic" w:hAnsi="Traditional Arabic" w:cs="Traditional Arabic"/>
                <w:color w:val="000000"/>
                <w:sz w:val="28"/>
                <w:szCs w:val="28"/>
                <w:u w:val="single"/>
                <w:rtl/>
                <w:lang w:val="fr-FR"/>
              </w:rPr>
              <w:t xml:space="preserve"> القول </w:t>
            </w:r>
            <w:r w:rsidRPr="006C1DD0">
              <w:rPr>
                <w:rFonts w:ascii="Traditional Arabic" w:hAnsi="Traditional Arabic" w:cs="Traditional Arabic" w:hint="cs"/>
                <w:color w:val="000000"/>
                <w:sz w:val="28"/>
                <w:szCs w:val="28"/>
                <w:u w:val="single"/>
                <w:rtl/>
                <w:lang w:val="fr-FR"/>
              </w:rPr>
              <w:t>بأنه عقد تبرع</w:t>
            </w:r>
            <w:r w:rsidRPr="006C1DD0">
              <w:rPr>
                <w:rFonts w:ascii="Traditional Arabic" w:hAnsi="Traditional Arabic" w:cs="Traditional Arabic"/>
                <w:color w:val="000000"/>
                <w:sz w:val="28"/>
                <w:szCs w:val="28"/>
                <w:rtl/>
                <w:lang w:val="fr-FR"/>
              </w:rPr>
              <w:t>:</w:t>
            </w:r>
            <w:r w:rsidRPr="006C1DD0">
              <w:rPr>
                <w:rFonts w:ascii="Traditional Arabic" w:eastAsia="Times New Roman" w:hAnsi="Traditional Arabic" w:cs="Traditional Arabic" w:hint="cs"/>
                <w:color w:val="000000"/>
                <w:sz w:val="28"/>
                <w:szCs w:val="28"/>
                <w:rtl/>
                <w:lang w:val="fr-FR"/>
              </w:rPr>
              <w:t xml:space="preserve"> أن التعاون وفيه شبه بالتبرع، وأن أوجه الاختلاف بينهما كثيرة</w:t>
            </w:r>
          </w:p>
          <w:p w:rsidR="006C1DD0" w:rsidRPr="006C1DD0" w:rsidRDefault="006C1DD0" w:rsidP="006C1DD0">
            <w:pPr>
              <w:rPr>
                <w:rFonts w:ascii="Traditional Arabic" w:eastAsia="Times New Roman" w:hAnsi="Traditional Arabic" w:cs="Traditional Arabic"/>
                <w:color w:val="000000"/>
                <w:sz w:val="28"/>
                <w:szCs w:val="28"/>
                <w:u w:val="single"/>
                <w:rtl/>
                <w:lang w:val="fr-FR"/>
              </w:rPr>
            </w:pPr>
            <w:r w:rsidRPr="006C1DD0">
              <w:rPr>
                <w:rFonts w:ascii="Traditional Arabic" w:hAnsi="Traditional Arabic" w:cs="Traditional Arabic" w:hint="cs"/>
                <w:color w:val="000000"/>
                <w:sz w:val="28"/>
                <w:szCs w:val="28"/>
                <w:u w:val="single"/>
                <w:rtl/>
                <w:lang w:val="fr-FR"/>
              </w:rPr>
              <w:t>* وجه الدلالة لأدلة</w:t>
            </w:r>
            <w:r w:rsidRPr="006C1DD0">
              <w:rPr>
                <w:rFonts w:ascii="Traditional Arabic" w:hAnsi="Traditional Arabic" w:cs="Traditional Arabic"/>
                <w:color w:val="000000"/>
                <w:sz w:val="28"/>
                <w:szCs w:val="28"/>
                <w:u w:val="single"/>
                <w:rtl/>
                <w:lang w:val="fr-FR"/>
              </w:rPr>
              <w:t xml:space="preserve"> القول </w:t>
            </w:r>
            <w:r w:rsidRPr="006C1DD0">
              <w:rPr>
                <w:rFonts w:ascii="Traditional Arabic" w:hAnsi="Traditional Arabic" w:cs="Traditional Arabic" w:hint="cs"/>
                <w:color w:val="000000"/>
                <w:sz w:val="28"/>
                <w:szCs w:val="28"/>
                <w:u w:val="single"/>
                <w:rtl/>
                <w:lang w:val="fr-FR"/>
              </w:rPr>
              <w:t>بأنه عقد مستقل</w:t>
            </w:r>
            <w:r w:rsidRPr="006C1DD0">
              <w:rPr>
                <w:rFonts w:ascii="Traditional Arabic" w:hAnsi="Traditional Arabic" w:cs="Traditional Arabic"/>
                <w:color w:val="000000"/>
                <w:sz w:val="28"/>
                <w:szCs w:val="28"/>
                <w:u w:val="single"/>
                <w:rtl/>
                <w:lang w:val="fr-FR"/>
              </w:rPr>
              <w:t>:</w:t>
            </w:r>
          </w:p>
          <w:p w:rsidR="006C1DD0" w:rsidRPr="006C1DD0" w:rsidRDefault="006C1DD0" w:rsidP="006C1DD0">
            <w:pPr>
              <w:rPr>
                <w:rFonts w:ascii="Traditional Arabic" w:eastAsia="Times New Roman" w:hAnsi="Traditional Arabic" w:cs="Traditional Arabic"/>
                <w:color w:val="000000"/>
                <w:sz w:val="28"/>
                <w:szCs w:val="28"/>
                <w:rtl/>
                <w:lang w:val="fr-FR"/>
              </w:rPr>
            </w:pPr>
            <w:r w:rsidRPr="006C1DD0">
              <w:rPr>
                <w:rFonts w:ascii="Traditional Arabic" w:eastAsia="Times New Roman" w:hAnsi="Traditional Arabic" w:cs="Traditional Arabic" w:hint="cs"/>
                <w:color w:val="000000"/>
                <w:sz w:val="28"/>
                <w:szCs w:val="28"/>
                <w:rtl/>
                <w:lang w:val="fr-FR"/>
              </w:rPr>
              <w:t>- وجه الدلالة من حديث الأشعريين وقضية جمع الأزواد والنهد؛ أن ما حصل في هذه الحوادث ليس تبرعاً</w:t>
            </w:r>
            <w:r w:rsidR="00814216">
              <w:rPr>
                <w:rFonts w:ascii="Traditional Arabic" w:eastAsia="Times New Roman" w:hAnsi="Traditional Arabic" w:cs="Traditional Arabic" w:hint="cs"/>
                <w:color w:val="000000"/>
                <w:sz w:val="28"/>
                <w:szCs w:val="28"/>
                <w:rtl/>
                <w:lang w:val="fr-FR"/>
              </w:rPr>
              <w:t>؛</w:t>
            </w:r>
            <w:r w:rsidRPr="006C1DD0">
              <w:rPr>
                <w:rFonts w:ascii="Traditional Arabic" w:eastAsia="Times New Roman" w:hAnsi="Traditional Arabic" w:cs="Traditional Arabic" w:hint="cs"/>
                <w:color w:val="000000"/>
                <w:sz w:val="28"/>
                <w:szCs w:val="28"/>
                <w:rtl/>
                <w:lang w:val="fr-FR"/>
              </w:rPr>
              <w:t xml:space="preserve"> لأنه لو كان تبرعاً لما جاز الرجوع في تبرعهم، فدل أنه عقد جديد مستقل، وقد أقرهم رسول </w:t>
            </w:r>
            <w:r w:rsidRPr="006C1DD0">
              <w:rPr>
                <w:rFonts w:ascii="Traditional Arabic" w:eastAsia="Times New Roman" w:hAnsi="Traditional Arabic" w:cs="Traditional Arabic" w:hint="cs"/>
                <w:color w:val="000000"/>
                <w:sz w:val="28"/>
                <w:szCs w:val="28"/>
                <w:lang w:val="fr-FR"/>
              </w:rPr>
              <w:sym w:font="AGA Arabesque" w:char="F072"/>
            </w:r>
            <w:r w:rsidRPr="006C1DD0">
              <w:rPr>
                <w:rFonts w:ascii="Traditional Arabic" w:eastAsia="Times New Roman" w:hAnsi="Traditional Arabic" w:cs="Traditional Arabic" w:hint="cs"/>
                <w:color w:val="000000"/>
                <w:sz w:val="28"/>
                <w:szCs w:val="28"/>
                <w:rtl/>
                <w:lang w:val="fr-FR"/>
              </w:rPr>
              <w:t xml:space="preserve"> على ذلك.</w:t>
            </w:r>
          </w:p>
          <w:p w:rsidR="006C1DD0" w:rsidRPr="006C1DD0" w:rsidRDefault="006C1DD0" w:rsidP="006C1DD0">
            <w:pPr>
              <w:rPr>
                <w:rFonts w:ascii="Traditional Arabic" w:eastAsia="Times New Roman" w:hAnsi="Traditional Arabic" w:cs="Traditional Arabic"/>
                <w:color w:val="000000"/>
                <w:sz w:val="28"/>
                <w:szCs w:val="28"/>
                <w:lang w:val="fr-FR"/>
              </w:rPr>
            </w:pPr>
            <w:r w:rsidRPr="006C1DD0">
              <w:rPr>
                <w:rFonts w:ascii="Traditional Arabic" w:eastAsia="Times New Roman" w:hAnsi="Traditional Arabic" w:cs="Traditional Arabic" w:hint="cs"/>
                <w:color w:val="000000"/>
                <w:sz w:val="28"/>
                <w:szCs w:val="28"/>
                <w:rtl/>
                <w:lang w:val="fr-FR"/>
              </w:rPr>
              <w:t>- أذن الله لعباده بخلط</w:t>
            </w:r>
            <w:r w:rsidRPr="006C1DD0">
              <w:rPr>
                <w:rFonts w:ascii="Traditional Arabic" w:eastAsia="Times New Roman" w:hAnsi="Traditional Arabic" w:cs="Traditional Arabic"/>
                <w:color w:val="000000"/>
                <w:sz w:val="28"/>
                <w:szCs w:val="28"/>
                <w:rtl/>
                <w:lang w:val="fr-FR"/>
              </w:rPr>
              <w:t xml:space="preserve"> </w:t>
            </w:r>
            <w:r w:rsidRPr="006C1DD0">
              <w:rPr>
                <w:rFonts w:ascii="Traditional Arabic" w:eastAsia="Times New Roman" w:hAnsi="Traditional Arabic" w:cs="Traditional Arabic" w:hint="cs"/>
                <w:color w:val="000000"/>
                <w:sz w:val="28"/>
                <w:szCs w:val="28"/>
                <w:rtl/>
                <w:lang w:val="fr-FR"/>
              </w:rPr>
              <w:t>مال اليتيم</w:t>
            </w:r>
            <w:r w:rsidRPr="006C1DD0">
              <w:rPr>
                <w:rFonts w:ascii="Traditional Arabic" w:eastAsia="Times New Roman" w:hAnsi="Traditional Arabic" w:cs="Traditional Arabic"/>
                <w:color w:val="000000"/>
                <w:sz w:val="28"/>
                <w:szCs w:val="28"/>
                <w:rtl/>
                <w:lang w:val="fr-FR"/>
              </w:rPr>
              <w:t xml:space="preserve"> </w:t>
            </w:r>
            <w:r w:rsidRPr="006C1DD0">
              <w:rPr>
                <w:rFonts w:ascii="Traditional Arabic" w:eastAsia="Times New Roman" w:hAnsi="Traditional Arabic" w:cs="Traditional Arabic" w:hint="cs"/>
                <w:color w:val="000000"/>
                <w:sz w:val="28"/>
                <w:szCs w:val="28"/>
                <w:rtl/>
                <w:lang w:val="fr-FR"/>
              </w:rPr>
              <w:t>مع مال</w:t>
            </w:r>
            <w:r w:rsidRPr="006C1DD0">
              <w:rPr>
                <w:rFonts w:ascii="Traditional Arabic" w:eastAsia="Times New Roman" w:hAnsi="Traditional Arabic" w:cs="Traditional Arabic"/>
                <w:color w:val="000000"/>
                <w:sz w:val="28"/>
                <w:szCs w:val="28"/>
                <w:rtl/>
                <w:lang w:val="fr-FR"/>
              </w:rPr>
              <w:t xml:space="preserve"> عيال المولى،</w:t>
            </w:r>
            <w:r w:rsidRPr="006C1DD0">
              <w:rPr>
                <w:rFonts w:ascii="Traditional Arabic" w:eastAsia="Times New Roman" w:hAnsi="Traditional Arabic" w:cs="Traditional Arabic" w:hint="cs"/>
                <w:color w:val="000000"/>
                <w:sz w:val="28"/>
                <w:szCs w:val="28"/>
                <w:rtl/>
                <w:lang w:val="fr-FR"/>
              </w:rPr>
              <w:t xml:space="preserve"> حيث </w:t>
            </w:r>
            <w:r w:rsidRPr="006C1DD0">
              <w:rPr>
                <w:rFonts w:ascii="Traditional Arabic" w:eastAsia="Times New Roman" w:hAnsi="Traditional Arabic" w:cs="Traditional Arabic"/>
                <w:color w:val="000000"/>
                <w:sz w:val="28"/>
                <w:szCs w:val="28"/>
                <w:rtl/>
                <w:lang w:val="fr-FR"/>
              </w:rPr>
              <w:t>يشق إفراز طعامه، فيأخذ من مال اليتيم قدر ما يرى أنه كافيه بالتحري فيخلطه بنفقة عياله، فوسع الله عليهم، وهو نظير النهد</w:t>
            </w:r>
            <w:r w:rsidRPr="006C1DD0">
              <w:rPr>
                <w:rFonts w:ascii="Traditional Arabic" w:eastAsia="Times New Roman" w:hAnsi="Traditional Arabic" w:cs="Traditional Arabic" w:hint="cs"/>
                <w:color w:val="000000"/>
                <w:sz w:val="28"/>
                <w:szCs w:val="28"/>
                <w:rtl/>
                <w:lang w:val="fr-FR"/>
              </w:rPr>
              <w:t>.</w:t>
            </w:r>
          </w:p>
        </w:tc>
      </w:tr>
      <w:tr w:rsidR="006C1DD0" w:rsidRPr="006C1DD0" w:rsidTr="006C1DD0">
        <w:trPr>
          <w:trHeight w:val="175"/>
          <w:jc w:val="center"/>
        </w:trPr>
        <w:tc>
          <w:tcPr>
            <w:tcW w:w="540" w:type="dxa"/>
            <w:vMerge w:val="restart"/>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6C1DD0" w:rsidRPr="006C1DD0" w:rsidRDefault="006C1DD0" w:rsidP="006C1DD0">
            <w:pPr>
              <w:jc w:val="center"/>
              <w:rPr>
                <w:rFonts w:ascii="Traditional Arabic" w:eastAsia="Times New Roman" w:hAnsi="Traditional Arabic" w:cs="Traditional Arabic"/>
                <w:color w:val="FFFFFF"/>
                <w:sz w:val="28"/>
                <w:szCs w:val="28"/>
              </w:rPr>
            </w:pPr>
            <w:r w:rsidRPr="006C1DD0">
              <w:rPr>
                <w:rFonts w:ascii="Traditional Arabic" w:hAnsi="Traditional Arabic" w:cs="Traditional Arabic"/>
                <w:color w:val="FFFFFF"/>
                <w:sz w:val="28"/>
                <w:szCs w:val="28"/>
                <w:rtl/>
              </w:rPr>
              <w:lastRenderedPageBreak/>
              <w:t>7</w:t>
            </w:r>
          </w:p>
        </w:tc>
        <w:tc>
          <w:tcPr>
            <w:tcW w:w="1714" w:type="dxa"/>
            <w:vMerge w:val="restart"/>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الموازنة بين الأقوال من حيث:</w:t>
            </w:r>
          </w:p>
        </w:tc>
        <w:tc>
          <w:tcPr>
            <w:tcW w:w="3260"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6C1DD0" w:rsidRPr="006C1DD0" w:rsidRDefault="006C1DD0" w:rsidP="006C1DD0">
            <w:pPr>
              <w:widowControl w:val="0"/>
              <w:spacing w:after="0" w:line="240" w:lineRule="auto"/>
              <w:contextualSpacing/>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قوة الأدلة من جهة الثبوت</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spacing w:after="160" w:line="256" w:lineRule="auto"/>
              <w:contextualSpacing/>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 xml:space="preserve">القول </w:t>
            </w:r>
            <w:r w:rsidRPr="006C1DD0">
              <w:rPr>
                <w:rFonts w:ascii="Traditional Arabic" w:hAnsi="Traditional Arabic" w:cs="Traditional Arabic" w:hint="cs"/>
                <w:sz w:val="28"/>
                <w:szCs w:val="28"/>
                <w:rtl/>
                <w:lang w:bidi="ar-JO"/>
              </w:rPr>
              <w:t>بكونه عقد مستقل</w:t>
            </w:r>
            <w:r w:rsidRPr="006C1DD0">
              <w:rPr>
                <w:rFonts w:ascii="Traditional Arabic" w:eastAsia="Times New Roman" w:hAnsi="Traditional Arabic" w:cs="Traditional Arabic" w:hint="cs"/>
                <w:sz w:val="28"/>
                <w:szCs w:val="28"/>
                <w:rtl/>
                <w:lang w:bidi="ar-JO"/>
              </w:rPr>
              <w:t xml:space="preserve"> </w:t>
            </w:r>
            <w:r w:rsidRPr="006C1DD0">
              <w:rPr>
                <w:rFonts w:ascii="Traditional Arabic" w:hAnsi="Traditional Arabic" w:cs="Traditional Arabic"/>
                <w:sz w:val="28"/>
                <w:szCs w:val="28"/>
                <w:rtl/>
                <w:lang w:bidi="ar-JO"/>
              </w:rPr>
              <w:t>دل</w:t>
            </w:r>
            <w:r w:rsidRPr="006C1DD0">
              <w:rPr>
                <w:rFonts w:ascii="Traditional Arabic" w:hAnsi="Traditional Arabic" w:cs="Traditional Arabic" w:hint="cs"/>
                <w:sz w:val="28"/>
                <w:szCs w:val="28"/>
                <w:rtl/>
                <w:lang w:bidi="ar-JO"/>
              </w:rPr>
              <w:t>ت عليه نصوص من القرآن والسنة الصحيحة.</w:t>
            </w:r>
          </w:p>
        </w:tc>
      </w:tr>
      <w:tr w:rsidR="006C1DD0" w:rsidRPr="006C1DD0" w:rsidTr="006C1DD0">
        <w:trPr>
          <w:trHeight w:val="188"/>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3260"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6C1DD0" w:rsidRPr="006C1DD0" w:rsidRDefault="006C1DD0" w:rsidP="006C1DD0">
            <w:pPr>
              <w:widowControl w:val="0"/>
              <w:spacing w:after="0" w:line="240" w:lineRule="auto"/>
              <w:contextualSpacing/>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صحة الاستدلال بالنظر إلى دلالات الألفاظ ودلالة السياق</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autoSpaceDE w:val="0"/>
              <w:autoSpaceDN w:val="0"/>
              <w:adjustRightInd w:val="0"/>
              <w:jc w:val="center"/>
              <w:rPr>
                <w:rFonts w:ascii="Traditional Arabic" w:eastAsia="Times New Roman" w:hAnsi="Traditional Arabic" w:cs="Traditional Arabic"/>
                <w:sz w:val="28"/>
                <w:szCs w:val="28"/>
              </w:rPr>
            </w:pPr>
            <w:r w:rsidRPr="006C1DD0">
              <w:rPr>
                <w:rFonts w:ascii="Traditional Arabic" w:hAnsi="Traditional Arabic" w:cs="Traditional Arabic" w:hint="cs"/>
                <w:sz w:val="28"/>
                <w:szCs w:val="28"/>
                <w:rtl/>
                <w:lang w:bidi="ar-JO"/>
              </w:rPr>
              <w:t xml:space="preserve">أدلة </w:t>
            </w:r>
            <w:r w:rsidRPr="006C1DD0">
              <w:rPr>
                <w:rFonts w:ascii="Traditional Arabic" w:hAnsi="Traditional Arabic" w:cs="Traditional Arabic"/>
                <w:sz w:val="28"/>
                <w:szCs w:val="28"/>
                <w:rtl/>
                <w:lang w:bidi="ar-JO"/>
              </w:rPr>
              <w:t xml:space="preserve">القول </w:t>
            </w:r>
            <w:r w:rsidRPr="006C1DD0">
              <w:rPr>
                <w:rFonts w:ascii="Traditional Arabic" w:hAnsi="Traditional Arabic" w:cs="Traditional Arabic" w:hint="cs"/>
                <w:sz w:val="28"/>
                <w:szCs w:val="28"/>
                <w:rtl/>
                <w:lang w:bidi="ar-JO"/>
              </w:rPr>
              <w:t>بكونه عقد مستقل</w:t>
            </w:r>
            <w:r w:rsidRPr="006C1DD0">
              <w:rPr>
                <w:rFonts w:ascii="Traditional Arabic" w:eastAsia="Times New Roman" w:hAnsi="Traditional Arabic" w:cs="Traditional Arabic" w:hint="cs"/>
                <w:sz w:val="28"/>
                <w:szCs w:val="28"/>
                <w:rtl/>
              </w:rPr>
              <w:t>، دلالات الألفاظ ودلالة السياق في حديث الأشعريين والأزواد والنهد؛ تدل على صحته</w:t>
            </w:r>
          </w:p>
        </w:tc>
      </w:tr>
      <w:tr w:rsidR="006C1DD0" w:rsidRPr="006C1DD0" w:rsidTr="006C1DD0">
        <w:trPr>
          <w:trHeight w:val="325"/>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3260"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6C1DD0" w:rsidRPr="006C1DD0" w:rsidRDefault="006C1DD0" w:rsidP="006C1DD0">
            <w:pPr>
              <w:widowControl w:val="0"/>
              <w:spacing w:after="0" w:line="240" w:lineRule="auto"/>
              <w:contextualSpacing/>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تفاوت مراتب الأدلة</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autoSpaceDE w:val="0"/>
              <w:autoSpaceDN w:val="0"/>
              <w:adjustRightInd w:val="0"/>
              <w:jc w:val="both"/>
              <w:rPr>
                <w:rFonts w:ascii="Traditional Arabic" w:eastAsia="Times New Roman" w:hAnsi="Traditional Arabic" w:cs="Traditional Arabic"/>
                <w:sz w:val="28"/>
                <w:szCs w:val="28"/>
                <w:lang w:bidi="ar-JO"/>
              </w:rPr>
            </w:pPr>
            <w:r w:rsidRPr="006C1DD0">
              <w:rPr>
                <w:rFonts w:ascii="Traditional Arabic" w:hAnsi="Traditional Arabic" w:cs="Traditional Arabic" w:hint="cs"/>
                <w:sz w:val="28"/>
                <w:szCs w:val="28"/>
                <w:rtl/>
                <w:lang w:bidi="ar-JO"/>
              </w:rPr>
              <w:t>أدلة</w:t>
            </w:r>
            <w:r w:rsidRPr="006C1DD0">
              <w:rPr>
                <w:rFonts w:ascii="Traditional Arabic" w:hAnsi="Traditional Arabic" w:cs="Traditional Arabic"/>
                <w:sz w:val="28"/>
                <w:szCs w:val="28"/>
                <w:rtl/>
                <w:lang w:bidi="ar-JO"/>
              </w:rPr>
              <w:t xml:space="preserve"> </w:t>
            </w:r>
            <w:r w:rsidRPr="006C1DD0">
              <w:rPr>
                <w:rFonts w:ascii="Traditional Arabic" w:hAnsi="Traditional Arabic" w:cs="Traditional Arabic" w:hint="cs"/>
                <w:sz w:val="28"/>
                <w:szCs w:val="28"/>
                <w:rtl/>
                <w:lang w:bidi="ar-JO"/>
              </w:rPr>
              <w:t xml:space="preserve">كونه عقد مستقل؛ </w:t>
            </w:r>
            <w:r w:rsidRPr="006C1DD0">
              <w:rPr>
                <w:rFonts w:ascii="Traditional Arabic" w:hAnsi="Traditional Arabic" w:cs="Traditional Arabic"/>
                <w:sz w:val="28"/>
                <w:szCs w:val="28"/>
                <w:rtl/>
                <w:lang w:bidi="ar-JO"/>
              </w:rPr>
              <w:t xml:space="preserve"> أعلى رتبة، لأنه </w:t>
            </w:r>
            <w:r w:rsidRPr="006C1DD0">
              <w:rPr>
                <w:rFonts w:ascii="Traditional Arabic" w:hAnsi="Traditional Arabic" w:cs="Traditional Arabic" w:hint="cs"/>
                <w:sz w:val="28"/>
                <w:szCs w:val="28"/>
                <w:rtl/>
                <w:lang w:bidi="ar-JO"/>
              </w:rPr>
              <w:t>نص من القرآن والسنة وتعليلات</w:t>
            </w:r>
            <w:r w:rsidRPr="006C1DD0">
              <w:rPr>
                <w:rFonts w:ascii="Traditional Arabic" w:hAnsi="Traditional Arabic" w:cs="Traditional Arabic"/>
                <w:sz w:val="28"/>
                <w:szCs w:val="28"/>
                <w:rtl/>
                <w:lang w:bidi="ar-JO"/>
              </w:rPr>
              <w:t xml:space="preserve"> في مقابل تعليل</w:t>
            </w:r>
            <w:r w:rsidRPr="006C1DD0">
              <w:rPr>
                <w:rFonts w:ascii="Traditional Arabic" w:eastAsia="Times New Roman" w:hAnsi="Traditional Arabic" w:cs="Traditional Arabic" w:hint="cs"/>
                <w:sz w:val="28"/>
                <w:szCs w:val="28"/>
                <w:rtl/>
                <w:lang w:bidi="ar-JO"/>
              </w:rPr>
              <w:t xml:space="preserve"> </w:t>
            </w:r>
          </w:p>
        </w:tc>
      </w:tr>
      <w:tr w:rsidR="006C1DD0" w:rsidRPr="006C1DD0" w:rsidTr="006C1DD0">
        <w:trPr>
          <w:trHeight w:val="264"/>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3260"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6C1DD0" w:rsidRPr="006C1DD0" w:rsidRDefault="006C1DD0" w:rsidP="006C1DD0">
            <w:pPr>
              <w:widowControl w:val="0"/>
              <w:spacing w:after="0" w:line="240" w:lineRule="auto"/>
              <w:contextualSpacing/>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انتفاء المعارض من الأدلة والقواعد</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autoSpaceDE w:val="0"/>
              <w:autoSpaceDN w:val="0"/>
              <w:adjustRightInd w:val="0"/>
              <w:jc w:val="both"/>
              <w:rPr>
                <w:rFonts w:ascii="Traditional Arabic" w:eastAsia="Times New Roman" w:hAnsi="Traditional Arabic" w:cs="Traditional Arabic"/>
                <w:sz w:val="28"/>
                <w:szCs w:val="28"/>
                <w:rtl/>
                <w:lang w:bidi="ar-DZ"/>
              </w:rPr>
            </w:pPr>
            <w:r w:rsidRPr="006C1DD0">
              <w:rPr>
                <w:rFonts w:ascii="Traditional Arabic" w:hAnsi="Traditional Arabic" w:cs="Traditional Arabic"/>
                <w:sz w:val="28"/>
                <w:szCs w:val="28"/>
                <w:rtl/>
              </w:rPr>
              <w:t xml:space="preserve">القول </w:t>
            </w:r>
            <w:r w:rsidRPr="006C1DD0">
              <w:rPr>
                <w:rFonts w:ascii="Traditional Arabic" w:hAnsi="Traditional Arabic" w:cs="Traditional Arabic" w:hint="cs"/>
                <w:sz w:val="28"/>
                <w:szCs w:val="28"/>
                <w:rtl/>
              </w:rPr>
              <w:t>بكونه عقد مستقل</w:t>
            </w:r>
            <w:r w:rsidRPr="006C1DD0">
              <w:rPr>
                <w:rFonts w:ascii="Traditional Arabic" w:hAnsi="Traditional Arabic" w:cs="Traditional Arabic"/>
                <w:sz w:val="28"/>
                <w:szCs w:val="28"/>
                <w:rtl/>
                <w:lang w:bidi="ar-DZ"/>
              </w:rPr>
              <w:t xml:space="preserve"> يوافق الأدلة والقواعد</w:t>
            </w:r>
          </w:p>
          <w:p w:rsidR="006C1DD0" w:rsidRPr="006C1DD0" w:rsidRDefault="006C1DD0" w:rsidP="006C1DD0">
            <w:pPr>
              <w:autoSpaceDE w:val="0"/>
              <w:autoSpaceDN w:val="0"/>
              <w:adjustRightInd w:val="0"/>
              <w:jc w:val="both"/>
              <w:rPr>
                <w:rFonts w:ascii="Traditional Arabic" w:eastAsia="Times New Roman" w:hAnsi="Traditional Arabic" w:cs="Traditional Arabic"/>
                <w:sz w:val="28"/>
                <w:szCs w:val="28"/>
                <w:lang w:bidi="ar-DZ"/>
              </w:rPr>
            </w:pPr>
            <w:r w:rsidRPr="006C1DD0">
              <w:rPr>
                <w:rFonts w:ascii="Traditional Arabic" w:hAnsi="Traditional Arabic" w:cs="Traditional Arabic"/>
                <w:sz w:val="28"/>
                <w:szCs w:val="28"/>
                <w:rtl/>
                <w:lang w:bidi="ar-DZ"/>
              </w:rPr>
              <w:t xml:space="preserve">والقول </w:t>
            </w:r>
            <w:r w:rsidRPr="006C1DD0">
              <w:rPr>
                <w:rFonts w:ascii="Traditional Arabic" w:hAnsi="Traditional Arabic" w:cs="Traditional Arabic" w:hint="cs"/>
                <w:sz w:val="28"/>
                <w:szCs w:val="28"/>
                <w:rtl/>
                <w:lang w:bidi="ar-DZ"/>
              </w:rPr>
              <w:t xml:space="preserve">بغيره </w:t>
            </w:r>
            <w:r w:rsidRPr="006C1DD0">
              <w:rPr>
                <w:rFonts w:ascii="Traditional Arabic" w:hAnsi="Traditional Arabic" w:cs="Traditional Arabic"/>
                <w:sz w:val="28"/>
                <w:szCs w:val="28"/>
                <w:rtl/>
                <w:lang w:bidi="ar-DZ"/>
              </w:rPr>
              <w:t xml:space="preserve">مخالف </w:t>
            </w:r>
            <w:r w:rsidRPr="006C1DD0">
              <w:rPr>
                <w:rFonts w:ascii="Traditional Arabic" w:hAnsi="Traditional Arabic" w:cs="Traditional Arabic" w:hint="cs"/>
                <w:sz w:val="28"/>
                <w:szCs w:val="28"/>
                <w:rtl/>
                <w:lang w:bidi="ar-DZ"/>
              </w:rPr>
              <w:t>لهذه الأدلة</w:t>
            </w:r>
          </w:p>
        </w:tc>
      </w:tr>
      <w:tr w:rsidR="006C1DD0" w:rsidRPr="006C1DD0" w:rsidTr="006C1DD0">
        <w:trPr>
          <w:trHeight w:val="351"/>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3260"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6C1DD0" w:rsidRPr="006C1DD0" w:rsidRDefault="006C1DD0" w:rsidP="006C1DD0">
            <w:pPr>
              <w:widowControl w:val="0"/>
              <w:spacing w:after="0" w:line="240" w:lineRule="auto"/>
              <w:contextualSpacing/>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المصالح والمفاسد المترتبة على كل قول</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autoSpaceDE w:val="0"/>
              <w:autoSpaceDN w:val="0"/>
              <w:adjustRightInd w:val="0"/>
              <w:jc w:val="center"/>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القول</w:t>
            </w:r>
            <w:r w:rsidRPr="006C1DD0">
              <w:rPr>
                <w:rFonts w:ascii="Traditional Arabic" w:hAnsi="Traditional Arabic" w:cs="Traditional Arabic" w:hint="cs"/>
                <w:sz w:val="28"/>
                <w:szCs w:val="28"/>
                <w:rtl/>
                <w:lang w:bidi="ar-JO"/>
              </w:rPr>
              <w:t xml:space="preserve"> بكونه عقد مستقل</w:t>
            </w:r>
            <w:r w:rsidRPr="006C1DD0">
              <w:rPr>
                <w:rFonts w:ascii="Traditional Arabic" w:eastAsia="Times New Roman" w:hAnsi="Traditional Arabic" w:cs="Traditional Arabic" w:hint="cs"/>
                <w:sz w:val="28"/>
                <w:szCs w:val="28"/>
                <w:rtl/>
                <w:lang w:bidi="ar-JO"/>
              </w:rPr>
              <w:t xml:space="preserve"> يحقق مصالح عديدة للمسلمين </w:t>
            </w:r>
          </w:p>
        </w:tc>
      </w:tr>
      <w:tr w:rsidR="006C1DD0" w:rsidRPr="006C1DD0" w:rsidTr="006C1DD0">
        <w:trPr>
          <w:trHeight w:val="350"/>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3260"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6C1DD0" w:rsidRPr="006C1DD0" w:rsidRDefault="006C1DD0" w:rsidP="006C1DD0">
            <w:pPr>
              <w:widowControl w:val="0"/>
              <w:spacing w:after="0" w:line="240" w:lineRule="auto"/>
              <w:contextualSpacing/>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مقاصد الشارع وتصرفاته في الباب</w:t>
            </w:r>
          </w:p>
        </w:tc>
        <w:tc>
          <w:tcPr>
            <w:tcW w:w="429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6C1DD0" w:rsidRPr="006C1DD0" w:rsidRDefault="006C1DD0" w:rsidP="006C1DD0">
            <w:pPr>
              <w:autoSpaceDE w:val="0"/>
              <w:autoSpaceDN w:val="0"/>
              <w:adjustRightInd w:val="0"/>
              <w:jc w:val="both"/>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 xml:space="preserve">القول </w:t>
            </w:r>
            <w:r w:rsidRPr="006C1DD0">
              <w:rPr>
                <w:rFonts w:ascii="Traditional Arabic" w:hAnsi="Traditional Arabic" w:cs="Traditional Arabic" w:hint="cs"/>
                <w:sz w:val="28"/>
                <w:szCs w:val="28"/>
                <w:rtl/>
                <w:lang w:bidi="ar-JO"/>
              </w:rPr>
              <w:t>بكونه عقد مستقل</w:t>
            </w:r>
            <w:r w:rsidRPr="006C1DD0">
              <w:rPr>
                <w:rFonts w:ascii="Traditional Arabic" w:eastAsia="Times New Roman" w:hAnsi="Traditional Arabic" w:cs="Traditional Arabic" w:hint="cs"/>
                <w:sz w:val="28"/>
                <w:szCs w:val="28"/>
                <w:rtl/>
                <w:lang w:bidi="ar-JO"/>
              </w:rPr>
              <w:t xml:space="preserve"> </w:t>
            </w:r>
            <w:r w:rsidRPr="006C1DD0">
              <w:rPr>
                <w:rFonts w:ascii="Traditional Arabic" w:hAnsi="Traditional Arabic" w:cs="Traditional Arabic"/>
                <w:sz w:val="28"/>
                <w:szCs w:val="28"/>
                <w:rtl/>
                <w:lang w:bidi="ar-JO"/>
              </w:rPr>
              <w:t xml:space="preserve">أقرب إلى تحقيق مقصد الشارع </w:t>
            </w:r>
            <w:r w:rsidRPr="006C1DD0">
              <w:rPr>
                <w:rFonts w:ascii="Traditional Arabic" w:hAnsi="Traditional Arabic" w:cs="Traditional Arabic"/>
                <w:sz w:val="28"/>
                <w:szCs w:val="28"/>
                <w:rtl/>
                <w:lang w:bidi="ar-JO"/>
              </w:rPr>
              <w:lastRenderedPageBreak/>
              <w:t xml:space="preserve">في </w:t>
            </w:r>
            <w:r w:rsidRPr="006C1DD0">
              <w:rPr>
                <w:rFonts w:ascii="Traditional Arabic" w:hAnsi="Traditional Arabic" w:cs="Traditional Arabic" w:hint="cs"/>
                <w:sz w:val="28"/>
                <w:szCs w:val="28"/>
                <w:rtl/>
                <w:lang w:bidi="ar-JO"/>
              </w:rPr>
              <w:t>حفظ النفس وحفظ المال.</w:t>
            </w:r>
          </w:p>
        </w:tc>
      </w:tr>
      <w:tr w:rsidR="006C1DD0" w:rsidRPr="006C1DD0" w:rsidTr="006C1DD0">
        <w:trPr>
          <w:trHeight w:val="345"/>
          <w:jc w:val="center"/>
        </w:trPr>
        <w:tc>
          <w:tcPr>
            <w:tcW w:w="540" w:type="dxa"/>
            <w:vMerge w:val="restart"/>
            <w:tcBorders>
              <w:top w:val="single" w:sz="12" w:space="0" w:color="000000"/>
              <w:left w:val="single" w:sz="12" w:space="0" w:color="000000"/>
              <w:bottom w:val="single" w:sz="12" w:space="0" w:color="000000"/>
              <w:right w:val="single" w:sz="2" w:space="0" w:color="000000"/>
            </w:tcBorders>
            <w:shd w:val="clear" w:color="auto" w:fill="2E74B5"/>
            <w:vAlign w:val="center"/>
          </w:tcPr>
          <w:p w:rsidR="006C1DD0" w:rsidRPr="006C1DD0" w:rsidRDefault="006C1DD0" w:rsidP="006C1DD0">
            <w:pPr>
              <w:jc w:val="center"/>
              <w:rPr>
                <w:rFonts w:ascii="Traditional Arabic" w:eastAsia="Times New Roman" w:hAnsi="Traditional Arabic" w:cs="Traditional Arabic"/>
                <w:color w:val="FFFFFF"/>
                <w:sz w:val="28"/>
                <w:szCs w:val="28"/>
              </w:rPr>
            </w:pPr>
          </w:p>
        </w:tc>
        <w:tc>
          <w:tcPr>
            <w:tcW w:w="1714" w:type="dxa"/>
            <w:vMerge w:val="restart"/>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تقرير نتيجة الموازنة، فإن:</w:t>
            </w:r>
          </w:p>
        </w:tc>
        <w:tc>
          <w:tcPr>
            <w:tcW w:w="1134" w:type="dxa"/>
            <w:vMerge w:val="restart"/>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أمكن الجمع؛ فهو المتعين، بـ:</w:t>
            </w: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bidi w:val="0"/>
              <w:jc w:val="right"/>
              <w:rPr>
                <w:rFonts w:eastAsia="Calibri" w:cs="Traditional Arabic"/>
                <w:sz w:val="28"/>
                <w:szCs w:val="28"/>
                <w:lang w:bidi="ar-JO"/>
              </w:rPr>
            </w:pPr>
            <w:r w:rsidRPr="006C1DD0">
              <w:rPr>
                <w:rFonts w:ascii="Traditional Arabic" w:eastAsia="Calibri" w:hAnsi="Traditional Arabic" w:cs="Traditional Arabic"/>
                <w:sz w:val="28"/>
                <w:szCs w:val="28"/>
                <w:rtl/>
                <w:lang w:bidi="ar-JO"/>
              </w:rPr>
              <w:t>حمل الخلاف على أنه خلاف لفظي</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jc w:val="center"/>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w:t>
            </w:r>
          </w:p>
        </w:tc>
      </w:tr>
      <w:tr w:rsidR="006C1DD0" w:rsidRPr="006C1DD0" w:rsidTr="006C1DD0">
        <w:trPr>
          <w:trHeight w:val="344"/>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bidi w:val="0"/>
              <w:jc w:val="right"/>
              <w:rPr>
                <w:rFonts w:eastAsia="Calibri" w:cs="Traditional Arabic"/>
                <w:sz w:val="28"/>
                <w:szCs w:val="28"/>
                <w:lang w:bidi="ar-JO"/>
              </w:rPr>
            </w:pPr>
            <w:r w:rsidRPr="006C1DD0">
              <w:rPr>
                <w:rFonts w:ascii="Traditional Arabic" w:eastAsia="Calibri" w:hAnsi="Traditional Arabic" w:cs="Traditional Arabic"/>
                <w:sz w:val="28"/>
                <w:szCs w:val="28"/>
                <w:rtl/>
                <w:lang w:bidi="ar-JO"/>
              </w:rPr>
              <w:t>حمل الخلاف على اختلاف الزمان والمكان</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jc w:val="center"/>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w:t>
            </w:r>
          </w:p>
        </w:tc>
      </w:tr>
      <w:tr w:rsidR="006C1DD0" w:rsidRPr="006C1DD0" w:rsidTr="006C1DD0">
        <w:trPr>
          <w:trHeight w:val="344"/>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bidi w:val="0"/>
              <w:jc w:val="right"/>
              <w:rPr>
                <w:rFonts w:ascii="Traditional Arabic" w:eastAsia="Calibri" w:hAnsi="Traditional Arabic" w:cs="Traditional Arabic"/>
                <w:sz w:val="28"/>
                <w:szCs w:val="28"/>
              </w:rPr>
            </w:pPr>
            <w:r w:rsidRPr="006C1DD0">
              <w:rPr>
                <w:rFonts w:ascii="Traditional Arabic" w:eastAsia="Calibri" w:hAnsi="Traditional Arabic" w:cs="Traditional Arabic"/>
                <w:sz w:val="28"/>
                <w:szCs w:val="28"/>
                <w:rtl/>
                <w:lang w:bidi="ar-JO"/>
              </w:rPr>
              <w:t>حمل كل قول على حال أو صورة معينة</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jc w:val="center"/>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w:t>
            </w:r>
          </w:p>
        </w:tc>
      </w:tr>
      <w:tr w:rsidR="006C1DD0" w:rsidRPr="006C1DD0" w:rsidTr="006C1DD0">
        <w:trPr>
          <w:trHeight w:val="344"/>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bidi w:val="0"/>
              <w:jc w:val="right"/>
              <w:rPr>
                <w:rFonts w:eastAsia="Calibri" w:cs="Traditional Arabic"/>
                <w:sz w:val="28"/>
                <w:szCs w:val="28"/>
                <w:lang w:bidi="ar-JO"/>
              </w:rPr>
            </w:pPr>
            <w:r w:rsidRPr="006C1DD0">
              <w:rPr>
                <w:rFonts w:ascii="Traditional Arabic" w:eastAsia="Calibri" w:hAnsi="Traditional Arabic" w:cs="Traditional Arabic"/>
                <w:sz w:val="28"/>
                <w:szCs w:val="28"/>
                <w:rtl/>
                <w:lang w:bidi="ar-JO"/>
              </w:rPr>
              <w:t>حمل أحد القولين على الاستحباب أو الكراهة؛ خروجا من الخلاف</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jc w:val="center"/>
              <w:rPr>
                <w:rFonts w:ascii="Traditional Arabic" w:eastAsia="Times New Roman" w:hAnsi="Traditional Arabic" w:cs="Traditional Arabic"/>
                <w:sz w:val="28"/>
                <w:szCs w:val="28"/>
              </w:rPr>
            </w:pPr>
            <w:r w:rsidRPr="006C1DD0">
              <w:rPr>
                <w:rFonts w:ascii="Traditional Arabic" w:hAnsi="Traditional Arabic" w:cs="Traditional Arabic" w:hint="cs"/>
                <w:sz w:val="28"/>
                <w:szCs w:val="28"/>
                <w:rtl/>
              </w:rPr>
              <w:t>-</w:t>
            </w:r>
          </w:p>
        </w:tc>
      </w:tr>
      <w:tr w:rsidR="006C1DD0" w:rsidRPr="006C1DD0" w:rsidTr="006C1DD0">
        <w:trPr>
          <w:trHeight w:val="298"/>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1134" w:type="dxa"/>
            <w:vMerge w:val="restart"/>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6C1DD0" w:rsidRPr="006C1DD0" w:rsidRDefault="006C1DD0" w:rsidP="006C1DD0">
            <w:pPr>
              <w:widowControl w:val="0"/>
              <w:jc w:val="center"/>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 xml:space="preserve">وإن لم يمكن الجمع عدلنا إلى الترجيح، فيرجح: </w:t>
            </w: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jc w:val="both"/>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الأقوى دليلاً من جهة الثبوت</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jc w:val="both"/>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 xml:space="preserve">القول </w:t>
            </w:r>
            <w:r w:rsidRPr="006C1DD0">
              <w:rPr>
                <w:rFonts w:ascii="Traditional Arabic" w:hAnsi="Traditional Arabic" w:cs="Traditional Arabic" w:hint="cs"/>
                <w:sz w:val="28"/>
                <w:szCs w:val="28"/>
                <w:rtl/>
                <w:lang w:bidi="ar-JO"/>
              </w:rPr>
              <w:t>بأنه عقد مستقل هو</w:t>
            </w:r>
            <w:r w:rsidRPr="006C1DD0">
              <w:rPr>
                <w:rFonts w:ascii="Traditional Arabic" w:hAnsi="Traditional Arabic" w:cs="Traditional Arabic"/>
                <w:sz w:val="28"/>
                <w:szCs w:val="28"/>
                <w:rtl/>
                <w:lang w:bidi="ar-JO"/>
              </w:rPr>
              <w:t xml:space="preserve"> </w:t>
            </w:r>
            <w:r w:rsidRPr="006C1DD0">
              <w:rPr>
                <w:rFonts w:ascii="Traditional Arabic" w:hAnsi="Traditional Arabic" w:cs="Traditional Arabic" w:hint="cs"/>
                <w:sz w:val="28"/>
                <w:szCs w:val="28"/>
                <w:rtl/>
                <w:lang w:bidi="ar-JO"/>
              </w:rPr>
              <w:t>أ</w:t>
            </w:r>
            <w:r w:rsidRPr="006C1DD0">
              <w:rPr>
                <w:rFonts w:ascii="Traditional Arabic" w:hAnsi="Traditional Arabic" w:cs="Traditional Arabic"/>
                <w:sz w:val="28"/>
                <w:szCs w:val="28"/>
                <w:rtl/>
                <w:lang w:bidi="ar-JO"/>
              </w:rPr>
              <w:t>قوى دليلاً</w:t>
            </w:r>
          </w:p>
        </w:tc>
      </w:tr>
      <w:tr w:rsidR="006C1DD0" w:rsidRPr="006C1DD0" w:rsidTr="006C1DD0">
        <w:trPr>
          <w:trHeight w:val="296"/>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jc w:val="both"/>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الأصح من حيث وجه الاستدلال</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 xml:space="preserve">القول </w:t>
            </w:r>
            <w:r w:rsidRPr="006C1DD0">
              <w:rPr>
                <w:rFonts w:ascii="Traditional Arabic" w:hAnsi="Traditional Arabic" w:cs="Traditional Arabic" w:hint="cs"/>
                <w:sz w:val="28"/>
                <w:szCs w:val="28"/>
                <w:rtl/>
                <w:lang w:bidi="ar-JO"/>
              </w:rPr>
              <w:t>بأنه عقد مستقل هو</w:t>
            </w:r>
            <w:r w:rsidRPr="006C1DD0">
              <w:rPr>
                <w:rFonts w:ascii="Traditional Arabic" w:hAnsi="Traditional Arabic" w:cs="Traditional Arabic"/>
                <w:sz w:val="28"/>
                <w:szCs w:val="28"/>
                <w:rtl/>
                <w:lang w:bidi="ar-JO"/>
              </w:rPr>
              <w:t xml:space="preserve"> </w:t>
            </w:r>
            <w:r w:rsidRPr="006C1DD0">
              <w:rPr>
                <w:rFonts w:ascii="Traditional Arabic" w:hAnsi="Traditional Arabic" w:cs="Traditional Arabic" w:hint="cs"/>
                <w:sz w:val="28"/>
                <w:szCs w:val="28"/>
                <w:rtl/>
                <w:lang w:bidi="ar-JO"/>
              </w:rPr>
              <w:t>الأصح من حيث وجه الاستدلال</w:t>
            </w:r>
          </w:p>
        </w:tc>
      </w:tr>
      <w:tr w:rsidR="006C1DD0" w:rsidRPr="006C1DD0" w:rsidTr="006C1DD0">
        <w:trPr>
          <w:trHeight w:val="296"/>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jc w:val="both"/>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ما كان دليله أعلى رتبة</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jc w:val="both"/>
              <w:rPr>
                <w:rFonts w:ascii="Traditional Arabic" w:eastAsia="Times New Roman" w:hAnsi="Traditional Arabic" w:cs="Traditional Arabic"/>
                <w:sz w:val="28"/>
                <w:szCs w:val="28"/>
                <w:lang w:bidi="ar-JO"/>
              </w:rPr>
            </w:pPr>
            <w:r w:rsidRPr="006C1DD0">
              <w:rPr>
                <w:rFonts w:ascii="Traditional Arabic" w:hAnsi="Traditional Arabic" w:cs="Traditional Arabic" w:hint="cs"/>
                <w:sz w:val="28"/>
                <w:szCs w:val="28"/>
                <w:rtl/>
                <w:lang w:bidi="ar-JO"/>
              </w:rPr>
              <w:t>أدلة</w:t>
            </w:r>
            <w:r w:rsidRPr="006C1DD0">
              <w:rPr>
                <w:rFonts w:ascii="Traditional Arabic" w:hAnsi="Traditional Arabic" w:cs="Traditional Arabic"/>
                <w:sz w:val="28"/>
                <w:szCs w:val="28"/>
                <w:rtl/>
                <w:lang w:bidi="ar-JO"/>
              </w:rPr>
              <w:t xml:space="preserve"> </w:t>
            </w:r>
            <w:r w:rsidRPr="006C1DD0">
              <w:rPr>
                <w:rFonts w:ascii="Traditional Arabic" w:hAnsi="Traditional Arabic" w:cs="Traditional Arabic" w:hint="cs"/>
                <w:sz w:val="28"/>
                <w:szCs w:val="28"/>
                <w:rtl/>
                <w:lang w:bidi="ar-JO"/>
              </w:rPr>
              <w:t xml:space="preserve">كونه عقد مستقل؛ </w:t>
            </w:r>
            <w:r w:rsidRPr="006C1DD0">
              <w:rPr>
                <w:rFonts w:ascii="Traditional Arabic" w:hAnsi="Traditional Arabic" w:cs="Traditional Arabic"/>
                <w:sz w:val="28"/>
                <w:szCs w:val="28"/>
                <w:rtl/>
                <w:lang w:bidi="ar-JO"/>
              </w:rPr>
              <w:t xml:space="preserve"> أعلى رتبة، لأنه </w:t>
            </w:r>
            <w:r w:rsidRPr="006C1DD0">
              <w:rPr>
                <w:rFonts w:ascii="Traditional Arabic" w:hAnsi="Traditional Arabic" w:cs="Traditional Arabic" w:hint="cs"/>
                <w:sz w:val="28"/>
                <w:szCs w:val="28"/>
                <w:rtl/>
                <w:lang w:bidi="ar-JO"/>
              </w:rPr>
              <w:t>نص من القرآن والسنة</w:t>
            </w:r>
            <w:r w:rsidRPr="006C1DD0">
              <w:rPr>
                <w:rFonts w:ascii="Traditional Arabic" w:hAnsi="Traditional Arabic" w:cs="Traditional Arabic"/>
                <w:sz w:val="28"/>
                <w:szCs w:val="28"/>
                <w:rtl/>
                <w:lang w:bidi="ar-JO"/>
              </w:rPr>
              <w:t xml:space="preserve"> في مقابل تعليل </w:t>
            </w:r>
          </w:p>
        </w:tc>
      </w:tr>
      <w:tr w:rsidR="006C1DD0" w:rsidRPr="006C1DD0" w:rsidTr="006C1DD0">
        <w:trPr>
          <w:trHeight w:val="296"/>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jc w:val="both"/>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ما انتفى عنه المعارض</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jc w:val="both"/>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القول</w:t>
            </w:r>
            <w:r w:rsidRPr="006C1DD0">
              <w:rPr>
                <w:rFonts w:ascii="Traditional Arabic" w:hAnsi="Traditional Arabic" w:cs="Traditional Arabic" w:hint="cs"/>
                <w:sz w:val="28"/>
                <w:szCs w:val="28"/>
                <w:rtl/>
                <w:lang w:bidi="ar-JO"/>
              </w:rPr>
              <w:t xml:space="preserve"> بكونه عقد مستقل</w:t>
            </w:r>
            <w:r w:rsidRPr="006C1DD0">
              <w:rPr>
                <w:rFonts w:ascii="Traditional Arabic" w:hAnsi="Traditional Arabic" w:cs="Traditional Arabic"/>
                <w:sz w:val="28"/>
                <w:szCs w:val="28"/>
                <w:rtl/>
                <w:lang w:bidi="ar-JO"/>
              </w:rPr>
              <w:t xml:space="preserve"> لا معارض له</w:t>
            </w:r>
          </w:p>
        </w:tc>
      </w:tr>
      <w:tr w:rsidR="006C1DD0" w:rsidRPr="006C1DD0" w:rsidTr="006C1DD0">
        <w:trPr>
          <w:trHeight w:val="296"/>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jc w:val="both"/>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الأقوى من جهة المصالح والمفاسد</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jc w:val="center"/>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القول</w:t>
            </w:r>
            <w:r w:rsidRPr="006C1DD0">
              <w:rPr>
                <w:rFonts w:ascii="Traditional Arabic" w:hAnsi="Traditional Arabic" w:cs="Traditional Arabic" w:hint="cs"/>
                <w:sz w:val="28"/>
                <w:szCs w:val="28"/>
                <w:rtl/>
                <w:lang w:bidi="ar-JO"/>
              </w:rPr>
              <w:t xml:space="preserve"> بكونه عقد مستقل</w:t>
            </w:r>
            <w:r w:rsidRPr="006C1DD0">
              <w:rPr>
                <w:rFonts w:ascii="Traditional Arabic" w:eastAsia="Times New Roman" w:hAnsi="Traditional Arabic" w:cs="Traditional Arabic" w:hint="cs"/>
                <w:sz w:val="28"/>
                <w:szCs w:val="28"/>
                <w:rtl/>
                <w:lang w:bidi="ar-JO"/>
              </w:rPr>
              <w:t xml:space="preserve"> يحقق مصالح عديدة للمسلمين؛ مثل سد حاجة المحتاجين، وتحقيق الاكتفاء الاقتصادي، وتحقيق القوة الاقتصادية</w:t>
            </w:r>
          </w:p>
        </w:tc>
      </w:tr>
      <w:tr w:rsidR="006C1DD0" w:rsidRPr="006C1DD0" w:rsidTr="006C1DD0">
        <w:trPr>
          <w:trHeight w:val="296"/>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Times New Roman"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6C1DD0" w:rsidRPr="006C1DD0" w:rsidRDefault="006C1DD0" w:rsidP="006C1DD0">
            <w:pPr>
              <w:spacing w:after="0" w:line="240" w:lineRule="auto"/>
              <w:rPr>
                <w:rFonts w:ascii="Traditional Arabic" w:eastAsia="Calibri" w:hAnsi="Traditional Arabic" w:cs="Traditional Arabic"/>
                <w:sz w:val="28"/>
                <w:szCs w:val="28"/>
                <w:lang w:bidi="ar-JO"/>
              </w:rPr>
            </w:pPr>
          </w:p>
        </w:tc>
        <w:tc>
          <w:tcPr>
            <w:tcW w:w="2126" w:type="dxa"/>
            <w:tcBorders>
              <w:top w:val="single" w:sz="12" w:space="0" w:color="000000"/>
              <w:left w:val="single" w:sz="2" w:space="0" w:color="000000"/>
              <w:bottom w:val="single" w:sz="12" w:space="0" w:color="000000"/>
              <w:right w:val="single" w:sz="2" w:space="0" w:color="000000"/>
            </w:tcBorders>
            <w:shd w:val="clear" w:color="auto" w:fill="DBE5F1"/>
            <w:hideMark/>
          </w:tcPr>
          <w:p w:rsidR="006C1DD0" w:rsidRPr="006C1DD0" w:rsidRDefault="006C1DD0" w:rsidP="006C1DD0">
            <w:pPr>
              <w:jc w:val="both"/>
              <w:rPr>
                <w:rFonts w:ascii="Traditional Arabic" w:eastAsia="Calibri" w:hAnsi="Traditional Arabic" w:cs="Traditional Arabic"/>
                <w:sz w:val="28"/>
                <w:szCs w:val="28"/>
                <w:lang w:bidi="ar-JO"/>
              </w:rPr>
            </w:pPr>
            <w:r w:rsidRPr="006C1DD0">
              <w:rPr>
                <w:rFonts w:ascii="Traditional Arabic" w:eastAsia="Calibri" w:hAnsi="Traditional Arabic" w:cs="Traditional Arabic"/>
                <w:sz w:val="28"/>
                <w:szCs w:val="28"/>
                <w:rtl/>
                <w:lang w:bidi="ar-JO"/>
              </w:rPr>
              <w:t>الأقرب إلى تحقيق مقاصد الشارع وتصرفاته في الباب</w:t>
            </w:r>
          </w:p>
        </w:tc>
        <w:tc>
          <w:tcPr>
            <w:tcW w:w="4296" w:type="dxa"/>
            <w:tcBorders>
              <w:top w:val="single" w:sz="12" w:space="0" w:color="000000"/>
              <w:left w:val="single" w:sz="2" w:space="0" w:color="000000"/>
              <w:bottom w:val="single" w:sz="12" w:space="0" w:color="000000"/>
              <w:right w:val="single" w:sz="12" w:space="0" w:color="000000"/>
            </w:tcBorders>
            <w:vAlign w:val="center"/>
            <w:hideMark/>
          </w:tcPr>
          <w:p w:rsidR="006C1DD0" w:rsidRPr="006C1DD0" w:rsidRDefault="006C1DD0" w:rsidP="006C1DD0">
            <w:pPr>
              <w:autoSpaceDE w:val="0"/>
              <w:autoSpaceDN w:val="0"/>
              <w:adjustRightInd w:val="0"/>
              <w:jc w:val="both"/>
              <w:rPr>
                <w:rFonts w:ascii="Traditional Arabic" w:eastAsia="Times New Roman" w:hAnsi="Traditional Arabic" w:cs="Traditional Arabic"/>
                <w:sz w:val="28"/>
                <w:szCs w:val="28"/>
                <w:lang w:bidi="ar-JO"/>
              </w:rPr>
            </w:pPr>
            <w:r w:rsidRPr="006C1DD0">
              <w:rPr>
                <w:rFonts w:ascii="Traditional Arabic" w:hAnsi="Traditional Arabic" w:cs="Traditional Arabic"/>
                <w:sz w:val="28"/>
                <w:szCs w:val="28"/>
                <w:rtl/>
                <w:lang w:bidi="ar-JO"/>
              </w:rPr>
              <w:t xml:space="preserve">القول </w:t>
            </w:r>
            <w:r w:rsidRPr="006C1DD0">
              <w:rPr>
                <w:rFonts w:ascii="Traditional Arabic" w:hAnsi="Traditional Arabic" w:cs="Traditional Arabic" w:hint="cs"/>
                <w:sz w:val="28"/>
                <w:szCs w:val="28"/>
                <w:rtl/>
                <w:lang w:bidi="ar-JO"/>
              </w:rPr>
              <w:t>بكونه عقد مستقل</w:t>
            </w:r>
            <w:r w:rsidRPr="006C1DD0">
              <w:rPr>
                <w:rFonts w:ascii="Traditional Arabic" w:eastAsia="Times New Roman" w:hAnsi="Traditional Arabic" w:cs="Traditional Arabic" w:hint="cs"/>
                <w:sz w:val="28"/>
                <w:szCs w:val="28"/>
                <w:rtl/>
                <w:lang w:bidi="ar-JO"/>
              </w:rPr>
              <w:t xml:space="preserve"> </w:t>
            </w:r>
            <w:r w:rsidRPr="006C1DD0">
              <w:rPr>
                <w:rFonts w:ascii="Traditional Arabic" w:hAnsi="Traditional Arabic" w:cs="Traditional Arabic"/>
                <w:sz w:val="28"/>
                <w:szCs w:val="28"/>
                <w:rtl/>
                <w:lang w:bidi="ar-JO"/>
              </w:rPr>
              <w:t xml:space="preserve">أقرب إلى تحقيق مقصد الشارع في </w:t>
            </w:r>
            <w:r w:rsidRPr="006C1DD0">
              <w:rPr>
                <w:rFonts w:ascii="Traditional Arabic" w:hAnsi="Traditional Arabic" w:cs="Traditional Arabic" w:hint="cs"/>
                <w:sz w:val="28"/>
                <w:szCs w:val="28"/>
                <w:rtl/>
                <w:lang w:bidi="ar-JO"/>
              </w:rPr>
              <w:t>حفظ النفس وحفظ المال.</w:t>
            </w:r>
          </w:p>
        </w:tc>
      </w:tr>
    </w:tbl>
    <w:p w:rsidR="006C1DD0" w:rsidRPr="006C1DD0" w:rsidRDefault="006C1DD0" w:rsidP="006C1DD0">
      <w:pPr>
        <w:keepNext/>
        <w:spacing w:after="120"/>
        <w:outlineLvl w:val="5"/>
        <w:rPr>
          <w:rFonts w:ascii="Traditional Arabic" w:hAnsi="Traditional Arabic" w:cs="Traditional Arabic"/>
          <w:b/>
          <w:bCs/>
          <w:sz w:val="36"/>
          <w:szCs w:val="36"/>
          <w:rtl/>
        </w:rPr>
      </w:pPr>
      <w:r w:rsidRPr="006C1DD0">
        <w:rPr>
          <w:rFonts w:ascii="Traditional Arabic" w:hAnsi="Traditional Arabic" w:cs="Traditional Arabic" w:hint="cs"/>
          <w:b/>
          <w:bCs/>
          <w:color w:val="C00000"/>
          <w:sz w:val="36"/>
          <w:szCs w:val="36"/>
          <w:rtl/>
          <w:lang w:val="fr-FR"/>
        </w:rPr>
        <w:lastRenderedPageBreak/>
        <w:t xml:space="preserve">4/ </w:t>
      </w:r>
      <w:r w:rsidRPr="006C1DD0">
        <w:rPr>
          <w:rFonts w:ascii="Traditional Arabic" w:hAnsi="Traditional Arabic" w:cs="Traditional Arabic"/>
          <w:b/>
          <w:bCs/>
          <w:color w:val="C00000"/>
          <w:sz w:val="36"/>
          <w:szCs w:val="36"/>
          <w:rtl/>
          <w:lang w:val="fr-FR"/>
        </w:rPr>
        <w:t>اسم المهارة: إلحاق الوسائل بالمقاصد</w:t>
      </w:r>
    </w:p>
    <w:tbl>
      <w:tblPr>
        <w:bidiVisual/>
        <w:tblW w:w="102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66"/>
        <w:gridCol w:w="2132"/>
        <w:gridCol w:w="1276"/>
        <w:gridCol w:w="2304"/>
        <w:gridCol w:w="3939"/>
      </w:tblGrid>
      <w:tr w:rsidR="006C1DD0" w:rsidRPr="006C1DD0" w:rsidTr="006C1DD0">
        <w:trPr>
          <w:jc w:val="center"/>
        </w:trPr>
        <w:tc>
          <w:tcPr>
            <w:tcW w:w="566" w:type="dxa"/>
            <w:shd w:val="clear" w:color="auto" w:fill="5B9BD5"/>
            <w:vAlign w:val="center"/>
          </w:tcPr>
          <w:p w:rsidR="006C1DD0" w:rsidRPr="006C1DD0" w:rsidRDefault="006C1DD0" w:rsidP="006C1DD0">
            <w:pPr>
              <w:spacing w:after="0" w:line="240" w:lineRule="auto"/>
              <w:jc w:val="both"/>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م</w:t>
            </w:r>
          </w:p>
        </w:tc>
        <w:tc>
          <w:tcPr>
            <w:tcW w:w="5712" w:type="dxa"/>
            <w:gridSpan w:val="3"/>
            <w:shd w:val="clear" w:color="auto" w:fill="5B9BD5"/>
            <w:vAlign w:val="center"/>
          </w:tcPr>
          <w:p w:rsidR="006C1DD0" w:rsidRPr="006C1DD0" w:rsidRDefault="006C1DD0" w:rsidP="006C1DD0">
            <w:pPr>
              <w:spacing w:after="0" w:line="240" w:lineRule="auto"/>
              <w:jc w:val="both"/>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الخطوة</w:t>
            </w:r>
          </w:p>
        </w:tc>
        <w:tc>
          <w:tcPr>
            <w:tcW w:w="3939" w:type="dxa"/>
            <w:shd w:val="clear" w:color="auto" w:fill="5B9BD5"/>
            <w:vAlign w:val="center"/>
          </w:tcPr>
          <w:p w:rsidR="006C1DD0" w:rsidRPr="006C1DD0" w:rsidRDefault="006C1DD0" w:rsidP="006C1DD0">
            <w:pPr>
              <w:spacing w:after="0" w:line="240" w:lineRule="auto"/>
              <w:jc w:val="center"/>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المثال</w:t>
            </w:r>
          </w:p>
        </w:tc>
      </w:tr>
      <w:tr w:rsidR="006C1DD0" w:rsidRPr="006C1DD0" w:rsidTr="006C1DD0">
        <w:trPr>
          <w:trHeight w:val="568"/>
          <w:jc w:val="center"/>
        </w:trPr>
        <w:tc>
          <w:tcPr>
            <w:tcW w:w="566" w:type="dxa"/>
            <w:shd w:val="clear" w:color="auto" w:fill="5B9BD5"/>
            <w:vAlign w:val="center"/>
          </w:tcPr>
          <w:p w:rsidR="006C1DD0" w:rsidRPr="006C1DD0" w:rsidRDefault="006C1DD0" w:rsidP="006C1DD0">
            <w:pPr>
              <w:spacing w:after="0" w:line="240" w:lineRule="auto"/>
              <w:jc w:val="both"/>
              <w:rPr>
                <w:rFonts w:ascii="Traditional Arabic" w:hAnsi="Traditional Arabic" w:cs="Traditional Arabic"/>
                <w:sz w:val="28"/>
                <w:szCs w:val="28"/>
                <w:rtl/>
                <w:lang w:val="fr-FR"/>
              </w:rPr>
            </w:pPr>
            <w:r w:rsidRPr="006C1DD0">
              <w:rPr>
                <w:rFonts w:ascii="Traditional Arabic" w:hAnsi="Traditional Arabic" w:cs="Traditional Arabic"/>
                <w:b/>
                <w:bCs/>
                <w:color w:val="FFFFFF"/>
                <w:sz w:val="28"/>
                <w:szCs w:val="28"/>
                <w:rtl/>
              </w:rPr>
              <w:t>1</w:t>
            </w:r>
          </w:p>
        </w:tc>
        <w:tc>
          <w:tcPr>
            <w:tcW w:w="5712" w:type="dxa"/>
            <w:gridSpan w:val="3"/>
            <w:shd w:val="clear" w:color="auto" w:fill="DEEAF6"/>
            <w:vAlign w:val="center"/>
          </w:tcPr>
          <w:p w:rsidR="006C1DD0" w:rsidRPr="006C1DD0" w:rsidRDefault="006C1DD0" w:rsidP="006C1DD0">
            <w:pPr>
              <w:spacing w:after="0" w:line="240" w:lineRule="auto"/>
              <w:jc w:val="center"/>
              <w:rPr>
                <w:rFonts w:ascii="Traditional Arabic" w:hAnsi="Traditional Arabic" w:cs="Traditional Arabic"/>
                <w:sz w:val="28"/>
                <w:szCs w:val="28"/>
                <w:rtl/>
                <w:lang w:val="fr-FR"/>
              </w:rPr>
            </w:pPr>
            <w:r w:rsidRPr="006C1DD0">
              <w:rPr>
                <w:rFonts w:ascii="Traditional Arabic" w:hAnsi="Traditional Arabic" w:cs="Traditional Arabic"/>
                <w:sz w:val="28"/>
                <w:szCs w:val="28"/>
                <w:rtl/>
                <w:lang w:val="fr-FR"/>
              </w:rPr>
              <w:t>تحديد الوسيلة أو المقدمة المفضية إلى المقصد</w:t>
            </w:r>
          </w:p>
        </w:tc>
        <w:tc>
          <w:tcPr>
            <w:tcW w:w="3939" w:type="dxa"/>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اقتطاع مبالغ من صافي الربح لتكوين رأس مال البنك التعاوني (الاحتياطي)</w:t>
            </w:r>
          </w:p>
        </w:tc>
      </w:tr>
      <w:tr w:rsidR="006C1DD0" w:rsidRPr="006C1DD0" w:rsidTr="006C1DD0">
        <w:trPr>
          <w:trHeight w:val="433"/>
          <w:jc w:val="center"/>
        </w:trPr>
        <w:tc>
          <w:tcPr>
            <w:tcW w:w="566" w:type="dxa"/>
            <w:shd w:val="clear" w:color="auto" w:fill="5B9BD5"/>
            <w:vAlign w:val="center"/>
          </w:tcPr>
          <w:p w:rsidR="006C1DD0" w:rsidRPr="006C1DD0" w:rsidRDefault="006C1DD0" w:rsidP="006C1DD0">
            <w:pPr>
              <w:spacing w:after="0" w:line="240" w:lineRule="auto"/>
              <w:jc w:val="both"/>
              <w:rPr>
                <w:rFonts w:ascii="Traditional Arabic" w:hAnsi="Traditional Arabic" w:cs="Traditional Arabic"/>
                <w:sz w:val="28"/>
                <w:szCs w:val="28"/>
                <w:rtl/>
                <w:lang w:val="fr-FR"/>
              </w:rPr>
            </w:pPr>
            <w:r w:rsidRPr="006C1DD0">
              <w:rPr>
                <w:rFonts w:ascii="Traditional Arabic" w:hAnsi="Traditional Arabic" w:cs="Traditional Arabic"/>
                <w:b/>
                <w:bCs/>
                <w:color w:val="FFFFFF"/>
                <w:sz w:val="28"/>
                <w:szCs w:val="28"/>
                <w:rtl/>
              </w:rPr>
              <w:t>2</w:t>
            </w:r>
          </w:p>
        </w:tc>
        <w:tc>
          <w:tcPr>
            <w:tcW w:w="5712" w:type="dxa"/>
            <w:gridSpan w:val="3"/>
            <w:shd w:val="clear" w:color="auto" w:fill="DEEAF6"/>
            <w:vAlign w:val="center"/>
          </w:tcPr>
          <w:p w:rsidR="006C1DD0" w:rsidRPr="006C1DD0" w:rsidRDefault="006C1DD0" w:rsidP="006C1DD0">
            <w:pPr>
              <w:spacing w:after="0" w:line="240" w:lineRule="auto"/>
              <w:jc w:val="center"/>
              <w:rPr>
                <w:rFonts w:ascii="Traditional Arabic" w:hAnsi="Traditional Arabic" w:cs="Traditional Arabic"/>
                <w:sz w:val="28"/>
                <w:szCs w:val="28"/>
                <w:rtl/>
              </w:rPr>
            </w:pPr>
            <w:r w:rsidRPr="006C1DD0">
              <w:rPr>
                <w:rFonts w:ascii="Traditional Arabic" w:hAnsi="Traditional Arabic" w:cs="Traditional Arabic"/>
                <w:sz w:val="28"/>
                <w:szCs w:val="28"/>
                <w:rtl/>
                <w:lang w:val="fr-FR"/>
              </w:rPr>
              <w:t>تحديد المقصد</w:t>
            </w:r>
          </w:p>
        </w:tc>
        <w:tc>
          <w:tcPr>
            <w:tcW w:w="3939" w:type="dxa"/>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الربح وقاية لرأس المال وفيه حفظ للمال</w:t>
            </w:r>
          </w:p>
        </w:tc>
      </w:tr>
      <w:tr w:rsidR="006C1DD0" w:rsidRPr="006C1DD0" w:rsidTr="006C1DD0">
        <w:trPr>
          <w:trHeight w:val="519"/>
          <w:jc w:val="center"/>
        </w:trPr>
        <w:tc>
          <w:tcPr>
            <w:tcW w:w="566" w:type="dxa"/>
            <w:shd w:val="clear" w:color="auto" w:fill="5B9BD5"/>
            <w:vAlign w:val="center"/>
          </w:tcPr>
          <w:p w:rsidR="006C1DD0" w:rsidRPr="006C1DD0" w:rsidRDefault="006C1DD0" w:rsidP="006C1DD0">
            <w:pPr>
              <w:spacing w:after="0" w:line="240" w:lineRule="auto"/>
              <w:jc w:val="both"/>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3</w:t>
            </w:r>
          </w:p>
        </w:tc>
        <w:tc>
          <w:tcPr>
            <w:tcW w:w="5712" w:type="dxa"/>
            <w:gridSpan w:val="3"/>
            <w:shd w:val="clear" w:color="auto" w:fill="DEEAF6"/>
            <w:vAlign w:val="center"/>
          </w:tcPr>
          <w:p w:rsidR="006C1DD0" w:rsidRPr="006C1DD0" w:rsidRDefault="006C1DD0" w:rsidP="006C1DD0">
            <w:pPr>
              <w:spacing w:after="0" w:line="240" w:lineRule="auto"/>
              <w:jc w:val="center"/>
              <w:rPr>
                <w:rFonts w:ascii="Traditional Arabic" w:hAnsi="Traditional Arabic" w:cs="Traditional Arabic"/>
                <w:sz w:val="28"/>
                <w:szCs w:val="28"/>
                <w:rtl/>
              </w:rPr>
            </w:pPr>
            <w:r w:rsidRPr="006C1DD0">
              <w:rPr>
                <w:rFonts w:ascii="Traditional Arabic" w:hAnsi="Traditional Arabic" w:cs="Traditional Arabic"/>
                <w:sz w:val="28"/>
                <w:szCs w:val="28"/>
                <w:rtl/>
                <w:lang w:val="fr-FR"/>
              </w:rPr>
              <w:t>التحقق من كونها وسيلة أو مقدمة للمقصد</w:t>
            </w:r>
          </w:p>
        </w:tc>
        <w:tc>
          <w:tcPr>
            <w:tcW w:w="3939" w:type="dxa"/>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تكوين رأس مال البنك يؤدي لتقوية البنك اقتصاديا وحفظ أمواله</w:t>
            </w:r>
          </w:p>
        </w:tc>
      </w:tr>
      <w:tr w:rsidR="006C1DD0" w:rsidRPr="006C1DD0" w:rsidTr="006C1DD0">
        <w:trPr>
          <w:trHeight w:val="351"/>
          <w:jc w:val="center"/>
        </w:trPr>
        <w:tc>
          <w:tcPr>
            <w:tcW w:w="566" w:type="dxa"/>
            <w:vMerge w:val="restart"/>
            <w:shd w:val="clear" w:color="auto" w:fill="5B9BD5"/>
            <w:vAlign w:val="center"/>
          </w:tcPr>
          <w:p w:rsidR="006C1DD0" w:rsidRPr="006C1DD0" w:rsidRDefault="006C1DD0" w:rsidP="006C1DD0">
            <w:pPr>
              <w:spacing w:after="0" w:line="240" w:lineRule="auto"/>
              <w:jc w:val="both"/>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4</w:t>
            </w:r>
          </w:p>
        </w:tc>
        <w:tc>
          <w:tcPr>
            <w:tcW w:w="2132" w:type="dxa"/>
            <w:vMerge w:val="restart"/>
            <w:shd w:val="clear" w:color="auto" w:fill="DEEAF6"/>
            <w:vAlign w:val="center"/>
          </w:tcPr>
          <w:p w:rsidR="006C1DD0" w:rsidRPr="006C1DD0" w:rsidRDefault="006C1DD0" w:rsidP="006C1DD0">
            <w:pPr>
              <w:spacing w:after="0" w:line="240" w:lineRule="auto"/>
              <w:jc w:val="center"/>
              <w:rPr>
                <w:rFonts w:ascii="Traditional Arabic" w:hAnsi="Traditional Arabic" w:cs="Traditional Arabic"/>
                <w:sz w:val="28"/>
                <w:szCs w:val="28"/>
                <w:rtl/>
                <w:lang w:val="fr-FR"/>
              </w:rPr>
            </w:pPr>
            <w:r w:rsidRPr="006C1DD0">
              <w:rPr>
                <w:rFonts w:ascii="Traditional Arabic" w:hAnsi="Traditional Arabic" w:cs="Traditional Arabic"/>
                <w:sz w:val="28"/>
                <w:szCs w:val="28"/>
                <w:rtl/>
                <w:lang w:val="fr-FR"/>
              </w:rPr>
              <w:t>التحقق من كون الوسيلة أو المقدمة مباحة في ذاتها</w:t>
            </w:r>
            <w:r w:rsidRPr="006C1DD0">
              <w:rPr>
                <w:rFonts w:ascii="Traditional Arabic" w:hAnsi="Traditional Arabic" w:cs="Traditional Arabic" w:hint="cs"/>
                <w:sz w:val="28"/>
                <w:szCs w:val="28"/>
                <w:rtl/>
                <w:lang w:val="fr-FR"/>
              </w:rPr>
              <w:t>:</w:t>
            </w:r>
          </w:p>
        </w:tc>
        <w:tc>
          <w:tcPr>
            <w:tcW w:w="3580" w:type="dxa"/>
            <w:gridSpan w:val="2"/>
            <w:shd w:val="clear" w:color="auto" w:fill="FBE4D5"/>
            <w:vAlign w:val="center"/>
          </w:tcPr>
          <w:p w:rsidR="006C1DD0" w:rsidRPr="006C1DD0" w:rsidRDefault="006C1DD0" w:rsidP="006C1DD0">
            <w:pPr>
              <w:spacing w:after="0" w:line="240" w:lineRule="auto"/>
              <w:jc w:val="both"/>
              <w:rPr>
                <w:rFonts w:ascii="Traditional Arabic" w:hAnsi="Traditional Arabic" w:cs="Traditional Arabic"/>
                <w:sz w:val="28"/>
                <w:szCs w:val="28"/>
                <w:rtl/>
                <w:lang w:val="fr-FR"/>
              </w:rPr>
            </w:pPr>
            <w:r w:rsidRPr="006C1DD0">
              <w:rPr>
                <w:rFonts w:ascii="Traditional Arabic" w:hAnsi="Traditional Arabic" w:cs="Traditional Arabic"/>
                <w:sz w:val="28"/>
                <w:szCs w:val="28"/>
                <w:rtl/>
                <w:lang w:val="fr-FR"/>
              </w:rPr>
              <w:t>فإن كان لها حكم مستقل، فيبقى للوسيلة والمقدمة حكمها</w:t>
            </w:r>
            <w:r w:rsidRPr="006C1DD0">
              <w:rPr>
                <w:rFonts w:ascii="Traditional Arabic" w:hAnsi="Traditional Arabic" w:cs="Traditional Arabic" w:hint="cs"/>
                <w:sz w:val="28"/>
                <w:szCs w:val="28"/>
                <w:rtl/>
                <w:lang w:val="fr-FR"/>
              </w:rPr>
              <w:t xml:space="preserve">، </w:t>
            </w:r>
            <w:r w:rsidRPr="006C1DD0">
              <w:rPr>
                <w:rFonts w:ascii="Traditional Arabic" w:hAnsi="Traditional Arabic" w:cs="Traditional Arabic"/>
                <w:sz w:val="28"/>
                <w:szCs w:val="28"/>
                <w:rtl/>
                <w:lang w:val="fr-FR"/>
              </w:rPr>
              <w:t>وقد يتغير حكمها باعتبار النظر في المآل</w:t>
            </w:r>
            <w:r w:rsidRPr="006C1DD0">
              <w:rPr>
                <w:rFonts w:ascii="Traditional Arabic" w:hAnsi="Traditional Arabic" w:cs="Traditional Arabic" w:hint="cs"/>
                <w:sz w:val="28"/>
                <w:szCs w:val="28"/>
                <w:rtl/>
                <w:lang w:val="fr-FR"/>
              </w:rPr>
              <w:t xml:space="preserve"> مثل أن تفضي إلى إبطال حكم المقصد</w:t>
            </w:r>
          </w:p>
        </w:tc>
        <w:tc>
          <w:tcPr>
            <w:tcW w:w="3939" w:type="dxa"/>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trike/>
                <w:sz w:val="28"/>
                <w:szCs w:val="28"/>
                <w:rtl/>
                <w:lang w:val="fr-FR"/>
              </w:rPr>
            </w:pPr>
            <w:r w:rsidRPr="006C1DD0">
              <w:rPr>
                <w:rFonts w:ascii="Traditional Arabic" w:hAnsi="Traditional Arabic" w:cs="Traditional Arabic" w:hint="cs"/>
                <w:strike/>
                <w:sz w:val="28"/>
                <w:szCs w:val="28"/>
                <w:rtl/>
                <w:lang w:val="fr-FR"/>
              </w:rPr>
              <w:t>-</w:t>
            </w:r>
          </w:p>
        </w:tc>
      </w:tr>
      <w:tr w:rsidR="006C1DD0" w:rsidRPr="006C1DD0" w:rsidTr="006C1DD0">
        <w:trPr>
          <w:trHeight w:val="350"/>
          <w:jc w:val="center"/>
        </w:trPr>
        <w:tc>
          <w:tcPr>
            <w:tcW w:w="566" w:type="dxa"/>
            <w:vMerge/>
            <w:shd w:val="clear" w:color="auto" w:fill="5B9BD5"/>
            <w:vAlign w:val="center"/>
          </w:tcPr>
          <w:p w:rsidR="006C1DD0" w:rsidRPr="006C1DD0" w:rsidRDefault="006C1DD0" w:rsidP="006C1DD0">
            <w:pPr>
              <w:spacing w:after="0" w:line="240" w:lineRule="auto"/>
              <w:jc w:val="both"/>
              <w:rPr>
                <w:rFonts w:ascii="Traditional Arabic" w:hAnsi="Traditional Arabic" w:cs="Traditional Arabic"/>
                <w:b/>
                <w:bCs/>
                <w:color w:val="FFFFFF"/>
                <w:sz w:val="28"/>
                <w:szCs w:val="28"/>
                <w:rtl/>
              </w:rPr>
            </w:pPr>
          </w:p>
        </w:tc>
        <w:tc>
          <w:tcPr>
            <w:tcW w:w="2132" w:type="dxa"/>
            <w:vMerge/>
            <w:shd w:val="clear" w:color="auto" w:fill="DEEAF6"/>
            <w:vAlign w:val="center"/>
          </w:tcPr>
          <w:p w:rsidR="006C1DD0" w:rsidRPr="006C1DD0" w:rsidRDefault="006C1DD0" w:rsidP="006C1DD0">
            <w:pPr>
              <w:spacing w:after="0" w:line="240" w:lineRule="auto"/>
              <w:jc w:val="center"/>
              <w:rPr>
                <w:rFonts w:ascii="Traditional Arabic" w:hAnsi="Traditional Arabic" w:cs="Traditional Arabic"/>
                <w:sz w:val="28"/>
                <w:szCs w:val="28"/>
                <w:rtl/>
                <w:lang w:val="fr-FR"/>
              </w:rPr>
            </w:pPr>
          </w:p>
        </w:tc>
        <w:tc>
          <w:tcPr>
            <w:tcW w:w="1276" w:type="dxa"/>
            <w:vMerge w:val="restart"/>
            <w:shd w:val="clear" w:color="auto" w:fill="FBE4D5"/>
            <w:vAlign w:val="center"/>
          </w:tcPr>
          <w:p w:rsidR="006C1DD0" w:rsidRPr="006C1DD0" w:rsidRDefault="006C1DD0" w:rsidP="006C1DD0">
            <w:pPr>
              <w:spacing w:after="0" w:line="240" w:lineRule="auto"/>
              <w:jc w:val="both"/>
              <w:rPr>
                <w:rFonts w:ascii="Traditional Arabic" w:hAnsi="Traditional Arabic" w:cs="Traditional Arabic"/>
                <w:sz w:val="28"/>
                <w:szCs w:val="28"/>
                <w:rtl/>
                <w:lang w:val="fr-FR"/>
              </w:rPr>
            </w:pPr>
            <w:r w:rsidRPr="006C1DD0">
              <w:rPr>
                <w:rFonts w:ascii="Traditional Arabic" w:hAnsi="Traditional Arabic" w:cs="Traditional Arabic"/>
                <w:sz w:val="28"/>
                <w:szCs w:val="28"/>
                <w:rtl/>
                <w:lang w:val="fr-FR"/>
              </w:rPr>
              <w:t xml:space="preserve">وإن كانت مباحة أعطيت حكم ما تفضي إليه </w:t>
            </w:r>
            <w:r w:rsidRPr="006C1DD0">
              <w:rPr>
                <w:rFonts w:ascii="Traditional Arabic" w:hAnsi="Traditional Arabic" w:cs="Traditional Arabic" w:hint="cs"/>
                <w:sz w:val="28"/>
                <w:szCs w:val="28"/>
                <w:rtl/>
                <w:lang w:val="fr-FR"/>
              </w:rPr>
              <w:t>بشرطين:</w:t>
            </w:r>
          </w:p>
        </w:tc>
        <w:tc>
          <w:tcPr>
            <w:tcW w:w="2304" w:type="dxa"/>
            <w:shd w:val="clear" w:color="auto" w:fill="FBE4D5"/>
            <w:vAlign w:val="center"/>
          </w:tcPr>
          <w:p w:rsidR="006C1DD0" w:rsidRPr="006C1DD0" w:rsidRDefault="006C1DD0" w:rsidP="006C1DD0">
            <w:pPr>
              <w:spacing w:after="0" w:line="240" w:lineRule="auto"/>
              <w:jc w:val="both"/>
              <w:rPr>
                <w:rFonts w:ascii="Traditional Arabic" w:hAnsi="Traditional Arabic" w:cs="Traditional Arabic"/>
                <w:sz w:val="28"/>
                <w:szCs w:val="28"/>
                <w:rtl/>
                <w:lang w:val="fr-FR"/>
              </w:rPr>
            </w:pPr>
            <w:r w:rsidRPr="006C1DD0">
              <w:rPr>
                <w:rFonts w:ascii="Traditional Arabic" w:hAnsi="Traditional Arabic" w:cs="Traditional Arabic"/>
                <w:sz w:val="28"/>
                <w:szCs w:val="28"/>
                <w:rtl/>
                <w:lang w:val="fr-FR"/>
              </w:rPr>
              <w:t>التحقق من عدم وجود وسائل ومقدمات أخرى في المأمورات الواجبة، وإن كانت في المنهيات فكل الوسائل والمقدمات تأخذ حكم المقصد</w:t>
            </w:r>
          </w:p>
        </w:tc>
        <w:tc>
          <w:tcPr>
            <w:tcW w:w="3939" w:type="dxa"/>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rPr>
              <w:t>تكوين رأس مال البنك</w:t>
            </w:r>
            <w:r w:rsidRPr="006C1DD0">
              <w:rPr>
                <w:rFonts w:ascii="Traditional Arabic" w:hAnsi="Traditional Arabic" w:cs="Traditional Arabic" w:hint="cs"/>
                <w:sz w:val="28"/>
                <w:szCs w:val="28"/>
                <w:rtl/>
                <w:lang w:val="fr-FR"/>
              </w:rPr>
              <w:t xml:space="preserve"> الاحتياطي، وسيلة لصيانة المال وحفظه، فتأخذ الوسيلة حكم المقصد</w:t>
            </w:r>
          </w:p>
        </w:tc>
      </w:tr>
      <w:tr w:rsidR="006C1DD0" w:rsidRPr="006C1DD0" w:rsidTr="006C1DD0">
        <w:trPr>
          <w:trHeight w:val="350"/>
          <w:jc w:val="center"/>
        </w:trPr>
        <w:tc>
          <w:tcPr>
            <w:tcW w:w="566" w:type="dxa"/>
            <w:vMerge/>
            <w:shd w:val="clear" w:color="auto" w:fill="5B9BD5"/>
            <w:vAlign w:val="center"/>
          </w:tcPr>
          <w:p w:rsidR="006C1DD0" w:rsidRPr="006C1DD0" w:rsidRDefault="006C1DD0" w:rsidP="006C1DD0">
            <w:pPr>
              <w:spacing w:after="0" w:line="240" w:lineRule="auto"/>
              <w:jc w:val="both"/>
              <w:rPr>
                <w:rFonts w:ascii="Traditional Arabic" w:hAnsi="Traditional Arabic" w:cs="Traditional Arabic"/>
                <w:b/>
                <w:bCs/>
                <w:color w:val="FFFFFF"/>
                <w:sz w:val="28"/>
                <w:szCs w:val="28"/>
                <w:rtl/>
              </w:rPr>
            </w:pPr>
          </w:p>
        </w:tc>
        <w:tc>
          <w:tcPr>
            <w:tcW w:w="2132" w:type="dxa"/>
            <w:vMerge/>
            <w:shd w:val="clear" w:color="auto" w:fill="DEEAF6"/>
            <w:vAlign w:val="center"/>
          </w:tcPr>
          <w:p w:rsidR="006C1DD0" w:rsidRPr="006C1DD0" w:rsidRDefault="006C1DD0" w:rsidP="006C1DD0">
            <w:pPr>
              <w:spacing w:after="0" w:line="240" w:lineRule="auto"/>
              <w:jc w:val="center"/>
              <w:rPr>
                <w:rFonts w:ascii="Traditional Arabic" w:hAnsi="Traditional Arabic" w:cs="Traditional Arabic"/>
                <w:sz w:val="28"/>
                <w:szCs w:val="28"/>
                <w:rtl/>
                <w:lang w:val="fr-FR"/>
              </w:rPr>
            </w:pPr>
          </w:p>
        </w:tc>
        <w:tc>
          <w:tcPr>
            <w:tcW w:w="1276" w:type="dxa"/>
            <w:vMerge/>
            <w:shd w:val="clear" w:color="auto" w:fill="FBE4D5"/>
            <w:vAlign w:val="center"/>
          </w:tcPr>
          <w:p w:rsidR="006C1DD0" w:rsidRPr="006C1DD0" w:rsidRDefault="006C1DD0" w:rsidP="006C1DD0">
            <w:pPr>
              <w:spacing w:after="0" w:line="240" w:lineRule="auto"/>
              <w:jc w:val="both"/>
              <w:rPr>
                <w:rFonts w:ascii="Traditional Arabic" w:hAnsi="Traditional Arabic" w:cs="Traditional Arabic"/>
                <w:sz w:val="28"/>
                <w:szCs w:val="28"/>
                <w:rtl/>
                <w:lang w:val="fr-FR"/>
              </w:rPr>
            </w:pPr>
          </w:p>
        </w:tc>
        <w:tc>
          <w:tcPr>
            <w:tcW w:w="2304" w:type="dxa"/>
            <w:shd w:val="clear" w:color="auto" w:fill="FBE4D5"/>
            <w:vAlign w:val="center"/>
          </w:tcPr>
          <w:p w:rsidR="006C1DD0" w:rsidRPr="006C1DD0" w:rsidRDefault="006C1DD0" w:rsidP="006C1DD0">
            <w:pPr>
              <w:spacing w:after="0" w:line="240" w:lineRule="auto"/>
              <w:jc w:val="both"/>
              <w:rPr>
                <w:rFonts w:ascii="Traditional Arabic" w:hAnsi="Traditional Arabic" w:cs="Traditional Arabic"/>
                <w:sz w:val="28"/>
                <w:szCs w:val="28"/>
                <w:rtl/>
                <w:lang w:val="fr-FR"/>
              </w:rPr>
            </w:pPr>
            <w:r w:rsidRPr="006C1DD0">
              <w:rPr>
                <w:rFonts w:ascii="Traditional Arabic" w:hAnsi="Traditional Arabic" w:cs="Traditional Arabic"/>
                <w:sz w:val="28"/>
                <w:szCs w:val="28"/>
                <w:rtl/>
                <w:lang w:val="fr-FR"/>
              </w:rPr>
              <w:t>التحقق من انتفاء المعارض</w:t>
            </w:r>
            <w:r w:rsidRPr="006C1DD0">
              <w:rPr>
                <w:rFonts w:ascii="Traditional Arabic" w:hAnsi="Traditional Arabic" w:cs="Traditional Arabic" w:hint="cs"/>
                <w:sz w:val="28"/>
                <w:szCs w:val="28"/>
                <w:rtl/>
                <w:lang w:val="fr-FR"/>
              </w:rPr>
              <w:t xml:space="preserve"> الراجح</w:t>
            </w:r>
            <w:r w:rsidRPr="006C1DD0">
              <w:rPr>
                <w:rFonts w:ascii="Traditional Arabic" w:hAnsi="Traditional Arabic" w:cs="Traditional Arabic"/>
                <w:sz w:val="28"/>
                <w:szCs w:val="28"/>
                <w:rtl/>
                <w:lang w:val="fr-FR"/>
              </w:rPr>
              <w:t>، بألا يفضي اعتبار الوسيلة أو المقدمة إلى إبطال</w:t>
            </w:r>
            <w:r w:rsidRPr="006C1DD0">
              <w:rPr>
                <w:rFonts w:ascii="Traditional Arabic" w:hAnsi="Traditional Arabic" w:cs="Traditional Arabic" w:hint="cs"/>
                <w:sz w:val="28"/>
                <w:szCs w:val="28"/>
                <w:rtl/>
                <w:lang w:val="fr-FR"/>
              </w:rPr>
              <w:t xml:space="preserve"> حكم المقصد</w:t>
            </w:r>
            <w:r w:rsidRPr="006C1DD0">
              <w:rPr>
                <w:rFonts w:ascii="Traditional Arabic" w:hAnsi="Traditional Arabic" w:cs="Traditional Arabic"/>
                <w:sz w:val="28"/>
                <w:szCs w:val="28"/>
                <w:rtl/>
                <w:lang w:val="fr-FR"/>
              </w:rPr>
              <w:t>، أو إلى مفسدة غالبة</w:t>
            </w:r>
          </w:p>
        </w:tc>
        <w:tc>
          <w:tcPr>
            <w:tcW w:w="3939" w:type="dxa"/>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لا يوجد معارض راجح</w:t>
            </w:r>
          </w:p>
        </w:tc>
      </w:tr>
      <w:tr w:rsidR="006C1DD0" w:rsidRPr="006C1DD0" w:rsidTr="006C1DD0">
        <w:trPr>
          <w:trHeight w:val="469"/>
          <w:jc w:val="center"/>
        </w:trPr>
        <w:tc>
          <w:tcPr>
            <w:tcW w:w="566" w:type="dxa"/>
            <w:shd w:val="clear" w:color="auto" w:fill="5B9BD5"/>
            <w:vAlign w:val="center"/>
          </w:tcPr>
          <w:p w:rsidR="006C1DD0" w:rsidRPr="006C1DD0" w:rsidRDefault="006C1DD0" w:rsidP="006C1DD0">
            <w:pPr>
              <w:spacing w:after="0" w:line="240" w:lineRule="auto"/>
              <w:jc w:val="both"/>
              <w:rPr>
                <w:rFonts w:ascii="Traditional Arabic" w:hAnsi="Traditional Arabic" w:cs="Traditional Arabic"/>
                <w:b/>
                <w:bCs/>
                <w:color w:val="FFFFFF"/>
                <w:sz w:val="28"/>
                <w:szCs w:val="28"/>
                <w:rtl/>
              </w:rPr>
            </w:pPr>
            <w:r w:rsidRPr="006C1DD0">
              <w:rPr>
                <w:rFonts w:ascii="Traditional Arabic" w:hAnsi="Traditional Arabic" w:cs="Traditional Arabic" w:hint="cs"/>
                <w:b/>
                <w:bCs/>
                <w:color w:val="FFFFFF"/>
                <w:sz w:val="28"/>
                <w:szCs w:val="28"/>
                <w:rtl/>
              </w:rPr>
              <w:t>5</w:t>
            </w:r>
          </w:p>
        </w:tc>
        <w:tc>
          <w:tcPr>
            <w:tcW w:w="5712" w:type="dxa"/>
            <w:gridSpan w:val="3"/>
            <w:shd w:val="clear" w:color="auto" w:fill="DEEAF6"/>
            <w:vAlign w:val="center"/>
          </w:tcPr>
          <w:p w:rsidR="006C1DD0" w:rsidRPr="006C1DD0" w:rsidRDefault="006C1DD0" w:rsidP="006C1DD0">
            <w:pPr>
              <w:spacing w:after="0" w:line="240" w:lineRule="auto"/>
              <w:jc w:val="center"/>
              <w:rPr>
                <w:rFonts w:ascii="Traditional Arabic" w:hAnsi="Traditional Arabic" w:cs="Traditional Arabic"/>
                <w:sz w:val="28"/>
                <w:szCs w:val="28"/>
                <w:rtl/>
                <w:lang w:val="fr-FR"/>
              </w:rPr>
            </w:pPr>
            <w:r w:rsidRPr="006C1DD0">
              <w:rPr>
                <w:rFonts w:ascii="Traditional Arabic" w:hAnsi="Traditional Arabic" w:cs="Traditional Arabic"/>
                <w:sz w:val="28"/>
                <w:szCs w:val="28"/>
                <w:rtl/>
                <w:lang w:val="fr-FR"/>
              </w:rPr>
              <w:t>تقرير حكم الوسيلة والمقدمة استناداً إلى حكم المقصد</w:t>
            </w:r>
          </w:p>
        </w:tc>
        <w:tc>
          <w:tcPr>
            <w:tcW w:w="3939" w:type="dxa"/>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يجوز للبنك التعاوني اقتطاع هذا الاحتياطي لحماية رأس مال البنك. فهو حق للأعضاء المكتتبين، والذين تنازلوا به لتقوية مركز البنك المالي فهو يعد هبة وتبرعا -برضا أنفسهم- لهذا الصندوق وقد تم الاتفاق عليه بينهم، وهذا يؤدي للمقصد الشرعي (حفظ المال) وتنميته، وهو ما ينعكس بسد حاجة المحتاجين وتحقيق الاكتفاء الذاتي الاقتصادي</w:t>
            </w:r>
          </w:p>
        </w:tc>
      </w:tr>
    </w:tbl>
    <w:p w:rsidR="006C1DD0" w:rsidRPr="006C1DD0" w:rsidRDefault="006C1DD0" w:rsidP="006C1DD0">
      <w:pPr>
        <w:keepNext/>
        <w:spacing w:after="120"/>
        <w:outlineLvl w:val="5"/>
        <w:rPr>
          <w:rFonts w:ascii="Traditional Arabic" w:hAnsi="Traditional Arabic" w:cs="Traditional Arabic"/>
          <w:b/>
          <w:bCs/>
          <w:sz w:val="36"/>
          <w:szCs w:val="36"/>
          <w:rtl/>
        </w:rPr>
      </w:pPr>
    </w:p>
    <w:p w:rsidR="006C1DD0" w:rsidRPr="006C1DD0" w:rsidRDefault="006C1DD0" w:rsidP="006C1DD0">
      <w:pPr>
        <w:keepNext/>
        <w:spacing w:after="120"/>
        <w:outlineLvl w:val="5"/>
        <w:rPr>
          <w:rFonts w:ascii="Traditional Arabic" w:hAnsi="Traditional Arabic" w:cs="Traditional Arabic"/>
          <w:b/>
          <w:bCs/>
          <w:color w:val="C00000"/>
          <w:sz w:val="36"/>
          <w:szCs w:val="36"/>
          <w:lang w:val="fr-FR"/>
        </w:rPr>
      </w:pPr>
      <w:r w:rsidRPr="006C1DD0">
        <w:rPr>
          <w:rFonts w:ascii="Traditional Arabic" w:hAnsi="Traditional Arabic" w:cs="Traditional Arabic" w:hint="cs"/>
          <w:b/>
          <w:bCs/>
          <w:color w:val="C00000"/>
          <w:sz w:val="36"/>
          <w:szCs w:val="36"/>
          <w:rtl/>
          <w:lang w:val="fr-FR"/>
        </w:rPr>
        <w:t xml:space="preserve">5/ </w:t>
      </w:r>
      <w:r w:rsidRPr="006C1DD0">
        <w:rPr>
          <w:rFonts w:ascii="Traditional Arabic" w:hAnsi="Traditional Arabic" w:cs="Traditional Arabic"/>
          <w:b/>
          <w:bCs/>
          <w:color w:val="C00000"/>
          <w:sz w:val="36"/>
          <w:szCs w:val="36"/>
          <w:rtl/>
          <w:lang w:val="fr-FR"/>
        </w:rPr>
        <w:t>اسم المهارة: اعتبار مقاصد المكلفين</w:t>
      </w:r>
    </w:p>
    <w:tbl>
      <w:tblPr>
        <w:bidiVisual/>
        <w:tblW w:w="10228" w:type="dxa"/>
        <w:jc w:val="center"/>
        <w:tblBorders>
          <w:top w:val="single" w:sz="2" w:space="0" w:color="000000"/>
          <w:left w:val="single" w:sz="2" w:space="0" w:color="000000"/>
          <w:bottom w:val="single" w:sz="12" w:space="0" w:color="000000"/>
          <w:right w:val="single" w:sz="2" w:space="0" w:color="000000"/>
          <w:insideH w:val="single" w:sz="12" w:space="0" w:color="000000"/>
          <w:insideV w:val="single" w:sz="2" w:space="0" w:color="000000"/>
        </w:tblBorders>
        <w:tblLook w:val="04A0" w:firstRow="1" w:lastRow="0" w:firstColumn="1" w:lastColumn="0" w:noHBand="0" w:noVBand="1"/>
      </w:tblPr>
      <w:tblGrid>
        <w:gridCol w:w="513"/>
        <w:gridCol w:w="1413"/>
        <w:gridCol w:w="1185"/>
        <w:gridCol w:w="476"/>
        <w:gridCol w:w="818"/>
        <w:gridCol w:w="487"/>
        <w:gridCol w:w="548"/>
        <w:gridCol w:w="360"/>
        <w:gridCol w:w="873"/>
        <w:gridCol w:w="3544"/>
        <w:gridCol w:w="11"/>
      </w:tblGrid>
      <w:tr w:rsidR="006C1DD0" w:rsidRPr="006C1DD0" w:rsidTr="006C1DD0">
        <w:trPr>
          <w:gridAfter w:val="1"/>
          <w:wAfter w:w="11" w:type="dxa"/>
          <w:jc w:val="center"/>
        </w:trPr>
        <w:tc>
          <w:tcPr>
            <w:tcW w:w="513" w:type="dxa"/>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م</w:t>
            </w:r>
          </w:p>
        </w:tc>
        <w:tc>
          <w:tcPr>
            <w:tcW w:w="6160" w:type="dxa"/>
            <w:gridSpan w:val="8"/>
            <w:shd w:val="clear" w:color="auto" w:fill="5B9BD5"/>
            <w:vAlign w:val="center"/>
          </w:tcPr>
          <w:p w:rsidR="006C1DD0" w:rsidRPr="006C1DD0" w:rsidRDefault="006C1DD0" w:rsidP="006C1DD0">
            <w:pPr>
              <w:spacing w:after="0" w:line="240" w:lineRule="auto"/>
              <w:ind w:hanging="1"/>
              <w:jc w:val="center"/>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الخطوة</w:t>
            </w:r>
          </w:p>
        </w:tc>
        <w:tc>
          <w:tcPr>
            <w:tcW w:w="3544" w:type="dxa"/>
            <w:shd w:val="clear" w:color="auto" w:fill="5B9BD5"/>
            <w:vAlign w:val="center"/>
          </w:tcPr>
          <w:p w:rsidR="006C1DD0" w:rsidRPr="006C1DD0" w:rsidRDefault="006C1DD0" w:rsidP="006C1DD0">
            <w:pPr>
              <w:spacing w:after="0" w:line="240" w:lineRule="auto"/>
              <w:ind w:hanging="1"/>
              <w:jc w:val="center"/>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المثال</w:t>
            </w:r>
          </w:p>
        </w:tc>
      </w:tr>
      <w:tr w:rsidR="006C1DD0" w:rsidRPr="006C1DD0" w:rsidTr="006C1DD0">
        <w:trPr>
          <w:gridAfter w:val="1"/>
          <w:wAfter w:w="11" w:type="dxa"/>
          <w:trHeight w:val="568"/>
          <w:jc w:val="center"/>
        </w:trPr>
        <w:tc>
          <w:tcPr>
            <w:tcW w:w="513" w:type="dxa"/>
            <w:shd w:val="clear" w:color="auto" w:fill="5B9BD5"/>
            <w:vAlign w:val="center"/>
          </w:tcPr>
          <w:p w:rsidR="006C1DD0" w:rsidRPr="006C1DD0" w:rsidRDefault="006C1DD0" w:rsidP="006C1DD0">
            <w:pPr>
              <w:spacing w:after="0"/>
              <w:ind w:hanging="1"/>
              <w:jc w:val="center"/>
              <w:rPr>
                <w:rFonts w:ascii="Traditional Arabic" w:hAnsi="Traditional Arabic" w:cs="Traditional Arabic"/>
                <w:sz w:val="28"/>
                <w:szCs w:val="28"/>
                <w:rtl/>
                <w:lang w:val="fr-FR"/>
              </w:rPr>
            </w:pPr>
            <w:r w:rsidRPr="006C1DD0">
              <w:rPr>
                <w:rFonts w:ascii="Traditional Arabic" w:hAnsi="Traditional Arabic" w:cs="Traditional Arabic"/>
                <w:b/>
                <w:bCs/>
                <w:color w:val="FFFFFF"/>
                <w:sz w:val="28"/>
                <w:szCs w:val="28"/>
                <w:rtl/>
              </w:rPr>
              <w:t>1</w:t>
            </w:r>
          </w:p>
        </w:tc>
        <w:tc>
          <w:tcPr>
            <w:tcW w:w="6160" w:type="dxa"/>
            <w:gridSpan w:val="8"/>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val="fr-FR"/>
              </w:rPr>
            </w:pPr>
            <w:r w:rsidRPr="006C1DD0">
              <w:rPr>
                <w:rFonts w:ascii="Traditional Arabic" w:hAnsi="Traditional Arabic" w:cs="Traditional Arabic"/>
                <w:sz w:val="28"/>
                <w:szCs w:val="28"/>
                <w:rtl/>
                <w:lang w:val="fr-FR"/>
              </w:rPr>
              <w:t>تصوير المسألة</w:t>
            </w:r>
          </w:p>
        </w:tc>
        <w:tc>
          <w:tcPr>
            <w:tcW w:w="3544" w:type="dxa"/>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اشتراكات الأعضاء في البنك التعاوني، هل هي من قبيل العقد التعاوني، أو عقد معاوضة، أو عقد تبرع</w:t>
            </w:r>
          </w:p>
        </w:tc>
      </w:tr>
      <w:tr w:rsidR="006C1DD0" w:rsidRPr="006C1DD0" w:rsidTr="006C1DD0">
        <w:trPr>
          <w:trHeight w:val="215"/>
          <w:jc w:val="center"/>
        </w:trPr>
        <w:tc>
          <w:tcPr>
            <w:tcW w:w="513" w:type="dxa"/>
            <w:vMerge w:val="restart"/>
            <w:shd w:val="clear" w:color="auto" w:fill="5B9BD5"/>
            <w:vAlign w:val="center"/>
          </w:tcPr>
          <w:p w:rsidR="006C1DD0" w:rsidRPr="006C1DD0" w:rsidRDefault="006C1DD0" w:rsidP="006C1DD0">
            <w:pPr>
              <w:spacing w:after="0"/>
              <w:ind w:hanging="1"/>
              <w:jc w:val="center"/>
              <w:rPr>
                <w:rFonts w:ascii="Traditional Arabic" w:hAnsi="Traditional Arabic" w:cs="Traditional Arabic"/>
                <w:sz w:val="28"/>
                <w:szCs w:val="28"/>
                <w:rtl/>
                <w:lang w:val="fr-FR"/>
              </w:rPr>
            </w:pPr>
            <w:r w:rsidRPr="006C1DD0">
              <w:rPr>
                <w:rFonts w:ascii="Traditional Arabic" w:hAnsi="Traditional Arabic" w:cs="Traditional Arabic"/>
                <w:b/>
                <w:bCs/>
                <w:color w:val="FFFFFF"/>
                <w:sz w:val="28"/>
                <w:szCs w:val="28"/>
                <w:rtl/>
              </w:rPr>
              <w:t>2</w:t>
            </w:r>
          </w:p>
        </w:tc>
        <w:tc>
          <w:tcPr>
            <w:tcW w:w="1413" w:type="dxa"/>
            <w:vMerge w:val="restart"/>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sz w:val="28"/>
                <w:szCs w:val="28"/>
                <w:rtl/>
                <w:lang w:val="fr-FR"/>
              </w:rPr>
              <w:t>حصر المقاصد في الواقعة</w:t>
            </w:r>
          </w:p>
        </w:tc>
        <w:tc>
          <w:tcPr>
            <w:tcW w:w="4747" w:type="dxa"/>
            <w:gridSpan w:val="7"/>
            <w:shd w:val="clear" w:color="auto" w:fill="FBE4D5"/>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bidi="ar-DZ"/>
              </w:rPr>
            </w:pPr>
            <w:r w:rsidRPr="006C1DD0">
              <w:rPr>
                <w:rFonts w:ascii="Traditional Arabic" w:hAnsi="Traditional Arabic" w:cs="Traditional Arabic"/>
                <w:sz w:val="28"/>
                <w:szCs w:val="28"/>
                <w:rtl/>
              </w:rPr>
              <w:t>مقاصد الشارع</w:t>
            </w:r>
          </w:p>
        </w:tc>
        <w:tc>
          <w:tcPr>
            <w:tcW w:w="3555" w:type="dxa"/>
            <w:gridSpan w:val="2"/>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z w:val="28"/>
                <w:szCs w:val="28"/>
                <w:rtl/>
                <w:lang w:bidi="ar-DZ"/>
              </w:rPr>
            </w:pPr>
            <w:r w:rsidRPr="006C1DD0">
              <w:rPr>
                <w:rFonts w:ascii="Traditional Arabic" w:hAnsi="Traditional Arabic" w:cs="Traditional Arabic" w:hint="cs"/>
                <w:sz w:val="28"/>
                <w:szCs w:val="28"/>
                <w:rtl/>
                <w:lang w:bidi="ar-DZ"/>
              </w:rPr>
              <w:t xml:space="preserve">من </w:t>
            </w:r>
            <w:r w:rsidRPr="006C1DD0">
              <w:rPr>
                <w:rFonts w:ascii="Traditional Arabic" w:hAnsi="Traditional Arabic" w:cs="Traditional Arabic"/>
                <w:sz w:val="28"/>
                <w:szCs w:val="28"/>
                <w:rtl/>
                <w:lang w:bidi="ar-DZ"/>
              </w:rPr>
              <w:t>شر</w:t>
            </w:r>
            <w:r w:rsidRPr="006C1DD0">
              <w:rPr>
                <w:rFonts w:ascii="Traditional Arabic" w:hAnsi="Traditional Arabic" w:cs="Traditional Arabic" w:hint="cs"/>
                <w:sz w:val="28"/>
                <w:szCs w:val="28"/>
                <w:rtl/>
                <w:lang w:bidi="ar-DZ"/>
              </w:rPr>
              <w:t>ائع الإسلام التعاون والتكافل</w:t>
            </w:r>
            <w:r w:rsidRPr="006C1DD0">
              <w:rPr>
                <w:rFonts w:ascii="Traditional Arabic" w:hAnsi="Traditional Arabic" w:cs="Traditional Arabic"/>
                <w:sz w:val="28"/>
                <w:szCs w:val="28"/>
                <w:rtl/>
                <w:lang w:bidi="ar-DZ"/>
              </w:rPr>
              <w:t xml:space="preserve"> </w:t>
            </w:r>
            <w:r w:rsidRPr="006C1DD0">
              <w:rPr>
                <w:rFonts w:ascii="Traditional Arabic" w:hAnsi="Traditional Arabic" w:cs="Traditional Arabic" w:hint="cs"/>
                <w:sz w:val="28"/>
                <w:szCs w:val="28"/>
                <w:rtl/>
                <w:lang w:bidi="ar-DZ"/>
              </w:rPr>
              <w:t>في المجتمع</w:t>
            </w:r>
          </w:p>
        </w:tc>
      </w:tr>
      <w:tr w:rsidR="006C1DD0" w:rsidRPr="006C1DD0" w:rsidTr="006C1DD0">
        <w:trPr>
          <w:trHeight w:val="351"/>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val="fr-FR"/>
              </w:rPr>
            </w:pPr>
          </w:p>
        </w:tc>
        <w:tc>
          <w:tcPr>
            <w:tcW w:w="1661" w:type="dxa"/>
            <w:gridSpan w:val="2"/>
            <w:vMerge w:val="restart"/>
            <w:shd w:val="clear" w:color="auto" w:fill="FBE4D5"/>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sz w:val="28"/>
                <w:szCs w:val="28"/>
                <w:rtl/>
              </w:rPr>
              <w:t>مقاصد المكلف</w:t>
            </w:r>
            <w:r w:rsidRPr="006C1DD0">
              <w:rPr>
                <w:rFonts w:ascii="Traditional Arabic" w:hAnsi="Traditional Arabic" w:cs="Traditional Arabic" w:hint="cs"/>
                <w:sz w:val="28"/>
                <w:szCs w:val="28"/>
                <w:rtl/>
              </w:rPr>
              <w:t xml:space="preserve"> فإن:</w:t>
            </w:r>
          </w:p>
        </w:tc>
        <w:tc>
          <w:tcPr>
            <w:tcW w:w="3086" w:type="dxa"/>
            <w:gridSpan w:val="5"/>
            <w:shd w:val="clear" w:color="auto" w:fill="EDEDED"/>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صرح بقصده: فيعتبر ما صرح به</w:t>
            </w:r>
          </w:p>
        </w:tc>
        <w:tc>
          <w:tcPr>
            <w:tcW w:w="3555" w:type="dxa"/>
            <w:gridSpan w:val="2"/>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z w:val="28"/>
                <w:szCs w:val="28"/>
                <w:rtl/>
                <w:lang w:bidi="ar-DZ"/>
              </w:rPr>
            </w:pPr>
            <w:r w:rsidRPr="006C1DD0">
              <w:rPr>
                <w:rFonts w:ascii="Traditional Arabic" w:hAnsi="Traditional Arabic" w:cs="Traditional Arabic" w:hint="cs"/>
                <w:sz w:val="28"/>
                <w:szCs w:val="28"/>
                <w:rtl/>
                <w:lang w:bidi="ar-DZ"/>
              </w:rPr>
              <w:t>إذا قرأ العقد التعاوني للبنك</w:t>
            </w:r>
          </w:p>
        </w:tc>
      </w:tr>
      <w:tr w:rsidR="006C1DD0" w:rsidRPr="006C1DD0" w:rsidTr="006C1DD0">
        <w:trPr>
          <w:gridAfter w:val="1"/>
          <w:wAfter w:w="11" w:type="dxa"/>
          <w:trHeight w:val="200"/>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val="fr-FR"/>
              </w:rPr>
            </w:pPr>
          </w:p>
        </w:tc>
        <w:tc>
          <w:tcPr>
            <w:tcW w:w="1661" w:type="dxa"/>
            <w:gridSpan w:val="2"/>
            <w:vMerge/>
            <w:shd w:val="clear" w:color="auto" w:fill="FBE4D5"/>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2213" w:type="dxa"/>
            <w:gridSpan w:val="4"/>
            <w:vMerge w:val="restart"/>
            <w:shd w:val="clear" w:color="auto" w:fill="EDEDED"/>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لم يصرح بقصده: فيكشف عن قصده بالنظر في:</w:t>
            </w:r>
          </w:p>
        </w:tc>
        <w:tc>
          <w:tcPr>
            <w:tcW w:w="873" w:type="dxa"/>
            <w:shd w:val="clear" w:color="auto" w:fill="FFF2CC"/>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الألفاظ المقارنة</w:t>
            </w:r>
          </w:p>
        </w:tc>
        <w:tc>
          <w:tcPr>
            <w:tcW w:w="3544" w:type="dxa"/>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bidi="ar-DZ"/>
              </w:rPr>
            </w:pPr>
            <w:r w:rsidRPr="006C1DD0">
              <w:rPr>
                <w:rFonts w:ascii="Traditional Arabic" w:hAnsi="Traditional Arabic" w:cs="Traditional Arabic" w:hint="cs"/>
                <w:sz w:val="28"/>
                <w:szCs w:val="28"/>
                <w:rtl/>
                <w:lang w:bidi="ar-DZ"/>
              </w:rPr>
              <w:t>-</w:t>
            </w:r>
          </w:p>
        </w:tc>
      </w:tr>
      <w:tr w:rsidR="006C1DD0" w:rsidRPr="006C1DD0" w:rsidTr="006C1DD0">
        <w:trPr>
          <w:trHeight w:val="224"/>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val="fr-FR"/>
              </w:rPr>
            </w:pPr>
          </w:p>
        </w:tc>
        <w:tc>
          <w:tcPr>
            <w:tcW w:w="1661" w:type="dxa"/>
            <w:gridSpan w:val="2"/>
            <w:vMerge/>
            <w:shd w:val="clear" w:color="auto" w:fill="FBE4D5"/>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2213" w:type="dxa"/>
            <w:gridSpan w:val="4"/>
            <w:vMerge/>
            <w:shd w:val="clear" w:color="auto" w:fill="EDEDED"/>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873" w:type="dxa"/>
            <w:shd w:val="clear" w:color="auto" w:fill="FFF2CC"/>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القرائن الحالية</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sz w:val="28"/>
                <w:szCs w:val="28"/>
                <w:rtl/>
              </w:rPr>
              <w:t>جمع</w:t>
            </w:r>
            <w:r w:rsidRPr="006C1DD0">
              <w:rPr>
                <w:rFonts w:ascii="Traditional Arabic" w:hAnsi="Traditional Arabic" w:cs="Traditional Arabic" w:hint="cs"/>
                <w:sz w:val="28"/>
                <w:szCs w:val="28"/>
                <w:rtl/>
              </w:rPr>
              <w:t xml:space="preserve">وا مال البنك برضاهم، ولم يقصدوا الربح، بل هدفهم التعاون وحصول البركة بالاشتراك </w:t>
            </w:r>
          </w:p>
        </w:tc>
      </w:tr>
      <w:tr w:rsidR="006C1DD0" w:rsidRPr="006C1DD0" w:rsidTr="006C1DD0">
        <w:trPr>
          <w:trHeight w:val="60"/>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val="fr-FR"/>
              </w:rPr>
            </w:pPr>
          </w:p>
        </w:tc>
        <w:tc>
          <w:tcPr>
            <w:tcW w:w="1661" w:type="dxa"/>
            <w:gridSpan w:val="2"/>
            <w:vMerge/>
            <w:shd w:val="clear" w:color="auto" w:fill="FBE4D5"/>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2213" w:type="dxa"/>
            <w:gridSpan w:val="4"/>
            <w:vMerge/>
            <w:shd w:val="clear" w:color="auto" w:fill="EDEDED"/>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873" w:type="dxa"/>
            <w:shd w:val="clear" w:color="auto" w:fill="FFF2CC"/>
          </w:tcPr>
          <w:p w:rsidR="006C1DD0" w:rsidRPr="006C1DD0" w:rsidRDefault="006C1DD0" w:rsidP="006C1DD0">
            <w:pPr>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عادته وعادة أمثاله</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bidi="ar-DZ"/>
              </w:rPr>
            </w:pPr>
            <w:r w:rsidRPr="006C1DD0">
              <w:rPr>
                <w:rFonts w:ascii="Traditional Arabic" w:hAnsi="Traditional Arabic" w:cs="Traditional Arabic" w:hint="cs"/>
                <w:sz w:val="28"/>
                <w:szCs w:val="28"/>
                <w:rtl/>
                <w:lang w:bidi="ar-DZ"/>
              </w:rPr>
              <w:t>-</w:t>
            </w:r>
          </w:p>
        </w:tc>
      </w:tr>
      <w:tr w:rsidR="006C1DD0" w:rsidRPr="006C1DD0" w:rsidTr="006C1DD0">
        <w:trPr>
          <w:trHeight w:val="1179"/>
          <w:jc w:val="center"/>
        </w:trPr>
        <w:tc>
          <w:tcPr>
            <w:tcW w:w="513" w:type="dxa"/>
            <w:vMerge w:val="restart"/>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3</w:t>
            </w:r>
          </w:p>
        </w:tc>
        <w:tc>
          <w:tcPr>
            <w:tcW w:w="1413" w:type="dxa"/>
            <w:vMerge w:val="restart"/>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sz w:val="28"/>
                <w:szCs w:val="28"/>
                <w:rtl/>
              </w:rPr>
              <w:t>التحقق من موافقة قصد المكلف لقصد الشارع في الواقعة</w:t>
            </w:r>
            <w:r w:rsidRPr="006C1DD0">
              <w:rPr>
                <w:rFonts w:ascii="Traditional Arabic" w:hAnsi="Traditional Arabic" w:cs="Traditional Arabic" w:hint="cs"/>
                <w:sz w:val="28"/>
                <w:szCs w:val="28"/>
                <w:rtl/>
              </w:rPr>
              <w:t>،</w:t>
            </w:r>
            <w:r w:rsidRPr="006C1DD0">
              <w:rPr>
                <w:rFonts w:hint="eastAsia"/>
                <w:rtl/>
              </w:rPr>
              <w:t xml:space="preserve"> </w:t>
            </w:r>
            <w:r w:rsidRPr="006C1DD0">
              <w:rPr>
                <w:rFonts w:ascii="Traditional Arabic" w:hAnsi="Traditional Arabic" w:cs="Traditional Arabic" w:hint="eastAsia"/>
                <w:sz w:val="28"/>
                <w:szCs w:val="28"/>
                <w:rtl/>
              </w:rPr>
              <w:t>فإن</w:t>
            </w:r>
            <w:r w:rsidRPr="006C1DD0">
              <w:rPr>
                <w:rFonts w:ascii="Traditional Arabic" w:hAnsi="Traditional Arabic" w:cs="Traditional Arabic"/>
                <w:sz w:val="28"/>
                <w:szCs w:val="28"/>
                <w:rtl/>
              </w:rPr>
              <w:t xml:space="preserve"> </w:t>
            </w:r>
            <w:r w:rsidRPr="006C1DD0">
              <w:rPr>
                <w:rFonts w:ascii="Traditional Arabic" w:hAnsi="Traditional Arabic" w:cs="Traditional Arabic" w:hint="eastAsia"/>
                <w:sz w:val="28"/>
                <w:szCs w:val="28"/>
                <w:rtl/>
              </w:rPr>
              <w:t>كان</w:t>
            </w:r>
            <w:r w:rsidRPr="006C1DD0">
              <w:rPr>
                <w:rFonts w:ascii="Traditional Arabic" w:hAnsi="Traditional Arabic" w:cs="Traditional Arabic"/>
                <w:sz w:val="28"/>
                <w:szCs w:val="28"/>
                <w:rtl/>
              </w:rPr>
              <w:t xml:space="preserve"> </w:t>
            </w:r>
            <w:r w:rsidRPr="006C1DD0">
              <w:rPr>
                <w:rFonts w:ascii="Traditional Arabic" w:hAnsi="Traditional Arabic" w:cs="Traditional Arabic" w:hint="eastAsia"/>
                <w:sz w:val="28"/>
                <w:szCs w:val="28"/>
                <w:rtl/>
              </w:rPr>
              <w:t>قصده</w:t>
            </w:r>
          </w:p>
        </w:tc>
        <w:tc>
          <w:tcPr>
            <w:tcW w:w="4747" w:type="dxa"/>
            <w:gridSpan w:val="7"/>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p w:rsidR="006C1DD0" w:rsidRPr="006C1DD0" w:rsidRDefault="006C1DD0" w:rsidP="006C1DD0">
            <w:pPr>
              <w:spacing w:after="0" w:line="240" w:lineRule="auto"/>
              <w:ind w:hanging="1"/>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موافقاً لقصد الشارع: فهذا معتبر.</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 xml:space="preserve">التعاون والتضامن لسد حاجتهم وحفظ أموالهم </w:t>
            </w:r>
          </w:p>
        </w:tc>
      </w:tr>
      <w:tr w:rsidR="006C1DD0" w:rsidRPr="006C1DD0" w:rsidTr="006C1DD0">
        <w:trPr>
          <w:trHeight w:val="250"/>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4747" w:type="dxa"/>
            <w:gridSpan w:val="7"/>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p w:rsidR="006C1DD0" w:rsidRPr="006C1DD0" w:rsidRDefault="006C1DD0" w:rsidP="006C1DD0">
            <w:pPr>
              <w:spacing w:after="0" w:line="240" w:lineRule="auto"/>
              <w:ind w:hanging="1"/>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مخالفاً لقصد الشارع: فهذا غير معتبر</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351"/>
          <w:jc w:val="center"/>
        </w:trPr>
        <w:tc>
          <w:tcPr>
            <w:tcW w:w="513" w:type="dxa"/>
            <w:vMerge w:val="restart"/>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t>4</w:t>
            </w:r>
          </w:p>
        </w:tc>
        <w:tc>
          <w:tcPr>
            <w:tcW w:w="1413" w:type="dxa"/>
            <w:vMerge w:val="restart"/>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sz w:val="28"/>
                <w:szCs w:val="28"/>
                <w:rtl/>
              </w:rPr>
              <w:t>التحقق من موافقة قصد المكلف للفظه</w:t>
            </w:r>
            <w:r w:rsidRPr="006C1DD0">
              <w:rPr>
                <w:rFonts w:ascii="Traditional Arabic" w:hAnsi="Traditional Arabic" w:cs="Traditional Arabic" w:hint="cs"/>
                <w:sz w:val="28"/>
                <w:szCs w:val="28"/>
                <w:rtl/>
              </w:rPr>
              <w:t>، فإن:</w:t>
            </w:r>
          </w:p>
        </w:tc>
        <w:tc>
          <w:tcPr>
            <w:tcW w:w="4747" w:type="dxa"/>
            <w:gridSpan w:val="7"/>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تطابق القصد واللفظ: حكمنا بموجبهما معا</w:t>
            </w:r>
          </w:p>
        </w:tc>
        <w:tc>
          <w:tcPr>
            <w:tcW w:w="3555" w:type="dxa"/>
            <w:gridSpan w:val="2"/>
            <w:shd w:val="clear" w:color="auto" w:fill="FFFFFF"/>
            <w:vAlign w:val="center"/>
          </w:tcPr>
          <w:p w:rsidR="006C1DD0" w:rsidRPr="006C1DD0" w:rsidRDefault="006C1DD0" w:rsidP="006C1DD0">
            <w:pPr>
              <w:spacing w:after="0" w:line="240" w:lineRule="auto"/>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w:t>
            </w:r>
          </w:p>
        </w:tc>
      </w:tr>
      <w:tr w:rsidR="006C1DD0" w:rsidRPr="006C1DD0" w:rsidTr="006C1DD0">
        <w:trPr>
          <w:trHeight w:val="1046"/>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val="restart"/>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اختلف القصد واللفظ فينظر:</w:t>
            </w:r>
          </w:p>
        </w:tc>
        <w:tc>
          <w:tcPr>
            <w:tcW w:w="3562" w:type="dxa"/>
            <w:gridSpan w:val="6"/>
            <w:shd w:val="clear" w:color="auto" w:fill="EDEDED"/>
          </w:tcPr>
          <w:p w:rsidR="006C1DD0" w:rsidRPr="006C1DD0" w:rsidRDefault="006C1DD0" w:rsidP="006C1DD0">
            <w:pPr>
              <w:bidi w:val="0"/>
              <w:ind w:left="720"/>
              <w:contextualSpacing/>
              <w:jc w:val="center"/>
              <w:rPr>
                <w:rFonts w:ascii="Traditional Arabic" w:hAnsi="Traditional Arabic" w:cs="Traditional Arabic"/>
                <w:sz w:val="28"/>
                <w:szCs w:val="28"/>
                <w:lang w:val="fr-FR"/>
              </w:rPr>
            </w:pPr>
            <w:r w:rsidRPr="006C1DD0">
              <w:rPr>
                <w:rFonts w:ascii="Traditional Arabic" w:hAnsi="Traditional Arabic" w:cs="Traditional Arabic"/>
                <w:sz w:val="28"/>
                <w:szCs w:val="28"/>
                <w:rtl/>
                <w:lang w:val="fr-FR"/>
              </w:rPr>
              <w:t>إن لم يوجد ما يعارض اعتبار القصد حكمنا بموجبه</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يحكم بموجب القصد، لأنه لم يوجد ما يعارض اعتباره</w:t>
            </w:r>
          </w:p>
        </w:tc>
      </w:tr>
      <w:tr w:rsidR="006C1DD0" w:rsidRPr="006C1DD0" w:rsidTr="006C1DD0">
        <w:trPr>
          <w:trHeight w:val="720"/>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781" w:type="dxa"/>
            <w:gridSpan w:val="3"/>
            <w:vMerge w:val="restart"/>
            <w:shd w:val="clear" w:color="auto" w:fill="EDEDED"/>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sz w:val="28"/>
                <w:szCs w:val="28"/>
                <w:rtl/>
                <w:lang w:val="fr-FR"/>
              </w:rPr>
              <w:t>إن وجد ما يرجح اعتبار اللفظ حكمنا بموجبه؛ كأن تكون المسألة</w:t>
            </w:r>
            <w:r w:rsidRPr="006C1DD0">
              <w:rPr>
                <w:rFonts w:ascii="Traditional Arabic" w:hAnsi="Traditional Arabic" w:cs="Traditional Arabic" w:hint="cs"/>
                <w:sz w:val="28"/>
                <w:szCs w:val="28"/>
                <w:rtl/>
                <w:lang w:val="fr-FR"/>
              </w:rPr>
              <w:t>:</w:t>
            </w:r>
          </w:p>
        </w:tc>
        <w:tc>
          <w:tcPr>
            <w:tcW w:w="1781" w:type="dxa"/>
            <w:gridSpan w:val="3"/>
            <w:shd w:val="clear" w:color="auto" w:fill="EDEDED"/>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مستثناة بنص شرعي</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w:t>
            </w:r>
          </w:p>
        </w:tc>
      </w:tr>
      <w:tr w:rsidR="006C1DD0" w:rsidRPr="006C1DD0" w:rsidTr="006C1DD0">
        <w:trPr>
          <w:trHeight w:val="720"/>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781" w:type="dxa"/>
            <w:gridSpan w:val="3"/>
            <w:vMerge/>
            <w:shd w:val="clear" w:color="auto" w:fill="EDEDED"/>
          </w:tcPr>
          <w:p w:rsidR="006C1DD0" w:rsidRPr="006C1DD0" w:rsidRDefault="006C1DD0" w:rsidP="006C1DD0">
            <w:pPr>
              <w:contextualSpacing/>
              <w:jc w:val="center"/>
              <w:rPr>
                <w:rFonts w:ascii="Traditional Arabic" w:hAnsi="Traditional Arabic" w:cs="Traditional Arabic"/>
                <w:sz w:val="28"/>
                <w:szCs w:val="28"/>
                <w:rtl/>
                <w:lang w:val="fr-FR"/>
              </w:rPr>
            </w:pPr>
          </w:p>
        </w:tc>
        <w:tc>
          <w:tcPr>
            <w:tcW w:w="1781" w:type="dxa"/>
            <w:gridSpan w:val="3"/>
            <w:shd w:val="clear" w:color="auto" w:fill="EDEDED"/>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معارضة بقاعدة أخرى أقوى</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w:t>
            </w:r>
          </w:p>
        </w:tc>
      </w:tr>
      <w:tr w:rsidR="006C1DD0" w:rsidRPr="006C1DD0" w:rsidTr="006C1DD0">
        <w:trPr>
          <w:trHeight w:val="177"/>
          <w:jc w:val="center"/>
        </w:trPr>
        <w:tc>
          <w:tcPr>
            <w:tcW w:w="513" w:type="dxa"/>
            <w:vMerge w:val="restart"/>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r w:rsidRPr="006C1DD0">
              <w:rPr>
                <w:rFonts w:ascii="Traditional Arabic" w:hAnsi="Traditional Arabic" w:cs="Traditional Arabic"/>
                <w:b/>
                <w:bCs/>
                <w:color w:val="FFFFFF"/>
                <w:sz w:val="28"/>
                <w:szCs w:val="28"/>
                <w:rtl/>
              </w:rPr>
              <w:lastRenderedPageBreak/>
              <w:t>5</w:t>
            </w:r>
          </w:p>
        </w:tc>
        <w:tc>
          <w:tcPr>
            <w:tcW w:w="1413" w:type="dxa"/>
            <w:vMerge w:val="restart"/>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sz w:val="28"/>
                <w:szCs w:val="28"/>
                <w:rtl/>
              </w:rPr>
              <w:t>التحقق من أثر انتفاء قصد المكلف في تصرفاته أو تصرفات غيره عنه</w:t>
            </w:r>
            <w:r w:rsidRPr="006C1DD0">
              <w:rPr>
                <w:rFonts w:ascii="Traditional Arabic" w:hAnsi="Traditional Arabic" w:cs="Traditional Arabic" w:hint="eastAsia"/>
                <w:sz w:val="28"/>
                <w:szCs w:val="28"/>
                <w:rtl/>
              </w:rPr>
              <w:t>؛</w:t>
            </w:r>
            <w:r w:rsidRPr="006C1DD0">
              <w:rPr>
                <w:rFonts w:ascii="Traditional Arabic" w:hAnsi="Traditional Arabic" w:cs="Traditional Arabic"/>
                <w:sz w:val="28"/>
                <w:szCs w:val="28"/>
                <w:rtl/>
              </w:rPr>
              <w:t xml:space="preserve"> </w:t>
            </w:r>
            <w:r w:rsidRPr="006C1DD0">
              <w:rPr>
                <w:rFonts w:ascii="Traditional Arabic" w:hAnsi="Traditional Arabic" w:cs="Traditional Arabic" w:hint="eastAsia"/>
                <w:sz w:val="28"/>
                <w:szCs w:val="28"/>
                <w:rtl/>
              </w:rPr>
              <w:t>فإن</w:t>
            </w:r>
            <w:r w:rsidRPr="006C1DD0">
              <w:rPr>
                <w:rFonts w:ascii="Traditional Arabic" w:hAnsi="Traditional Arabic" w:cs="Traditional Arabic"/>
                <w:sz w:val="28"/>
                <w:szCs w:val="28"/>
                <w:rtl/>
              </w:rPr>
              <w:t xml:space="preserve"> </w:t>
            </w:r>
            <w:r w:rsidRPr="006C1DD0">
              <w:rPr>
                <w:rFonts w:ascii="Traditional Arabic" w:hAnsi="Traditional Arabic" w:cs="Traditional Arabic" w:hint="eastAsia"/>
                <w:sz w:val="28"/>
                <w:szCs w:val="28"/>
                <w:rtl/>
              </w:rPr>
              <w:t>كان</w:t>
            </w:r>
            <w:r w:rsidRPr="006C1DD0">
              <w:rPr>
                <w:rFonts w:ascii="Traditional Arabic" w:hAnsi="Traditional Arabic" w:cs="Traditional Arabic"/>
                <w:sz w:val="28"/>
                <w:szCs w:val="28"/>
                <w:rtl/>
              </w:rPr>
              <w:t xml:space="preserve"> </w:t>
            </w:r>
            <w:r w:rsidRPr="006C1DD0">
              <w:rPr>
                <w:rFonts w:ascii="Traditional Arabic" w:hAnsi="Traditional Arabic" w:cs="Traditional Arabic" w:hint="eastAsia"/>
                <w:sz w:val="28"/>
                <w:szCs w:val="28"/>
                <w:rtl/>
              </w:rPr>
              <w:t>التصرف</w:t>
            </w:r>
            <w:r w:rsidRPr="006C1DD0">
              <w:rPr>
                <w:rFonts w:ascii="Traditional Arabic" w:hAnsi="Traditional Arabic" w:cs="Traditional Arabic"/>
                <w:sz w:val="28"/>
                <w:szCs w:val="28"/>
                <w:rtl/>
              </w:rPr>
              <w:t>:</w:t>
            </w:r>
          </w:p>
        </w:tc>
        <w:tc>
          <w:tcPr>
            <w:tcW w:w="4747" w:type="dxa"/>
            <w:gridSpan w:val="7"/>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قولاً أو فعلاً متمحضاً للتعبد، أو كان مطلوباً بحقيقته لا بصورته كالصلاة: لم يصح إلا بالقصد</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175"/>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4747" w:type="dxa"/>
            <w:gridSpan w:val="7"/>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قولاً أو فعلاً متمحضاً للمعقولية، وكان مطلوباً بصورته، لاشتماله على مصلحة في نفسه بغض النظر عن فاعله كرد الودائع: صح بلا قصد.</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175"/>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4747" w:type="dxa"/>
            <w:gridSpan w:val="7"/>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 xml:space="preserve">قولاً أو فعلاً فيه شبه </w:t>
            </w:r>
            <w:r w:rsidRPr="006C1DD0">
              <w:rPr>
                <w:rFonts w:ascii="Traditional Arabic" w:hAnsi="Traditional Arabic" w:cs="Traditional Arabic"/>
                <w:sz w:val="28"/>
                <w:szCs w:val="28"/>
                <w:rtl/>
              </w:rPr>
              <w:t>بكل من القسمين السابقين، ك</w:t>
            </w:r>
            <w:r w:rsidRPr="006C1DD0">
              <w:rPr>
                <w:rFonts w:ascii="Traditional Arabic" w:hAnsi="Traditional Arabic" w:cs="Traditional Arabic" w:hint="cs"/>
                <w:sz w:val="28"/>
                <w:szCs w:val="28"/>
                <w:rtl/>
              </w:rPr>
              <w:t>إخراج ا</w:t>
            </w:r>
            <w:r w:rsidRPr="006C1DD0">
              <w:rPr>
                <w:rFonts w:ascii="Traditional Arabic" w:hAnsi="Traditional Arabic" w:cs="Traditional Arabic"/>
                <w:sz w:val="28"/>
                <w:szCs w:val="28"/>
                <w:rtl/>
              </w:rPr>
              <w:t xml:space="preserve">لزكاة والكفارات والطهارة، </w:t>
            </w:r>
            <w:r w:rsidRPr="006C1DD0">
              <w:rPr>
                <w:rFonts w:ascii="Traditional Arabic" w:hAnsi="Traditional Arabic" w:cs="Traditional Arabic" w:hint="cs"/>
                <w:sz w:val="28"/>
                <w:szCs w:val="28"/>
                <w:rtl/>
              </w:rPr>
              <w:t>فيشترط فيه القصد على الراجح</w:t>
            </w:r>
            <w:r w:rsidRPr="006C1DD0">
              <w:rPr>
                <w:rFonts w:ascii="Traditional Arabic" w:hAnsi="Traditional Arabic" w:cs="Traditional Arabic"/>
                <w:sz w:val="28"/>
                <w:szCs w:val="28"/>
                <w:rtl/>
              </w:rPr>
              <w:t>؛ لأن جانب التعبد فيه أظهر.</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إن كان بنية أنه اشتراك مقابل خدمة، فهي نية معاوضة، ونيته هذه لا أثر لها، فتصحح فتكون مجرد أسهم وله ريعها</w:t>
            </w:r>
          </w:p>
        </w:tc>
      </w:tr>
      <w:tr w:rsidR="006C1DD0" w:rsidRPr="006C1DD0" w:rsidTr="006C1DD0">
        <w:trPr>
          <w:trHeight w:val="175"/>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4747" w:type="dxa"/>
            <w:gridSpan w:val="7"/>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تركاً: فلا يشترط له القصد للخروج من عهدة التكليف.</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175"/>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4747" w:type="dxa"/>
            <w:gridSpan w:val="7"/>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 xml:space="preserve">قولاً أو فعلاً يحتمل أكثر من معنى معقول، كما </w:t>
            </w:r>
            <w:r w:rsidRPr="006C1DD0">
              <w:rPr>
                <w:rFonts w:ascii="Traditional Arabic" w:hAnsi="Traditional Arabic" w:cs="Traditional Arabic"/>
                <w:sz w:val="28"/>
                <w:szCs w:val="28"/>
                <w:rtl/>
              </w:rPr>
              <w:t>إذا أقبضه من جنس حقه</w:t>
            </w:r>
            <w:r w:rsidRPr="006C1DD0">
              <w:rPr>
                <w:rFonts w:ascii="Traditional Arabic" w:hAnsi="Traditional Arabic" w:cs="Traditional Arabic" w:hint="cs"/>
                <w:sz w:val="28"/>
                <w:szCs w:val="28"/>
                <w:rtl/>
              </w:rPr>
              <w:t>،</w:t>
            </w:r>
            <w:r w:rsidRPr="006C1DD0">
              <w:rPr>
                <w:rFonts w:ascii="Traditional Arabic" w:hAnsi="Traditional Arabic" w:cs="Traditional Arabic"/>
                <w:sz w:val="28"/>
                <w:szCs w:val="28"/>
                <w:rtl/>
              </w:rPr>
              <w:t xml:space="preserve"> فإنه يحتمل التمليك هبة وقرضا </w:t>
            </w:r>
            <w:r w:rsidRPr="006C1DD0">
              <w:rPr>
                <w:rFonts w:ascii="Traditional Arabic" w:hAnsi="Traditional Arabic" w:cs="Traditional Arabic" w:hint="cs"/>
                <w:sz w:val="28"/>
                <w:szCs w:val="28"/>
                <w:rtl/>
              </w:rPr>
              <w:t>و</w:t>
            </w:r>
            <w:r w:rsidRPr="006C1DD0">
              <w:rPr>
                <w:rFonts w:ascii="Traditional Arabic" w:hAnsi="Traditional Arabic" w:cs="Traditional Arabic"/>
                <w:sz w:val="28"/>
                <w:szCs w:val="28"/>
                <w:rtl/>
              </w:rPr>
              <w:t>وديعة وإباحة</w:t>
            </w:r>
            <w:r w:rsidRPr="006C1DD0">
              <w:rPr>
                <w:rFonts w:ascii="Traditional Arabic" w:hAnsi="Traditional Arabic" w:cs="Traditional Arabic" w:hint="cs"/>
                <w:sz w:val="28"/>
                <w:szCs w:val="28"/>
                <w:rtl/>
              </w:rPr>
              <w:t>،</w:t>
            </w:r>
            <w:r w:rsidRPr="006C1DD0">
              <w:rPr>
                <w:rFonts w:ascii="Traditional Arabic" w:hAnsi="Traditional Arabic" w:cs="Traditional Arabic"/>
                <w:sz w:val="28"/>
                <w:szCs w:val="28"/>
                <w:rtl/>
              </w:rPr>
              <w:t xml:space="preserve"> فلا بد من نية </w:t>
            </w:r>
            <w:r w:rsidRPr="006C1DD0">
              <w:rPr>
                <w:rFonts w:ascii="Traditional Arabic" w:hAnsi="Traditional Arabic" w:cs="Traditional Arabic" w:hint="cs"/>
                <w:sz w:val="28"/>
                <w:szCs w:val="28"/>
                <w:rtl/>
              </w:rPr>
              <w:t xml:space="preserve">أو قرينة </w:t>
            </w:r>
            <w:r w:rsidRPr="006C1DD0">
              <w:rPr>
                <w:rFonts w:ascii="Traditional Arabic" w:hAnsi="Traditional Arabic" w:cs="Traditional Arabic"/>
                <w:sz w:val="28"/>
                <w:szCs w:val="28"/>
                <w:rtl/>
              </w:rPr>
              <w:t>تميز إقباضه عن سائر أنواع ال</w:t>
            </w:r>
            <w:r w:rsidRPr="006C1DD0">
              <w:rPr>
                <w:rFonts w:ascii="Traditional Arabic" w:hAnsi="Traditional Arabic" w:cs="Traditional Arabic" w:hint="cs"/>
                <w:sz w:val="28"/>
                <w:szCs w:val="28"/>
                <w:rtl/>
              </w:rPr>
              <w:t>أ</w:t>
            </w:r>
            <w:r w:rsidRPr="006C1DD0">
              <w:rPr>
                <w:rFonts w:ascii="Traditional Arabic" w:hAnsi="Traditional Arabic" w:cs="Traditional Arabic"/>
                <w:sz w:val="28"/>
                <w:szCs w:val="28"/>
                <w:rtl/>
              </w:rPr>
              <w:t>قباض</w:t>
            </w:r>
            <w:r w:rsidRPr="006C1DD0">
              <w:rPr>
                <w:rFonts w:ascii="Traditional Arabic" w:hAnsi="Traditional Arabic" w:cs="Traditional Arabic" w:hint="cs"/>
                <w:sz w:val="28"/>
                <w:szCs w:val="28"/>
                <w:rtl/>
              </w:rPr>
              <w:t>.</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1572"/>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val="restart"/>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قولاً أو فعلاً لا قصد للمكلف فيه بسبب خارج عن إرادته:</w:t>
            </w:r>
          </w:p>
        </w:tc>
        <w:tc>
          <w:tcPr>
            <w:tcW w:w="1294" w:type="dxa"/>
            <w:gridSpan w:val="2"/>
            <w:vMerge w:val="restart"/>
            <w:shd w:val="clear" w:color="auto" w:fill="EDEDED"/>
          </w:tcPr>
          <w:p w:rsidR="006C1DD0" w:rsidRPr="006C1DD0" w:rsidRDefault="006C1DD0" w:rsidP="006C1DD0">
            <w:pPr>
              <w:spacing w:after="0" w:line="240" w:lineRule="auto"/>
              <w:jc w:val="center"/>
              <w:rPr>
                <w:rFonts w:ascii="Traditional Arabic" w:hAnsi="Traditional Arabic" w:cs="Traditional Arabic"/>
                <w:sz w:val="28"/>
                <w:szCs w:val="28"/>
              </w:rPr>
            </w:pPr>
            <w:r w:rsidRPr="006C1DD0">
              <w:rPr>
                <w:rFonts w:ascii="Traditional Arabic" w:hAnsi="Traditional Arabic" w:cs="Traditional Arabic" w:hint="cs"/>
                <w:sz w:val="28"/>
                <w:szCs w:val="28"/>
                <w:rtl/>
              </w:rPr>
              <w:t>فإن كان بإكراه فلا يخلو من حالين:</w:t>
            </w:r>
          </w:p>
        </w:tc>
        <w:tc>
          <w:tcPr>
            <w:tcW w:w="2268" w:type="dxa"/>
            <w:gridSpan w:val="4"/>
            <w:shd w:val="clear" w:color="auto" w:fill="FFF2CC"/>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أن يكون التصرف مما يرخص فيه بالإكراه، كالنطق بكلمة الكفر مكرها، فهذا معفو عنه.</w:t>
            </w:r>
          </w:p>
        </w:tc>
        <w:tc>
          <w:tcPr>
            <w:tcW w:w="3555" w:type="dxa"/>
            <w:gridSpan w:val="2"/>
            <w:shd w:val="clear" w:color="auto" w:fill="FFFFFF"/>
          </w:tcPr>
          <w:p w:rsidR="006C1DD0" w:rsidRPr="006C1DD0" w:rsidRDefault="006C1DD0" w:rsidP="006C1DD0">
            <w:pPr>
              <w:contextualSpacing/>
              <w:jc w:val="center"/>
              <w:rPr>
                <w:rFonts w:ascii="Traditional Arabic" w:hAnsi="Traditional Arabic" w:cs="Traditional Arabic"/>
                <w:sz w:val="28"/>
                <w:szCs w:val="28"/>
                <w:rtl/>
                <w:lang w:val="fr-FR"/>
              </w:rPr>
            </w:pPr>
          </w:p>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w:t>
            </w:r>
          </w:p>
        </w:tc>
      </w:tr>
      <w:tr w:rsidR="006C1DD0" w:rsidRPr="006C1DD0" w:rsidTr="006C1DD0">
        <w:trPr>
          <w:trHeight w:val="1894"/>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294" w:type="dxa"/>
            <w:gridSpan w:val="2"/>
            <w:vMerge/>
            <w:shd w:val="clear" w:color="auto" w:fill="EDEDED"/>
          </w:tcPr>
          <w:p w:rsidR="006C1DD0" w:rsidRPr="006C1DD0" w:rsidRDefault="006C1DD0" w:rsidP="006C1DD0">
            <w:pPr>
              <w:spacing w:after="0" w:line="240" w:lineRule="auto"/>
              <w:ind w:hanging="1"/>
              <w:jc w:val="center"/>
              <w:rPr>
                <w:rFonts w:ascii="Traditional Arabic" w:hAnsi="Traditional Arabic" w:cs="Traditional Arabic"/>
                <w:sz w:val="36"/>
                <w:szCs w:val="36"/>
                <w:rtl/>
              </w:rPr>
            </w:pPr>
          </w:p>
        </w:tc>
        <w:tc>
          <w:tcPr>
            <w:tcW w:w="2268" w:type="dxa"/>
            <w:gridSpan w:val="4"/>
            <w:shd w:val="clear" w:color="auto" w:fill="FFF2CC"/>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أن يكون التصرف مما لا يرخص فيه بالإكراه، كقتل الغير مكرهاً، فهذا يؤاخذ به.</w:t>
            </w:r>
          </w:p>
        </w:tc>
        <w:tc>
          <w:tcPr>
            <w:tcW w:w="3555" w:type="dxa"/>
            <w:gridSpan w:val="2"/>
            <w:shd w:val="clear" w:color="auto" w:fill="FFFFFF"/>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706"/>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3562" w:type="dxa"/>
            <w:gridSpan w:val="6"/>
            <w:shd w:val="clear" w:color="auto" w:fill="EDEDED"/>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وإن كان بإلجاء: سقط الإثم ولم يترتب عليه أثره.</w:t>
            </w:r>
          </w:p>
        </w:tc>
        <w:tc>
          <w:tcPr>
            <w:tcW w:w="3555" w:type="dxa"/>
            <w:gridSpan w:val="2"/>
            <w:shd w:val="clear" w:color="auto" w:fill="FFFFFF"/>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1644"/>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294" w:type="dxa"/>
            <w:gridSpan w:val="2"/>
            <w:vMerge w:val="restart"/>
            <w:shd w:val="clear" w:color="auto" w:fill="EDEDED"/>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وإن كان بسهو أو جهل: سقط الإثم مطلقاً، فإن وقع في:</w:t>
            </w:r>
          </w:p>
        </w:tc>
        <w:tc>
          <w:tcPr>
            <w:tcW w:w="2268" w:type="dxa"/>
            <w:gridSpan w:val="4"/>
            <w:shd w:val="clear" w:color="auto" w:fill="FFF2CC"/>
          </w:tcPr>
          <w:p w:rsidR="006C1DD0" w:rsidRPr="006C1DD0" w:rsidRDefault="006C1DD0" w:rsidP="006C1DD0">
            <w:pPr>
              <w:contextualSpacing/>
              <w:jc w:val="center"/>
              <w:rPr>
                <w:rFonts w:ascii="Traditional Arabic" w:hAnsi="Traditional Arabic" w:cs="Traditional Arabic"/>
                <w:sz w:val="28"/>
                <w:szCs w:val="28"/>
                <w:lang w:val="fr-FR"/>
              </w:rPr>
            </w:pPr>
            <w:r w:rsidRPr="006C1DD0">
              <w:rPr>
                <w:rFonts w:ascii="Traditional Arabic" w:hAnsi="Traditional Arabic" w:cs="Traditional Arabic" w:hint="cs"/>
                <w:sz w:val="28"/>
                <w:szCs w:val="28"/>
                <w:rtl/>
                <w:lang w:val="fr-FR"/>
              </w:rPr>
              <w:t>ترك مأمور: لم يسقط المأمور، ووجب تداركه بفعله أو فعل بدله</w:t>
            </w:r>
          </w:p>
        </w:tc>
        <w:tc>
          <w:tcPr>
            <w:tcW w:w="3555" w:type="dxa"/>
            <w:gridSpan w:val="2"/>
            <w:shd w:val="clear" w:color="auto" w:fill="FFFFFF"/>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263"/>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294" w:type="dxa"/>
            <w:gridSpan w:val="2"/>
            <w:vMerge/>
            <w:shd w:val="clear" w:color="auto" w:fill="EDEDED"/>
          </w:tcPr>
          <w:p w:rsidR="006C1DD0" w:rsidRPr="006C1DD0" w:rsidRDefault="006C1DD0" w:rsidP="006C1DD0">
            <w:pPr>
              <w:ind w:left="360"/>
              <w:contextualSpacing/>
              <w:jc w:val="center"/>
              <w:rPr>
                <w:rFonts w:ascii="Traditional Arabic" w:hAnsi="Traditional Arabic" w:cs="Traditional Arabic"/>
                <w:sz w:val="28"/>
                <w:szCs w:val="28"/>
                <w:rtl/>
                <w:lang w:val="fr-FR"/>
              </w:rPr>
            </w:pPr>
          </w:p>
        </w:tc>
        <w:tc>
          <w:tcPr>
            <w:tcW w:w="1035" w:type="dxa"/>
            <w:gridSpan w:val="2"/>
            <w:vMerge w:val="restart"/>
            <w:shd w:val="clear" w:color="auto" w:fill="FFF2CC"/>
          </w:tcPr>
          <w:p w:rsidR="006C1DD0" w:rsidRPr="006C1DD0" w:rsidRDefault="006C1DD0" w:rsidP="006C1DD0">
            <w:pPr>
              <w:contextualSpacing/>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وإن وقع في فعل محظور</w:t>
            </w:r>
          </w:p>
        </w:tc>
        <w:tc>
          <w:tcPr>
            <w:tcW w:w="1233" w:type="dxa"/>
            <w:gridSpan w:val="2"/>
            <w:shd w:val="clear" w:color="auto" w:fill="E2EFD9"/>
          </w:tcPr>
          <w:p w:rsidR="006C1DD0" w:rsidRPr="006C1DD0" w:rsidRDefault="006C1DD0" w:rsidP="006C1DD0">
            <w:pPr>
              <w:contextualSpacing/>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فإن كان فيه إتلاف: وجب ضمانه.</w:t>
            </w:r>
          </w:p>
        </w:tc>
        <w:tc>
          <w:tcPr>
            <w:tcW w:w="3555" w:type="dxa"/>
            <w:gridSpan w:val="2"/>
            <w:shd w:val="clear" w:color="auto" w:fill="FFFFFF"/>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1691"/>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294" w:type="dxa"/>
            <w:gridSpan w:val="2"/>
            <w:vMerge/>
            <w:shd w:val="clear" w:color="auto" w:fill="EDEDED"/>
          </w:tcPr>
          <w:p w:rsidR="006C1DD0" w:rsidRPr="006C1DD0" w:rsidRDefault="006C1DD0" w:rsidP="006C1DD0">
            <w:pPr>
              <w:ind w:left="360"/>
              <w:contextualSpacing/>
              <w:jc w:val="center"/>
              <w:rPr>
                <w:rFonts w:ascii="Traditional Arabic" w:hAnsi="Traditional Arabic" w:cs="Traditional Arabic"/>
                <w:sz w:val="28"/>
                <w:szCs w:val="28"/>
                <w:rtl/>
                <w:lang w:val="fr-FR"/>
              </w:rPr>
            </w:pPr>
          </w:p>
        </w:tc>
        <w:tc>
          <w:tcPr>
            <w:tcW w:w="1035" w:type="dxa"/>
            <w:gridSpan w:val="2"/>
            <w:vMerge/>
            <w:shd w:val="clear" w:color="auto" w:fill="FFF2CC"/>
          </w:tcPr>
          <w:p w:rsidR="006C1DD0" w:rsidRPr="006C1DD0" w:rsidRDefault="006C1DD0" w:rsidP="006C1DD0">
            <w:pPr>
              <w:ind w:left="360"/>
              <w:contextualSpacing/>
              <w:jc w:val="center"/>
              <w:rPr>
                <w:rFonts w:ascii="Traditional Arabic" w:hAnsi="Traditional Arabic" w:cs="Traditional Arabic"/>
                <w:sz w:val="28"/>
                <w:szCs w:val="28"/>
                <w:rtl/>
                <w:lang w:val="fr-FR"/>
              </w:rPr>
            </w:pPr>
          </w:p>
        </w:tc>
        <w:tc>
          <w:tcPr>
            <w:tcW w:w="1233" w:type="dxa"/>
            <w:gridSpan w:val="2"/>
            <w:shd w:val="clear" w:color="auto" w:fill="E2EFD9"/>
          </w:tcPr>
          <w:p w:rsidR="006C1DD0" w:rsidRPr="006C1DD0" w:rsidRDefault="006C1DD0" w:rsidP="006C1DD0">
            <w:pPr>
              <w:contextualSpacing/>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وإن لم يكن فيه إتلاف: لم يترتب عليه شيء.</w:t>
            </w:r>
          </w:p>
        </w:tc>
        <w:tc>
          <w:tcPr>
            <w:tcW w:w="3555" w:type="dxa"/>
            <w:gridSpan w:val="2"/>
            <w:shd w:val="clear" w:color="auto" w:fill="FFFFFF"/>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r w:rsidR="006C1DD0" w:rsidRPr="006C1DD0" w:rsidTr="006C1DD0">
        <w:trPr>
          <w:trHeight w:val="1690"/>
          <w:jc w:val="center"/>
        </w:trPr>
        <w:tc>
          <w:tcPr>
            <w:tcW w:w="513" w:type="dxa"/>
            <w:vMerge/>
            <w:shd w:val="clear" w:color="auto" w:fill="5B9BD5"/>
            <w:vAlign w:val="center"/>
          </w:tcPr>
          <w:p w:rsidR="006C1DD0" w:rsidRPr="006C1DD0" w:rsidRDefault="006C1DD0" w:rsidP="006C1DD0">
            <w:pPr>
              <w:spacing w:after="0"/>
              <w:ind w:hanging="1"/>
              <w:jc w:val="center"/>
              <w:rPr>
                <w:rFonts w:ascii="Traditional Arabic" w:hAnsi="Traditional Arabic" w:cs="Traditional Arabic"/>
                <w:b/>
                <w:bCs/>
                <w:color w:val="FFFFFF"/>
                <w:sz w:val="28"/>
                <w:szCs w:val="28"/>
                <w:rtl/>
              </w:rPr>
            </w:pPr>
          </w:p>
        </w:tc>
        <w:tc>
          <w:tcPr>
            <w:tcW w:w="1413" w:type="dxa"/>
            <w:vMerge/>
            <w:shd w:val="clear" w:color="auto" w:fill="DEEAF6"/>
            <w:vAlign w:val="center"/>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185" w:type="dxa"/>
            <w:vMerge/>
            <w:shd w:val="clear" w:color="auto" w:fill="FBE4D5"/>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tc>
        <w:tc>
          <w:tcPr>
            <w:tcW w:w="1294" w:type="dxa"/>
            <w:gridSpan w:val="2"/>
            <w:vMerge/>
            <w:shd w:val="clear" w:color="auto" w:fill="EDEDED"/>
          </w:tcPr>
          <w:p w:rsidR="006C1DD0" w:rsidRPr="006C1DD0" w:rsidRDefault="006C1DD0" w:rsidP="006C1DD0">
            <w:pPr>
              <w:ind w:left="360"/>
              <w:contextualSpacing/>
              <w:jc w:val="center"/>
              <w:rPr>
                <w:rFonts w:ascii="Traditional Arabic" w:hAnsi="Traditional Arabic" w:cs="Traditional Arabic"/>
                <w:sz w:val="28"/>
                <w:szCs w:val="28"/>
                <w:rtl/>
                <w:lang w:val="fr-FR"/>
              </w:rPr>
            </w:pPr>
          </w:p>
        </w:tc>
        <w:tc>
          <w:tcPr>
            <w:tcW w:w="1035" w:type="dxa"/>
            <w:gridSpan w:val="2"/>
            <w:vMerge/>
            <w:shd w:val="clear" w:color="auto" w:fill="FFF2CC"/>
          </w:tcPr>
          <w:p w:rsidR="006C1DD0" w:rsidRPr="006C1DD0" w:rsidRDefault="006C1DD0" w:rsidP="006C1DD0">
            <w:pPr>
              <w:ind w:left="360"/>
              <w:contextualSpacing/>
              <w:jc w:val="center"/>
              <w:rPr>
                <w:rFonts w:ascii="Traditional Arabic" w:hAnsi="Traditional Arabic" w:cs="Traditional Arabic"/>
                <w:sz w:val="28"/>
                <w:szCs w:val="28"/>
                <w:rtl/>
                <w:lang w:val="fr-FR"/>
              </w:rPr>
            </w:pPr>
          </w:p>
        </w:tc>
        <w:tc>
          <w:tcPr>
            <w:tcW w:w="1233" w:type="dxa"/>
            <w:gridSpan w:val="2"/>
            <w:shd w:val="clear" w:color="auto" w:fill="E2EFD9"/>
          </w:tcPr>
          <w:p w:rsidR="006C1DD0" w:rsidRPr="006C1DD0" w:rsidRDefault="006C1DD0" w:rsidP="006C1DD0">
            <w:pPr>
              <w:contextualSpacing/>
              <w:jc w:val="center"/>
              <w:rPr>
                <w:rFonts w:ascii="Traditional Arabic" w:hAnsi="Traditional Arabic" w:cs="Traditional Arabic"/>
                <w:sz w:val="28"/>
                <w:szCs w:val="28"/>
                <w:rtl/>
                <w:lang w:val="fr-FR"/>
              </w:rPr>
            </w:pPr>
            <w:r w:rsidRPr="006C1DD0">
              <w:rPr>
                <w:rFonts w:ascii="Traditional Arabic" w:hAnsi="Traditional Arabic" w:cs="Traditional Arabic" w:hint="cs"/>
                <w:sz w:val="28"/>
                <w:szCs w:val="28"/>
                <w:rtl/>
                <w:lang w:val="fr-FR"/>
              </w:rPr>
              <w:t>وإن كان في فعل يترتب عليه عقوبة كان شبهة في إسقاطها</w:t>
            </w:r>
          </w:p>
        </w:tc>
        <w:tc>
          <w:tcPr>
            <w:tcW w:w="3555" w:type="dxa"/>
            <w:gridSpan w:val="2"/>
            <w:shd w:val="clear" w:color="auto" w:fill="FFFFFF"/>
          </w:tcPr>
          <w:p w:rsidR="006C1DD0" w:rsidRPr="006C1DD0" w:rsidRDefault="006C1DD0" w:rsidP="006C1DD0">
            <w:pPr>
              <w:spacing w:after="0" w:line="240" w:lineRule="auto"/>
              <w:ind w:hanging="1"/>
              <w:jc w:val="center"/>
              <w:rPr>
                <w:rFonts w:ascii="Traditional Arabic" w:hAnsi="Traditional Arabic" w:cs="Traditional Arabic"/>
                <w:sz w:val="28"/>
                <w:szCs w:val="28"/>
                <w:rtl/>
              </w:rPr>
            </w:pPr>
          </w:p>
          <w:p w:rsidR="006C1DD0" w:rsidRPr="006C1DD0" w:rsidRDefault="006C1DD0" w:rsidP="006C1DD0">
            <w:pPr>
              <w:spacing w:after="0" w:line="240" w:lineRule="auto"/>
              <w:ind w:hanging="1"/>
              <w:jc w:val="center"/>
              <w:rPr>
                <w:rFonts w:ascii="Traditional Arabic" w:hAnsi="Traditional Arabic" w:cs="Traditional Arabic"/>
                <w:sz w:val="28"/>
                <w:szCs w:val="28"/>
                <w:rtl/>
              </w:rPr>
            </w:pPr>
            <w:r w:rsidRPr="006C1DD0">
              <w:rPr>
                <w:rFonts w:ascii="Traditional Arabic" w:hAnsi="Traditional Arabic" w:cs="Traditional Arabic" w:hint="cs"/>
                <w:sz w:val="28"/>
                <w:szCs w:val="28"/>
                <w:rtl/>
              </w:rPr>
              <w:t>-</w:t>
            </w:r>
          </w:p>
        </w:tc>
      </w:tr>
    </w:tbl>
    <w:p w:rsidR="006C1DD0" w:rsidRPr="006C1DD0" w:rsidRDefault="006C1DD0" w:rsidP="006C1DD0">
      <w:pPr>
        <w:keepNext/>
        <w:spacing w:after="120"/>
        <w:outlineLvl w:val="5"/>
        <w:rPr>
          <w:rFonts w:ascii="Traditional Arabic" w:hAnsi="Traditional Arabic" w:cs="Traditional Arabic"/>
          <w:b/>
          <w:bCs/>
          <w:sz w:val="36"/>
          <w:szCs w:val="36"/>
        </w:rPr>
      </w:pPr>
    </w:p>
    <w:p w:rsidR="006C1DD0" w:rsidRPr="006C1DD0" w:rsidRDefault="006C1DD0" w:rsidP="006C1DD0">
      <w:pPr>
        <w:rPr>
          <w:rFonts w:ascii="Traditional Arabic" w:hAnsi="Traditional Arabic" w:cs="Traditional Arabic"/>
          <w:b/>
          <w:bCs/>
          <w:sz w:val="36"/>
          <w:szCs w:val="36"/>
          <w:rtl/>
        </w:rPr>
      </w:pPr>
    </w:p>
    <w:p w:rsidR="006C1DD0" w:rsidRPr="006C1DD0" w:rsidRDefault="006C1DD0" w:rsidP="006C1DD0">
      <w:pPr>
        <w:rPr>
          <w:rFonts w:ascii="Traditional Arabic" w:hAnsi="Traditional Arabic" w:cs="Traditional Arabic"/>
          <w:b/>
          <w:bCs/>
          <w:sz w:val="36"/>
          <w:szCs w:val="36"/>
          <w:rtl/>
        </w:rPr>
      </w:pPr>
    </w:p>
    <w:p w:rsidR="006C1DD0" w:rsidRPr="006C1DD0" w:rsidRDefault="006C1DD0" w:rsidP="006C1DD0"/>
    <w:p w:rsidR="006C1DD0" w:rsidRDefault="006C1DD0" w:rsidP="00C45F1B">
      <w:pPr>
        <w:rPr>
          <w:rFonts w:ascii="Traditional Arabic" w:eastAsia="Calibri" w:hAnsi="Traditional Arabic" w:cs="Traditional Arabic"/>
          <w:b/>
          <w:bCs/>
          <w:sz w:val="36"/>
          <w:szCs w:val="36"/>
          <w:rtl/>
        </w:rPr>
      </w:pPr>
    </w:p>
    <w:p w:rsidR="006C1DD0" w:rsidRDefault="006C1DD0" w:rsidP="00C45F1B">
      <w:pPr>
        <w:rPr>
          <w:rFonts w:ascii="Traditional Arabic" w:eastAsia="Calibri" w:hAnsi="Traditional Arabic" w:cs="Traditional Arabic"/>
          <w:b/>
          <w:bCs/>
          <w:sz w:val="36"/>
          <w:szCs w:val="36"/>
          <w:rtl/>
        </w:rPr>
      </w:pPr>
    </w:p>
    <w:p w:rsidR="00AC264F" w:rsidRDefault="00AC264F" w:rsidP="00C45F1B">
      <w:pPr>
        <w:rPr>
          <w:rFonts w:ascii="Traditional Arabic" w:eastAsia="Calibri" w:hAnsi="Traditional Arabic" w:cs="Traditional Arabic"/>
          <w:b/>
          <w:bCs/>
          <w:sz w:val="36"/>
          <w:szCs w:val="36"/>
          <w:rtl/>
        </w:rPr>
      </w:pPr>
    </w:p>
    <w:p w:rsidR="00DD4F0D" w:rsidRDefault="00DD4F0D">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6C1DD0" w:rsidRPr="00885E10" w:rsidRDefault="006C1DD0" w:rsidP="006C1DD0">
      <w:pPr>
        <w:jc w:val="center"/>
        <w:rPr>
          <w:rFonts w:ascii="Traditional Arabic" w:hAnsi="Traditional Arabic" w:cs="Traditional Arabic"/>
          <w:b/>
          <w:bCs/>
          <w:sz w:val="36"/>
          <w:szCs w:val="36"/>
        </w:rPr>
      </w:pPr>
      <w:r w:rsidRPr="00885E10">
        <w:rPr>
          <w:rFonts w:ascii="Traditional Arabic" w:hAnsi="Traditional Arabic" w:cs="Traditional Arabic"/>
          <w:b/>
          <w:bCs/>
          <w:sz w:val="36"/>
          <w:szCs w:val="36"/>
          <w:rtl/>
        </w:rPr>
        <w:lastRenderedPageBreak/>
        <w:t>بسم الله الرحمن الرحيم</w:t>
      </w:r>
    </w:p>
    <w:p w:rsidR="006C1DD0" w:rsidRDefault="006C1DD0" w:rsidP="006C1DD0">
      <w:pPr>
        <w:spacing w:line="240"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الحمدالله رب العالمين، والصلاة والسلام على أشرف الأنبياء والمرسلين، نبينا محمد وعلى آله وصحبه أجمعين، أما بعد.</w:t>
      </w:r>
    </w:p>
    <w:p w:rsidR="006C1DD0" w:rsidRDefault="006C1DD0" w:rsidP="006C1DD0">
      <w:pPr>
        <w:spacing w:line="240"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فقد كلفت بمناقشة بحث زميلتي: مريم العمري (البنوك التعاونية)</w:t>
      </w:r>
      <w:r w:rsidR="00DE3A82">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وإني بعد الاطلاع عليه وجدته بحثاً مميزاً</w:t>
      </w:r>
      <w:r w:rsidR="00DE3A82">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بذلت فيه الباحثة جهداً كبيراً تشكر عليه</w:t>
      </w:r>
      <w:r w:rsidR="00DE3A82">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وقد أجادت بإخراج البحث بشكل عام</w:t>
      </w:r>
      <w:r w:rsidR="00DE3A82">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ولكن يبقى أنه عمل بشري يعتريه ما يعتريه من النقص والخطأ</w:t>
      </w:r>
      <w:r w:rsidR="00DE3A82">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ومن أبرز ملحوظاتي على البحث ما يلي:</w:t>
      </w:r>
    </w:p>
    <w:p w:rsidR="006C1DD0" w:rsidRDefault="006C1DD0" w:rsidP="006C1DD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ملاحظات عامة فيما اطلعت عليه من البحث:</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1/ عدم ظهور شخصية الباحثة إلا في مواضع قليلة جداً.</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2/ خلو البحث من وضع تنوين الفتح على الألف.</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3/ لو ذكرت الباحثة بعض الأمثلة على البنوك التعاونية الموجودة؛ حتى يكون ربطاً للدراسة النظرية بالواقع. </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4/ لم تفرق الباحثة بين النقل بالنص أو بالمعنى في جميع البحث.</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5/ في التوثيق تذكر اسم المؤلف ثم الكتاب في أول مرة</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ثم بعد ذلك تقتصر على ذكر اسم المؤلف والمصدر السابق إلى نهاية البحث</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وأرى أنه لا بد من كتابة اسم الكتاب</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وعدم الإشارة بالمصدر السابق إلا إن كان في الحاشية التي قبل</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وقد لاحظت هذا في جميع الإحالات المتكررة لكتاب واحد</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فمثلاً الدكتور عبد الله السيف رجعت لثلاث مراجع له في بحثها وهي: أحكام البنوك التعاونية- مقال في مجلة الجمعية الفقهية (وهي نفس ما يحتويه الكتاب لكن باختصار)- مقال في موقع الألوكة</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وعندما توثق في الحاشية: د.عبد الله السيف المصدر السابق</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لا يتضح المقصود بالإحالة.</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6/ عند ذكر الباحثة عدداً من الفقرات والنقاط</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تحيل للمرجع عند آخر فقرة</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والذي يظهر أن الباحثة قصدت بهذا توثيق جميع الفقرات</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وليس الفقرة الأخيرة فقط</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فبرأيي أن تذكر التوثيق في العنوان؛ ليدل على أنه شامل لكل ما سيذكر</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أو أن تذكر التوثيق عند نهاية كل فقرة. وتظهر طريقتها هذه في جميع البحث. </w:t>
      </w:r>
    </w:p>
    <w:p w:rsidR="006C1DD0" w:rsidRDefault="006C1DD0" w:rsidP="006C1DD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ملاحظات تفصيلية:</w:t>
      </w:r>
    </w:p>
    <w:p w:rsidR="006C1DD0" w:rsidRDefault="006C1DD0" w:rsidP="006C1DD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1/ في صفحة العنوان:</w:t>
      </w:r>
    </w:p>
    <w:p w:rsidR="006C1DD0" w:rsidRDefault="006C1DD0" w:rsidP="006C1DD0">
      <w:pPr>
        <w:pStyle w:val="a9"/>
        <w:numPr>
          <w:ilvl w:val="0"/>
          <w:numId w:val="26"/>
        </w:numPr>
        <w:jc w:val="both"/>
        <w:rPr>
          <w:rFonts w:ascii="Traditional Arabic" w:hAnsi="Traditional Arabic" w:cs="Traditional Arabic"/>
          <w:sz w:val="36"/>
          <w:szCs w:val="36"/>
          <w:rtl/>
        </w:rPr>
      </w:pPr>
      <w:r>
        <w:rPr>
          <w:rFonts w:ascii="Traditional Arabic" w:hAnsi="Traditional Arabic" w:cs="Traditional Arabic"/>
          <w:sz w:val="36"/>
          <w:szCs w:val="36"/>
          <w:rtl/>
        </w:rPr>
        <w:t>(عمادة الدراسات العليا) أرى أن الأولى حذفها.</w:t>
      </w:r>
    </w:p>
    <w:p w:rsidR="006C1DD0" w:rsidRDefault="006C1DD0" w:rsidP="006C1DD0">
      <w:pPr>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ب-(كلية الشريعة) لو أضافت بالرياض؛ تمييزاً لها عن كلية الشريعة بالأحساء.</w:t>
      </w:r>
    </w:p>
    <w:p w:rsidR="006C1DD0" w:rsidRDefault="006C1DD0" w:rsidP="006C1DD0">
      <w:pPr>
        <w:jc w:val="both"/>
        <w:rPr>
          <w:rFonts w:ascii="Traditional Arabic" w:hAnsi="Traditional Arabic" w:cs="Traditional Arabic"/>
          <w:b/>
          <w:bCs/>
          <w:sz w:val="36"/>
          <w:szCs w:val="36"/>
        </w:rPr>
      </w:pPr>
      <w:r>
        <w:rPr>
          <w:rFonts w:ascii="Traditional Arabic" w:hAnsi="Traditional Arabic" w:cs="Traditional Arabic"/>
          <w:b/>
          <w:bCs/>
          <w:sz w:val="36"/>
          <w:szCs w:val="36"/>
          <w:rtl/>
        </w:rPr>
        <w:t>2/ ص3:</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أرى تعديل الخطة في المطلب الثاني أحكام البنوك التعاونية إلى: حكم البنوك التعاونية؛ وذلك لأن كلمة أحكام تتضمن أموراً وأحكاماً كثيرة</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ولذا كانت عناويناً لبعض الرسائل العلمية</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والباحثة هنا إنما تكلمت عن التكييف مع الحكم الشرعي فقط.</w:t>
      </w:r>
    </w:p>
    <w:p w:rsidR="006C1DD0" w:rsidRDefault="006C1DD0" w:rsidP="006C1DD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3/ ص5:</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رقم (3) تصحيح</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وتشيعهم إلى: وتشجيعهم.</w:t>
      </w:r>
    </w:p>
    <w:p w:rsidR="006C1DD0" w:rsidRDefault="006C1DD0" w:rsidP="006C1DD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4/ ص7:</w:t>
      </w:r>
    </w:p>
    <w:p w:rsidR="006C1DD0" w:rsidRDefault="006C1DD0" w:rsidP="006C1DD0">
      <w:pPr>
        <w:pStyle w:val="a9"/>
        <w:numPr>
          <w:ilvl w:val="0"/>
          <w:numId w:val="27"/>
        </w:numPr>
        <w:jc w:val="both"/>
        <w:rPr>
          <w:rFonts w:ascii="Traditional Arabic" w:hAnsi="Traditional Arabic" w:cs="Traditional Arabic"/>
          <w:sz w:val="36"/>
          <w:szCs w:val="36"/>
          <w:rtl/>
        </w:rPr>
      </w:pPr>
      <w:r>
        <w:rPr>
          <w:rFonts w:ascii="Traditional Arabic" w:hAnsi="Traditional Arabic" w:cs="Traditional Arabic"/>
          <w:sz w:val="36"/>
          <w:szCs w:val="36"/>
          <w:rtl/>
        </w:rPr>
        <w:t>التوصيف الفقهي لعقد التعاون</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أرى أن يعدل إلى: التوصيف الفقهي لعقد البنوك التعاونية؛ ليكون أكثر وضوحاً وتناسباً مع موضوع البحث</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وحينئذٍ تعدل الأقوال إلى: عقد معاوضة – عقد تبرع –عقد تعاون (أي: عقد مستقل).</w:t>
      </w:r>
    </w:p>
    <w:p w:rsidR="006C1DD0" w:rsidRDefault="006C1DD0" w:rsidP="006C1DD0">
      <w:pPr>
        <w:pStyle w:val="a9"/>
        <w:numPr>
          <w:ilvl w:val="0"/>
          <w:numId w:val="27"/>
        </w:numPr>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ذكرت الباحثة: لمعرفة الحكم الكلي للبنوك التعاونية لابد من عرض التكييف الفقهي لمكونات هذه البنوك</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وأنا أرى أن الحكم متعلق بحكم العقد رأساً</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وأما ما سوى العقد (اشتراكات الأعضاء- مصادر التمويل</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مصادر الاستثمار) فهي أمور غير مؤثرة على الأصل في حكم العقد</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وإنما هي أمور يحكم عليها خارج العقد بالصحة والبطلان.</w:t>
      </w:r>
    </w:p>
    <w:p w:rsidR="006C1DD0" w:rsidRDefault="006C1DD0" w:rsidP="006C1DD0">
      <w:pPr>
        <w:pStyle w:val="a9"/>
        <w:numPr>
          <w:ilvl w:val="0"/>
          <w:numId w:val="27"/>
        </w:numPr>
        <w:jc w:val="both"/>
        <w:rPr>
          <w:rFonts w:ascii="Traditional Arabic" w:hAnsi="Traditional Arabic" w:cs="Traditional Arabic"/>
          <w:sz w:val="36"/>
          <w:szCs w:val="36"/>
        </w:rPr>
      </w:pPr>
      <w:r>
        <w:rPr>
          <w:rFonts w:ascii="Traditional Arabic" w:hAnsi="Traditional Arabic" w:cs="Traditional Arabic"/>
          <w:sz w:val="36"/>
          <w:szCs w:val="36"/>
          <w:rtl/>
        </w:rPr>
        <w:t>تصحيح</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وبالتالي تمنع كثير من صورها إلى: من صوره. </w:t>
      </w:r>
    </w:p>
    <w:p w:rsidR="006C1DD0" w:rsidRDefault="006C1DD0" w:rsidP="006C1DD0">
      <w:pPr>
        <w:jc w:val="both"/>
        <w:rPr>
          <w:rFonts w:ascii="Traditional Arabic" w:hAnsi="Traditional Arabic" w:cs="Traditional Arabic"/>
          <w:b/>
          <w:bCs/>
          <w:sz w:val="36"/>
          <w:szCs w:val="36"/>
        </w:rPr>
      </w:pPr>
      <w:r>
        <w:rPr>
          <w:rFonts w:ascii="Traditional Arabic" w:hAnsi="Traditional Arabic" w:cs="Traditional Arabic"/>
          <w:b/>
          <w:bCs/>
          <w:sz w:val="36"/>
          <w:szCs w:val="36"/>
          <w:rtl/>
        </w:rPr>
        <w:t xml:space="preserve">5/ ص8: </w:t>
      </w:r>
    </w:p>
    <w:p w:rsidR="006C1DD0" w:rsidRDefault="006C1DD0" w:rsidP="006C1DD0">
      <w:pPr>
        <w:pStyle w:val="a9"/>
        <w:numPr>
          <w:ilvl w:val="0"/>
          <w:numId w:val="28"/>
        </w:numPr>
        <w:jc w:val="both"/>
        <w:rPr>
          <w:rFonts w:ascii="Traditional Arabic" w:hAnsi="Traditional Arabic" w:cs="Traditional Arabic"/>
          <w:sz w:val="36"/>
          <w:szCs w:val="36"/>
          <w:rtl/>
        </w:rPr>
      </w:pPr>
      <w:r>
        <w:rPr>
          <w:rFonts w:ascii="Traditional Arabic" w:hAnsi="Traditional Arabic" w:cs="Traditional Arabic"/>
          <w:sz w:val="36"/>
          <w:szCs w:val="36"/>
          <w:rtl/>
        </w:rPr>
        <w:t>ذكرت: ونوقش بوجود فرق مؤثر. وأشكل عندي ما وجه المناقشة في هذا الموضع</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تعود على ماذا؟</w:t>
      </w:r>
    </w:p>
    <w:p w:rsidR="006C1DD0" w:rsidRDefault="006C1DD0" w:rsidP="006C1DD0">
      <w:pPr>
        <w:pStyle w:val="a9"/>
        <w:numPr>
          <w:ilvl w:val="0"/>
          <w:numId w:val="28"/>
        </w:numPr>
        <w:jc w:val="both"/>
        <w:rPr>
          <w:rFonts w:ascii="Traditional Arabic" w:hAnsi="Traditional Arabic" w:cs="Traditional Arabic"/>
          <w:sz w:val="36"/>
          <w:szCs w:val="36"/>
        </w:rPr>
      </w:pPr>
      <w:r>
        <w:rPr>
          <w:rFonts w:ascii="Traditional Arabic" w:hAnsi="Traditional Arabic" w:cs="Traditional Arabic"/>
          <w:sz w:val="36"/>
          <w:szCs w:val="36"/>
          <w:rtl/>
        </w:rPr>
        <w:t>تكرار بين آخر فقرة ذكرتها الباحثة في المناقشة وبين الفقرة الثالثة ص7</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فهي نفسها.</w:t>
      </w:r>
    </w:p>
    <w:p w:rsidR="006C1DD0" w:rsidRDefault="006C1DD0" w:rsidP="006C1DD0">
      <w:pPr>
        <w:pStyle w:val="a9"/>
        <w:numPr>
          <w:ilvl w:val="0"/>
          <w:numId w:val="28"/>
        </w:numPr>
        <w:jc w:val="both"/>
        <w:rPr>
          <w:rFonts w:ascii="Traditional Arabic" w:hAnsi="Traditional Arabic" w:cs="Traditional Arabic"/>
          <w:sz w:val="36"/>
          <w:szCs w:val="36"/>
        </w:rPr>
      </w:pPr>
      <w:r>
        <w:rPr>
          <w:rFonts w:ascii="Traditional Arabic" w:hAnsi="Traditional Arabic" w:cs="Traditional Arabic"/>
          <w:sz w:val="36"/>
          <w:szCs w:val="36"/>
          <w:rtl/>
        </w:rPr>
        <w:t>ذكرت: فالنية في عقد التعاون؛ التعاون. لو عدلتها إلى: فالنية في عقد التعاون</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هي التعاون.</w:t>
      </w:r>
    </w:p>
    <w:p w:rsidR="006C1DD0" w:rsidRDefault="006C1DD0" w:rsidP="006C1DD0">
      <w:pPr>
        <w:pStyle w:val="a9"/>
        <w:numPr>
          <w:ilvl w:val="0"/>
          <w:numId w:val="28"/>
        </w:numPr>
        <w:jc w:val="both"/>
        <w:rPr>
          <w:rFonts w:ascii="Traditional Arabic" w:hAnsi="Traditional Arabic" w:cs="Traditional Arabic"/>
          <w:sz w:val="36"/>
          <w:szCs w:val="36"/>
        </w:rPr>
      </w:pPr>
      <w:r>
        <w:rPr>
          <w:rFonts w:ascii="Traditional Arabic" w:hAnsi="Traditional Arabic" w:cs="Traditional Arabic"/>
          <w:sz w:val="36"/>
          <w:szCs w:val="36"/>
          <w:rtl/>
        </w:rPr>
        <w:t>لو ذكرت مناقشة لأدلة القول الثاني؛ فهي لم تذكر مناقشة سوى لدليل واحد</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وقد ذكرت الجواب على هذه المناقشة</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خاصة أنها ذكرت من أسباب الترجيح: ضعف أدلة المخالفين</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وورود مناقشات واعتراضات عليها</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ولا جواب عليها؟!!</w:t>
      </w:r>
    </w:p>
    <w:p w:rsidR="006C1DD0" w:rsidRDefault="006C1DD0" w:rsidP="006C1DD0">
      <w:pPr>
        <w:jc w:val="both"/>
        <w:rPr>
          <w:rFonts w:ascii="Traditional Arabic" w:hAnsi="Traditional Arabic" w:cs="Traditional Arabic"/>
          <w:b/>
          <w:bCs/>
          <w:sz w:val="36"/>
          <w:szCs w:val="36"/>
        </w:rPr>
      </w:pPr>
      <w:r>
        <w:rPr>
          <w:rFonts w:ascii="Traditional Arabic" w:hAnsi="Traditional Arabic" w:cs="Traditional Arabic"/>
          <w:b/>
          <w:bCs/>
          <w:sz w:val="36"/>
          <w:szCs w:val="36"/>
          <w:rtl/>
        </w:rPr>
        <w:t xml:space="preserve">6/ ص9: </w:t>
      </w:r>
    </w:p>
    <w:p w:rsidR="006C1DD0" w:rsidRDefault="006C1DD0" w:rsidP="006C1DD0">
      <w:pPr>
        <w:pStyle w:val="a9"/>
        <w:numPr>
          <w:ilvl w:val="0"/>
          <w:numId w:val="29"/>
        </w:numPr>
        <w:jc w:val="both"/>
        <w:rPr>
          <w:rFonts w:ascii="Traditional Arabic" w:hAnsi="Traditional Arabic" w:cs="Traditional Arabic"/>
          <w:sz w:val="36"/>
          <w:szCs w:val="36"/>
          <w:rtl/>
        </w:rPr>
      </w:pPr>
      <w:r>
        <w:rPr>
          <w:rFonts w:ascii="Traditional Arabic" w:hAnsi="Traditional Arabic" w:cs="Traditional Arabic"/>
          <w:sz w:val="36"/>
          <w:szCs w:val="36"/>
          <w:rtl/>
        </w:rPr>
        <w:t>الدليل (2): لو وضحت وجه إلحاق قاعدة: التابع تابع بالدليل</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وذلك ببيان وجه الدلالة؛ ليتضح المراد.</w:t>
      </w:r>
    </w:p>
    <w:p w:rsidR="006C1DD0" w:rsidRDefault="006C1DD0" w:rsidP="006C1DD0">
      <w:pPr>
        <w:pStyle w:val="a9"/>
        <w:numPr>
          <w:ilvl w:val="0"/>
          <w:numId w:val="29"/>
        </w:numPr>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الدليل (3): لو أعادت صياغة الدليل؛ ليتضح المراد؛ فهي الآن تستدل بأن العقد في البنوك التعاونية هو من قبيل التبرع</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فكأنها تقول: الدليل على أن العقد في البنوك التعاونية هو من قبيل التبرع أن هذا من قبيل التبرع</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ولا يجوز الرجوع فيه؟!!! </w:t>
      </w:r>
    </w:p>
    <w:p w:rsidR="006C1DD0" w:rsidRDefault="006C1DD0" w:rsidP="006C1DD0">
      <w:pPr>
        <w:pStyle w:val="a9"/>
        <w:jc w:val="both"/>
        <w:rPr>
          <w:rFonts w:ascii="Traditional Arabic" w:hAnsi="Traditional Arabic" w:cs="Traditional Arabic"/>
          <w:sz w:val="36"/>
          <w:szCs w:val="36"/>
        </w:rPr>
      </w:pPr>
      <w:r>
        <w:rPr>
          <w:rFonts w:ascii="Traditional Arabic" w:hAnsi="Traditional Arabic" w:cs="Traditional Arabic"/>
          <w:sz w:val="36"/>
          <w:szCs w:val="36"/>
          <w:rtl/>
        </w:rPr>
        <w:t>ثم إنه من المعلوم عدم جواز الرجوع في التبرع للبنك أو غيره. ولكن مقصود غالب الناس في البنوك التعاونية</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ليس التبرع؛ ولذا يجوز لهم استرداد أموالهم. وهذا مما يمكن أن يناقش به الدليل.</w:t>
      </w:r>
    </w:p>
    <w:p w:rsidR="006C1DD0" w:rsidRDefault="006C1DD0" w:rsidP="006C1DD0">
      <w:pPr>
        <w:pStyle w:val="a9"/>
        <w:numPr>
          <w:ilvl w:val="0"/>
          <w:numId w:val="29"/>
        </w:numPr>
        <w:jc w:val="both"/>
        <w:rPr>
          <w:rFonts w:ascii="Traditional Arabic" w:hAnsi="Traditional Arabic" w:cs="Traditional Arabic"/>
          <w:sz w:val="36"/>
          <w:szCs w:val="36"/>
          <w:rtl/>
        </w:rPr>
      </w:pPr>
      <w:r>
        <w:rPr>
          <w:rFonts w:ascii="Traditional Arabic" w:hAnsi="Traditional Arabic" w:cs="Traditional Arabic"/>
          <w:sz w:val="36"/>
          <w:szCs w:val="36"/>
          <w:rtl/>
        </w:rPr>
        <w:t>ذكرت: ونوقش:</w:t>
      </w:r>
      <w:r w:rsidR="00814216">
        <w:rPr>
          <w:rFonts w:ascii="Traditional Arabic" w:hAnsi="Traditional Arabic" w:cs="Traditional Arabic"/>
          <w:sz w:val="36"/>
          <w:szCs w:val="36"/>
          <w:rtl/>
        </w:rPr>
        <w:t>.</w:t>
      </w:r>
      <w:r>
        <w:rPr>
          <w:rFonts w:ascii="Traditional Arabic" w:hAnsi="Traditional Arabic" w:cs="Traditional Arabic"/>
          <w:sz w:val="36"/>
          <w:szCs w:val="36"/>
          <w:rtl/>
        </w:rPr>
        <w:t>...الخ وبعده مباشرة ونوقش: وكان الأولى أن تقول في الثانية وأجيب:</w:t>
      </w:r>
    </w:p>
    <w:p w:rsidR="006C1DD0" w:rsidRDefault="006C1DD0" w:rsidP="006C1DD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7/ ص10:</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الدليل (1): يصلح مناقشة للدليل (2)</w:t>
      </w:r>
      <w:r w:rsidR="00DD4F0D">
        <w:rPr>
          <w:rFonts w:ascii="Traditional Arabic" w:hAnsi="Traditional Arabic" w:cs="Traditional Arabic"/>
          <w:sz w:val="36"/>
          <w:szCs w:val="36"/>
          <w:rtl/>
        </w:rPr>
        <w:t xml:space="preserve"> و</w:t>
      </w:r>
      <w:r>
        <w:rPr>
          <w:rFonts w:ascii="Traditional Arabic" w:hAnsi="Traditional Arabic" w:cs="Traditional Arabic"/>
          <w:sz w:val="36"/>
          <w:szCs w:val="36"/>
          <w:rtl/>
        </w:rPr>
        <w:t>(3) من أدلة القول الثاني.</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b/>
          <w:bCs/>
          <w:sz w:val="36"/>
          <w:szCs w:val="36"/>
          <w:rtl/>
        </w:rPr>
        <w:t>8/ ص11</w:t>
      </w:r>
      <w:r>
        <w:rPr>
          <w:rFonts w:ascii="Traditional Arabic" w:hAnsi="Traditional Arabic" w:cs="Traditional Arabic"/>
          <w:sz w:val="36"/>
          <w:szCs w:val="36"/>
          <w:rtl/>
        </w:rPr>
        <w:t xml:space="preserve"> في الهامش (24)(26) خالفت طريقتها في التوثيق</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وكان المفترض أن تكتب: النووي شرحه على مسلم</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ابن حجر فتح الباري.</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وكذلك </w:t>
      </w:r>
      <w:r>
        <w:rPr>
          <w:rFonts w:ascii="Traditional Arabic" w:hAnsi="Traditional Arabic" w:cs="Traditional Arabic"/>
          <w:b/>
          <w:bCs/>
          <w:sz w:val="36"/>
          <w:szCs w:val="36"/>
          <w:rtl/>
        </w:rPr>
        <w:t>ص 13</w:t>
      </w:r>
      <w:r>
        <w:rPr>
          <w:rFonts w:ascii="Traditional Arabic" w:hAnsi="Traditional Arabic" w:cs="Traditional Arabic"/>
          <w:sz w:val="36"/>
          <w:szCs w:val="36"/>
          <w:rtl/>
        </w:rPr>
        <w:t xml:space="preserve"> هامش (29): د. عبد الله آل سيف الأنظمة التعاونية.</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وكذلك </w:t>
      </w:r>
      <w:r>
        <w:rPr>
          <w:rFonts w:ascii="Traditional Arabic" w:hAnsi="Traditional Arabic" w:cs="Traditional Arabic"/>
          <w:b/>
          <w:bCs/>
          <w:sz w:val="36"/>
          <w:szCs w:val="36"/>
          <w:rtl/>
        </w:rPr>
        <w:t>ص 16</w:t>
      </w:r>
      <w:r>
        <w:rPr>
          <w:rFonts w:ascii="Traditional Arabic" w:hAnsi="Traditional Arabic" w:cs="Traditional Arabic"/>
          <w:sz w:val="36"/>
          <w:szCs w:val="36"/>
          <w:rtl/>
        </w:rPr>
        <w:t xml:space="preserve"> هامش (37): عمر المترك الربا والمعاملات المصرفية.</w:t>
      </w:r>
    </w:p>
    <w:p w:rsidR="006C1DD0" w:rsidRDefault="006C1DD0" w:rsidP="006C1DD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9/ ص12: </w:t>
      </w:r>
    </w:p>
    <w:p w:rsidR="006C1DD0" w:rsidRDefault="006C1DD0" w:rsidP="006C1DD0">
      <w:pPr>
        <w:pStyle w:val="a9"/>
        <w:numPr>
          <w:ilvl w:val="0"/>
          <w:numId w:val="30"/>
        </w:numPr>
        <w:ind w:left="4" w:firstLine="0"/>
        <w:jc w:val="both"/>
        <w:rPr>
          <w:rFonts w:ascii="Traditional Arabic" w:hAnsi="Traditional Arabic" w:cs="Traditional Arabic"/>
          <w:sz w:val="36"/>
          <w:szCs w:val="36"/>
          <w:rtl/>
        </w:rPr>
      </w:pPr>
      <w:r>
        <w:rPr>
          <w:rFonts w:ascii="Traditional Arabic" w:hAnsi="Traditional Arabic" w:cs="Traditional Arabic"/>
          <w:sz w:val="36"/>
          <w:szCs w:val="36"/>
          <w:rtl/>
        </w:rPr>
        <w:t>تصحيح في قضية النهد وجمع الزواد: إلى الأزواد:</w:t>
      </w:r>
    </w:p>
    <w:p w:rsidR="006C1DD0" w:rsidRDefault="006C1DD0" w:rsidP="006C1DD0">
      <w:pPr>
        <w:pStyle w:val="a9"/>
        <w:numPr>
          <w:ilvl w:val="0"/>
          <w:numId w:val="30"/>
        </w:numPr>
        <w:jc w:val="both"/>
        <w:rPr>
          <w:rFonts w:ascii="Traditional Arabic" w:hAnsi="Traditional Arabic" w:cs="Traditional Arabic"/>
          <w:sz w:val="36"/>
          <w:szCs w:val="36"/>
        </w:rPr>
      </w:pPr>
      <w:r>
        <w:rPr>
          <w:rFonts w:ascii="Traditional Arabic" w:hAnsi="Traditional Arabic" w:cs="Traditional Arabic"/>
          <w:sz w:val="36"/>
          <w:szCs w:val="36"/>
          <w:rtl/>
        </w:rPr>
        <w:t xml:space="preserve">ذكرت اعتراضات مع الجواب عنها ولم تذكر مرجعاً. وكذلك </w:t>
      </w:r>
      <w:r>
        <w:rPr>
          <w:rFonts w:ascii="Traditional Arabic" w:hAnsi="Traditional Arabic" w:cs="Traditional Arabic"/>
          <w:b/>
          <w:bCs/>
          <w:sz w:val="36"/>
          <w:szCs w:val="36"/>
          <w:rtl/>
        </w:rPr>
        <w:t>ص15:</w:t>
      </w:r>
      <w:r>
        <w:rPr>
          <w:rFonts w:ascii="Traditional Arabic" w:hAnsi="Traditional Arabic" w:cs="Traditional Arabic"/>
          <w:sz w:val="36"/>
          <w:szCs w:val="36"/>
          <w:rtl/>
        </w:rPr>
        <w:t xml:space="preserve"> لم تذكر مرجعاً للمراد بالودائع وأنواعها</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وكذلك </w:t>
      </w:r>
      <w:r>
        <w:rPr>
          <w:rFonts w:ascii="Traditional Arabic" w:hAnsi="Traditional Arabic" w:cs="Traditional Arabic"/>
          <w:b/>
          <w:bCs/>
          <w:sz w:val="36"/>
          <w:szCs w:val="36"/>
          <w:rtl/>
        </w:rPr>
        <w:t>ص16:</w:t>
      </w:r>
      <w:r>
        <w:rPr>
          <w:rFonts w:ascii="Traditional Arabic" w:hAnsi="Traditional Arabic" w:cs="Traditional Arabic"/>
          <w:sz w:val="36"/>
          <w:szCs w:val="36"/>
          <w:rtl/>
        </w:rPr>
        <w:t xml:space="preserve"> لم تذكر مرجعاً لتخريج الأقوال للحساب الجاري</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وكذلك </w:t>
      </w:r>
      <w:r>
        <w:rPr>
          <w:rFonts w:ascii="Traditional Arabic" w:hAnsi="Traditional Arabic" w:cs="Traditional Arabic"/>
          <w:b/>
          <w:bCs/>
          <w:sz w:val="36"/>
          <w:szCs w:val="36"/>
          <w:rtl/>
        </w:rPr>
        <w:t>ص18:</w:t>
      </w:r>
      <w:r>
        <w:rPr>
          <w:rFonts w:ascii="Traditional Arabic" w:hAnsi="Traditional Arabic" w:cs="Traditional Arabic"/>
          <w:sz w:val="36"/>
          <w:szCs w:val="36"/>
          <w:rtl/>
        </w:rPr>
        <w:t xml:space="preserve"> لصناديق التوفير</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وللاقتراض</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وكذلك </w:t>
      </w:r>
      <w:r>
        <w:rPr>
          <w:rFonts w:ascii="Traditional Arabic" w:hAnsi="Traditional Arabic" w:cs="Traditional Arabic"/>
          <w:b/>
          <w:bCs/>
          <w:sz w:val="36"/>
          <w:szCs w:val="36"/>
          <w:rtl/>
        </w:rPr>
        <w:t>ص 19:</w:t>
      </w:r>
      <w:r>
        <w:rPr>
          <w:rFonts w:ascii="Traditional Arabic" w:hAnsi="Traditional Arabic" w:cs="Traditional Arabic"/>
          <w:sz w:val="36"/>
          <w:szCs w:val="36"/>
          <w:rtl/>
        </w:rPr>
        <w:t xml:space="preserve"> للدعم الحكومي.</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b/>
          <w:bCs/>
          <w:sz w:val="36"/>
          <w:szCs w:val="36"/>
          <w:rtl/>
        </w:rPr>
        <w:lastRenderedPageBreak/>
        <w:t>10/ ص 15</w:t>
      </w:r>
      <w:r>
        <w:rPr>
          <w:rFonts w:ascii="Traditional Arabic" w:hAnsi="Traditional Arabic" w:cs="Traditional Arabic"/>
          <w:sz w:val="36"/>
          <w:szCs w:val="36"/>
          <w:rtl/>
        </w:rPr>
        <w:t xml:space="preserve"> هامش (33): خالفت طريقتها بذكر اسم الكتاب بدون اسم المؤلف. كذلك </w:t>
      </w:r>
      <w:r>
        <w:rPr>
          <w:rFonts w:ascii="Traditional Arabic" w:hAnsi="Traditional Arabic" w:cs="Traditional Arabic"/>
          <w:b/>
          <w:bCs/>
          <w:sz w:val="36"/>
          <w:szCs w:val="36"/>
          <w:rtl/>
        </w:rPr>
        <w:t>ص 22</w:t>
      </w:r>
      <w:r>
        <w:rPr>
          <w:rFonts w:ascii="Traditional Arabic" w:hAnsi="Traditional Arabic" w:cs="Traditional Arabic"/>
          <w:sz w:val="36"/>
          <w:szCs w:val="36"/>
          <w:rtl/>
        </w:rPr>
        <w:t xml:space="preserve"> هامش (54).</w:t>
      </w:r>
    </w:p>
    <w:p w:rsidR="006C1DD0" w:rsidRDefault="006C1DD0" w:rsidP="006C1DD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11/ ص16:</w:t>
      </w: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ذكرت: توصيف الحساب الجاري للبنوك التعاونية: القول بأنه قرض هو الذي استقرت عليه الفتوى في كثير من الهيئات الشرعية والمجامع الفقهية. ولعلها أخطأت فالمقصود بهذا التوصيف للبنوك التجارية</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وأما التعاونية فمخرجة عليها.</w:t>
      </w:r>
    </w:p>
    <w:p w:rsidR="006C1DD0" w:rsidRDefault="006C1DD0" w:rsidP="006C1DD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12/ ص 20:</w:t>
      </w:r>
    </w:p>
    <w:p w:rsidR="00CD6638" w:rsidRDefault="006C1DD0" w:rsidP="00CD6638">
      <w:pPr>
        <w:jc w:val="both"/>
        <w:rPr>
          <w:rFonts w:ascii="Traditional Arabic" w:hAnsi="Traditional Arabic" w:cs="Traditional Arabic"/>
          <w:sz w:val="36"/>
          <w:szCs w:val="36"/>
          <w:rtl/>
        </w:rPr>
      </w:pPr>
      <w:r>
        <w:rPr>
          <w:rFonts w:ascii="Traditional Arabic" w:hAnsi="Traditional Arabic" w:cs="Traditional Arabic"/>
          <w:sz w:val="36"/>
          <w:szCs w:val="36"/>
          <w:rtl/>
        </w:rPr>
        <w:t>هامش (48) ذكرت أنها تنوي إضافة التكييف الفقهي لمصادر الاستثمار</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ولكن منعها: طلب الاختصار</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ولأن الأصل فيها الحل. وأنا أرى أن مثل هذه الأسباب ترد على مصادر التمويل</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فلمَ ذكرتها وفصلت فيها؟!</w:t>
      </w:r>
    </w:p>
    <w:p w:rsidR="006C1DD0" w:rsidRDefault="006C1DD0" w:rsidP="00CD6638">
      <w:pPr>
        <w:jc w:val="both"/>
        <w:rPr>
          <w:rFonts w:ascii="Traditional Arabic" w:hAnsi="Traditional Arabic" w:cs="Traditional Arabic"/>
          <w:sz w:val="36"/>
          <w:szCs w:val="36"/>
          <w:rtl/>
        </w:rPr>
      </w:pPr>
      <w:r>
        <w:rPr>
          <w:rFonts w:ascii="Traditional Arabic" w:hAnsi="Traditional Arabic" w:cs="Traditional Arabic"/>
          <w:sz w:val="36"/>
          <w:szCs w:val="36"/>
          <w:rtl/>
        </w:rPr>
        <w:t>فلو أنها اقتصرت على التكييف الفقهي لعقد البنوك التعاوني</w:t>
      </w:r>
      <w:r w:rsidR="00CD6638">
        <w:rPr>
          <w:rFonts w:ascii="Traditional Arabic" w:hAnsi="Traditional Arabic" w:cs="Traditional Arabic"/>
          <w:sz w:val="36"/>
          <w:szCs w:val="36"/>
          <w:rtl/>
        </w:rPr>
        <w:t>ة</w:t>
      </w:r>
      <w:r w:rsidR="00DE3A82">
        <w:rPr>
          <w:rFonts w:ascii="Traditional Arabic" w:hAnsi="Traditional Arabic" w:cs="Traditional Arabic"/>
          <w:sz w:val="36"/>
          <w:szCs w:val="36"/>
          <w:rtl/>
        </w:rPr>
        <w:t>،</w:t>
      </w:r>
      <w:r w:rsidR="00CD6638">
        <w:rPr>
          <w:rFonts w:ascii="Traditional Arabic" w:hAnsi="Traditional Arabic" w:cs="Traditional Arabic"/>
          <w:sz w:val="36"/>
          <w:szCs w:val="36"/>
          <w:rtl/>
        </w:rPr>
        <w:t xml:space="preserve"> وأردفته بالترجيح</w:t>
      </w:r>
      <w:r w:rsidR="00DE3A82">
        <w:rPr>
          <w:rFonts w:ascii="Traditional Arabic" w:hAnsi="Traditional Arabic" w:cs="Traditional Arabic"/>
          <w:sz w:val="36"/>
          <w:szCs w:val="36"/>
          <w:rtl/>
        </w:rPr>
        <w:t>،</w:t>
      </w:r>
      <w:r w:rsidR="00CD6638">
        <w:rPr>
          <w:rFonts w:ascii="Traditional Arabic" w:hAnsi="Traditional Arabic" w:cs="Traditional Arabic"/>
          <w:sz w:val="36"/>
          <w:szCs w:val="36"/>
          <w:rtl/>
        </w:rPr>
        <w:t xml:space="preserve"> لكان أولى.</w:t>
      </w:r>
    </w:p>
    <w:p w:rsidR="00CD6638" w:rsidRDefault="00CD6638" w:rsidP="00CD6638">
      <w:pPr>
        <w:jc w:val="both"/>
        <w:rPr>
          <w:rFonts w:ascii="Traditional Arabic" w:hAnsi="Traditional Arabic" w:cs="Traditional Arabic"/>
          <w:sz w:val="36"/>
          <w:szCs w:val="36"/>
          <w:rtl/>
        </w:rPr>
      </w:pPr>
    </w:p>
    <w:p w:rsidR="006C1DD0" w:rsidRDefault="006C1DD0" w:rsidP="006C1DD0">
      <w:pPr>
        <w:jc w:val="both"/>
        <w:rPr>
          <w:rFonts w:ascii="Traditional Arabic" w:hAnsi="Traditional Arabic" w:cs="Traditional Arabic"/>
          <w:sz w:val="36"/>
          <w:szCs w:val="36"/>
          <w:rtl/>
        </w:rPr>
      </w:pPr>
      <w:r>
        <w:rPr>
          <w:rFonts w:ascii="Traditional Arabic" w:hAnsi="Traditional Arabic" w:cs="Traditional Arabic"/>
          <w:sz w:val="36"/>
          <w:szCs w:val="36"/>
          <w:rtl/>
        </w:rPr>
        <w:t>هذه أبرز الملحوظات التي اطلعت عليها</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فإن تكن صواباً فمن الله</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وإن تكن خطأ فمن نفسي والشيطان</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وأستغفر الله على ذلك</w:t>
      </w:r>
      <w:r w:rsidR="00DE3A82">
        <w:rPr>
          <w:rFonts w:ascii="Traditional Arabic" w:hAnsi="Traditional Arabic" w:cs="Traditional Arabic"/>
          <w:sz w:val="36"/>
          <w:szCs w:val="36"/>
          <w:rtl/>
        </w:rPr>
        <w:t>،</w:t>
      </w:r>
      <w:r>
        <w:rPr>
          <w:rFonts w:ascii="Traditional Arabic" w:hAnsi="Traditional Arabic" w:cs="Traditional Arabic"/>
          <w:sz w:val="36"/>
          <w:szCs w:val="36"/>
          <w:rtl/>
        </w:rPr>
        <w:t xml:space="preserve"> وللباحثة حق الأخذ والرد فهي لا تعدو كونها وجهة نظر قاصرة مني. </w:t>
      </w:r>
    </w:p>
    <w:p w:rsidR="006C1DD0" w:rsidRDefault="006C1DD0" w:rsidP="006C1DD0">
      <w:pPr>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هذا والله أعلم</w:t>
      </w:r>
      <w:r w:rsidR="00DE3A82">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وصلى الله على نبينا محمد وعلى آله وصحبه ومن اتبع هداه إلى يوم الدين.</w:t>
      </w:r>
    </w:p>
    <w:p w:rsidR="006C1DD0" w:rsidRPr="006C1DD0" w:rsidRDefault="006C1DD0" w:rsidP="006C1DD0">
      <w:pP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المحكمة: </w:t>
      </w:r>
      <w:r>
        <w:rPr>
          <w:rFonts w:ascii="Traditional Arabic" w:hAnsi="Traditional Arabic" w:cs="Traditional Arabic"/>
          <w:sz w:val="36"/>
          <w:szCs w:val="36"/>
          <w:rtl/>
        </w:rPr>
        <w:t>هند المطرودي.</w:t>
      </w:r>
    </w:p>
    <w:sectPr w:rsidR="006C1DD0" w:rsidRPr="006C1DD0" w:rsidSect="00256C46">
      <w:footerReference w:type="default" r:id="rId11"/>
      <w:footerReference w:type="first" r:id="rId12"/>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B61" w:rsidRDefault="00A12B61" w:rsidP="00F85E05">
      <w:pPr>
        <w:spacing w:after="0" w:line="240" w:lineRule="auto"/>
      </w:pPr>
      <w:r>
        <w:separator/>
      </w:r>
    </w:p>
  </w:endnote>
  <w:endnote w:type="continuationSeparator" w:id="0">
    <w:p w:rsidR="00A12B61" w:rsidRDefault="00A12B61" w:rsidP="00F8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Msh Quraan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46836579"/>
      <w:docPartObj>
        <w:docPartGallery w:val="Page Numbers (Bottom of Page)"/>
        <w:docPartUnique/>
      </w:docPartObj>
    </w:sdtPr>
    <w:sdtEndPr/>
    <w:sdtContent>
      <w:p w:rsidR="00587026" w:rsidRPr="00854D38" w:rsidRDefault="00587026" w:rsidP="00587026">
        <w:pPr>
          <w:pStyle w:val="a4"/>
          <w:tabs>
            <w:tab w:val="clear" w:pos="8306"/>
          </w:tabs>
          <w:ind w:right="-851"/>
          <w:rPr>
            <w:rtl/>
          </w:rPr>
        </w:pPr>
        <w:r>
          <w:rPr>
            <w:noProof/>
          </w:rPr>
          <mc:AlternateContent>
            <mc:Choice Requires="wps">
              <w:drawing>
                <wp:anchor distT="45720" distB="45720" distL="114300" distR="114300" simplePos="0" relativeHeight="251668480" behindDoc="1" locked="0" layoutInCell="1" allowOverlap="1" wp14:anchorId="7632DE73" wp14:editId="188CDBB0">
                  <wp:simplePos x="0" y="0"/>
                  <wp:positionH relativeFrom="column">
                    <wp:posOffset>2027555</wp:posOffset>
                  </wp:positionH>
                  <wp:positionV relativeFrom="paragraph">
                    <wp:posOffset>52705</wp:posOffset>
                  </wp:positionV>
                  <wp:extent cx="1334135" cy="340360"/>
                  <wp:effectExtent l="0" t="0" r="18415" b="21590"/>
                  <wp:wrapTight wrapText="bothSides">
                    <wp:wrapPolygon edited="0">
                      <wp:start x="0" y="0"/>
                      <wp:lineTo x="0" y="21761"/>
                      <wp:lineTo x="21590" y="21761"/>
                      <wp:lineTo x="21590" y="0"/>
                      <wp:lineTo x="0" y="0"/>
                    </wp:wrapPolygon>
                  </wp:wrapTight>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87026" w:rsidRDefault="00DD4F0D" w:rsidP="00587026">
                              <w:hyperlink r:id="rId1" w:history="1">
                                <w:r w:rsidR="00587026"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32DE73" id="_x0000_t202" coordsize="21600,21600" o:spt="202" path="m,l,21600r21600,l21600,xe">
                  <v:stroke joinstyle="miter"/>
                  <v:path gradientshapeok="t" o:connecttype="rect"/>
                </v:shapetype>
                <v:shape id="مربع نص 12" o:spid="_x0000_s1026" type="#_x0000_t202" style="position:absolute;left:0;text-align:left;margin-left:159.65pt;margin-top:4.15pt;width:105.05pt;height:26.8pt;flip:x;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" filled="f" strokecolor="white [3212]">
                  <v:textbox>
                    <w:txbxContent>
                      <w:p w:rsidR="00587026" w:rsidRDefault="00DD4F0D" w:rsidP="00587026">
                        <w:hyperlink r:id="rId2" w:history="1">
                          <w:r w:rsidR="00587026"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5408" behindDoc="1" locked="0" layoutInCell="1" allowOverlap="1" wp14:anchorId="63BC1F83" wp14:editId="4311D38F">
              <wp:simplePos x="0" y="0"/>
              <wp:positionH relativeFrom="column">
                <wp:posOffset>-462280</wp:posOffset>
              </wp:positionH>
              <wp:positionV relativeFrom="paragraph">
                <wp:posOffset>-20955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3" name="صورة 1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61312" behindDoc="0" locked="0" layoutInCell="1" allowOverlap="1" wp14:anchorId="1DEDEF2A" wp14:editId="4BFCEC68">
                  <wp:simplePos x="0" y="0"/>
                  <wp:positionH relativeFrom="leftMargin">
                    <wp:posOffset>861060</wp:posOffset>
                  </wp:positionH>
                  <wp:positionV relativeFrom="bottomMargin">
                    <wp:posOffset>128187</wp:posOffset>
                  </wp:positionV>
                  <wp:extent cx="515620" cy="440745"/>
                  <wp:effectExtent l="57150" t="57150" r="55880" b="5461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9"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587026" w:rsidRPr="00A74C62" w:rsidRDefault="00587026" w:rsidP="00587026">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D4F0D" w:rsidRPr="00DD4F0D">
                                  <w:rPr>
                                    <w:rFonts w:ascii="Tahoma" w:hAnsi="Tahoma" w:cs="Tahoma"/>
                                    <w:b/>
                                    <w:bCs/>
                                    <w:noProof/>
                                    <w:sz w:val="24"/>
                                    <w:szCs w:val="24"/>
                                    <w:rtl/>
                                    <w:lang w:val="ar-SA"/>
                                  </w:rPr>
                                  <w:t>11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DEF2A" id="مجموعة 8" o:spid="_x0000_s1027" style="position:absolute;left:0;text-align:left;margin-left:67.8pt;margin-top:10.1pt;width:40.6pt;height:34.7pt;flip:x;z-index:25166131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fhsIA&#10;AADaAAAADwAAAGRycy9kb3ducmV2LnhtbESPQWsCMRSE70L/Q3iF3jRbD2K3RhGhtCdBbQ+9vW6e&#10;m8XkZdk8162/vikIHoeZ+YZZrIbgVU9daiIbeJ4UoIiraBuuDXwe3sZzUEmQLfrIZOCXEqyWD6MF&#10;ljZeeEf9XmqVIZxKNOBE2lLrVDkKmCaxJc7eMXYBJcuu1rbDS4YHr6dFMdMBG84LDlvaOKpO+3Mw&#10;YLfxQP1Z6p/r/H3nv6/eTeXLmKfHYf0KSmiQe/jW/rAGXuD/Sr4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B+GwgAAANoAAAAPAAAAAAAAAAAAAAAAAJgCAABkcnMvZG93&#10;bnJldi54bWxQSwUGAAAAAAQABAD1AAAAhwM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EMUA&#10;AADbAAAADwAAAGRycy9kb3ducmV2LnhtbESPzW7CQAyE75V4h5WRuFSwKYc2CiyIVgIhLqjAhZuV&#10;dX7arDfNLhDevj4gcbM145nP82XvGnWlLtSeDbxNElDEubc1lwZOx/U4BRUissXGMxm4U4DlYvAy&#10;x8z6G3/T9RBLJSEcMjRQxdhmWoe8Iodh4lti0QrfOYyydqW2Hd4k3DV6miTv2mHN0lBhS18V5b+H&#10;izPwuV9t2rXepeVfURw/fi7n1316NmY07FczUJH6+DQ/rrdW8IVefpEB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tkQxQAAANsAAAAPAAAAAAAAAAAAAAAAAJgCAABkcnMv&#10;ZG93bnJldi54bWxQSwUGAAAAAAQABAD1AAAAigM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awcEA&#10;AADbAAAADwAAAGRycy9kb3ducmV2LnhtbERPTWvCQBC9F/wPywi91U08lBJdRQPWCoI0Ec9DdkyC&#10;2dk0u03iv3cLQm/zeJ+zXI+mET11rrasIJ5FIIgLq2suFZzz3dsHCOeRNTaWScGdHKxXk5clJtoO&#10;/E195ksRQtglqKDyvk2kdEVFBt3MtsSBu9rOoA+wK6XucAjhppHzKHqXBmsODRW2lFZU3LJfo8Cc&#10;+/QUf+LPoblefH7Yb+39OCr1Oh03CxCeRv8vfrq/dJgfw98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UWsHBAAAA2wAAAA8AAAAAAAAAAAAAAAAAmAIAAGRycy9kb3du&#10;cmV2LnhtbFBLBQYAAAAABAAEAPUAAACGAwAAAAA=&#10;" fillcolor="white [3201]" strokecolor="#9bbb59 [3206]" strokeweight="2pt">
                    <v:textbox>
                      <w:txbxContent>
                        <w:p w:rsidR="00587026" w:rsidRPr="00A74C62" w:rsidRDefault="00587026" w:rsidP="00587026">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D4F0D" w:rsidRPr="00DD4F0D">
                            <w:rPr>
                              <w:rFonts w:ascii="Tahoma" w:hAnsi="Tahoma" w:cs="Tahoma"/>
                              <w:b/>
                              <w:bCs/>
                              <w:noProof/>
                              <w:sz w:val="24"/>
                              <w:szCs w:val="24"/>
                              <w:rtl/>
                              <w:lang w:val="ar-SA"/>
                            </w:rPr>
                            <w:t>11</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6C1DD0" w:rsidRPr="00587026" w:rsidRDefault="006C1DD0" w:rsidP="0058702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587026" w:rsidRPr="00854D38" w:rsidRDefault="00BF1F7C" w:rsidP="00587026">
        <w:pPr>
          <w:pStyle w:val="a4"/>
          <w:tabs>
            <w:tab w:val="clear" w:pos="8306"/>
          </w:tabs>
          <w:ind w:right="-851"/>
          <w:rPr>
            <w:rtl/>
          </w:rPr>
        </w:pPr>
        <w:r>
          <w:rPr>
            <w:noProof/>
          </w:rPr>
          <mc:AlternateContent>
            <mc:Choice Requires="wps">
              <w:drawing>
                <wp:anchor distT="45720" distB="45720" distL="114300" distR="114300" simplePos="0" relativeHeight="251655168" behindDoc="1" locked="0" layoutInCell="1" allowOverlap="1" wp14:anchorId="06F9F6AF" wp14:editId="3E793A31">
                  <wp:simplePos x="0" y="0"/>
                  <wp:positionH relativeFrom="column">
                    <wp:posOffset>2027555</wp:posOffset>
                  </wp:positionH>
                  <wp:positionV relativeFrom="paragraph">
                    <wp:posOffset>62230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87026" w:rsidRDefault="00DD4F0D" w:rsidP="00587026">
                              <w:hyperlink r:id="rId1" w:history="1">
                                <w:r w:rsidR="00587026"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F9F6AF" id="_x0000_t202" coordsize="21600,21600" o:spt="202" path="m,l,21600r21600,l21600,xe">
                  <v:stroke joinstyle="miter"/>
                  <v:path gradientshapeok="t" o:connecttype="rect"/>
                </v:shapetype>
                <v:shape id="مربع نص 2" o:spid="_x0000_s1031" type="#_x0000_t202" style="position:absolute;left:0;text-align:left;margin-left:159.65pt;margin-top:4.9pt;width:105.05pt;height:26.8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" filled="f" strokecolor="white [3212]">
                  <v:textbox>
                    <w:txbxContent>
                      <w:p w:rsidR="00587026" w:rsidRDefault="00DD4F0D" w:rsidP="00587026">
                        <w:hyperlink r:id="rId2" w:history="1">
                          <w:r w:rsidR="00587026" w:rsidRPr="00C01086">
                            <w:rPr>
                              <w:rStyle w:val="Hyperlink"/>
                              <w:sz w:val="26"/>
                              <w:szCs w:val="26"/>
                            </w:rPr>
                            <w:t>www.alukah.net</w:t>
                          </w:r>
                        </w:hyperlink>
                      </w:p>
                    </w:txbxContent>
                  </v:textbox>
                  <w10:wrap type="tight"/>
                </v:shape>
              </w:pict>
            </mc:Fallback>
          </mc:AlternateContent>
        </w:r>
        <w:r w:rsidR="00587026">
          <w:rPr>
            <w:noProof/>
          </w:rPr>
          <w:drawing>
            <wp:anchor distT="0" distB="0" distL="114300" distR="114300" simplePos="0" relativeHeight="251652096" behindDoc="1" locked="0" layoutInCell="1" allowOverlap="1" wp14:anchorId="4F8B74D1" wp14:editId="340D5FBA">
              <wp:simplePos x="0" y="0"/>
              <wp:positionH relativeFrom="column">
                <wp:posOffset>-452755</wp:posOffset>
              </wp:positionH>
              <wp:positionV relativeFrom="paragraph">
                <wp:posOffset>-20955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026">
          <w:rPr>
            <w:noProof/>
            <w:rtl/>
          </w:rPr>
          <mc:AlternateContent>
            <mc:Choice Requires="wpg">
              <w:drawing>
                <wp:anchor distT="0" distB="0" distL="114300" distR="114300" simplePos="0" relativeHeight="251648000" behindDoc="0" locked="0" layoutInCell="1" allowOverlap="1" wp14:anchorId="001E2855" wp14:editId="1FFDFC7A">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587026" w:rsidRPr="00A74C62" w:rsidRDefault="00587026" w:rsidP="00587026">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D4F0D" w:rsidRPr="00DD4F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E2855" id="مجموعة 3" o:spid="_x0000_s1032" style="position:absolute;left:0;text-align:left;margin-left:67.8pt;margin-top:10.1pt;width:40.6pt;height:34.7pt;flip:x;z-index:25164800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3WiJw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">
                  <v:rect id="Rectangle 20" o:spid="_x0000_s103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3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587026" w:rsidRPr="00A74C62" w:rsidRDefault="00587026" w:rsidP="00587026">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D4F0D" w:rsidRPr="00DD4F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587026" w:rsidRDefault="0058702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B61" w:rsidRDefault="00A12B61" w:rsidP="00F85E05">
      <w:pPr>
        <w:spacing w:after="0" w:line="240" w:lineRule="auto"/>
      </w:pPr>
      <w:r>
        <w:separator/>
      </w:r>
    </w:p>
  </w:footnote>
  <w:footnote w:type="continuationSeparator" w:id="0">
    <w:p w:rsidR="00A12B61" w:rsidRDefault="00A12B61" w:rsidP="00F85E05">
      <w:pPr>
        <w:spacing w:after="0" w:line="240" w:lineRule="auto"/>
      </w:pPr>
      <w:r>
        <w:continuationSeparator/>
      </w:r>
    </w:p>
  </w:footnote>
  <w:footnote w:id="1">
    <w:p w:rsidR="006C1DD0" w:rsidRPr="000C1D0A" w:rsidRDefault="006C1DD0" w:rsidP="00F04C9E">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سورة النساء، آية 5.</w:t>
      </w:r>
    </w:p>
  </w:footnote>
  <w:footnote w:id="2">
    <w:p w:rsidR="006C1DD0" w:rsidRPr="000C1D0A" w:rsidRDefault="006C1DD0" w:rsidP="000012E1">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ابن جرير الطبري، جامع البيان في تأويل القرآن، (7/570).</w:t>
      </w:r>
    </w:p>
  </w:footnote>
  <w:footnote w:id="3">
    <w:p w:rsidR="006C1DD0" w:rsidRPr="000C1D0A" w:rsidRDefault="006C1DD0" w:rsidP="00952293">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نزيه حماد، قضايا فقهية معاصرة في المال والاقتصاد، ص 13.</w:t>
      </w:r>
    </w:p>
  </w:footnote>
  <w:footnote w:id="4">
    <w:p w:rsidR="006C1DD0" w:rsidRPr="000C1D0A" w:rsidRDefault="006C1DD0" w:rsidP="00A9139F">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عبدالله آل سيف، أحكام البنوك التعاونية، مجلة الجمعية الفقهية السعودية، العدد14، شوال/ المحرم 1433ه-1434ه</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ص 357.</w:t>
      </w:r>
    </w:p>
  </w:footnote>
  <w:footnote w:id="5">
    <w:p w:rsidR="006C1DD0" w:rsidRPr="000C1D0A" w:rsidRDefault="006C1DD0" w:rsidP="006F71C5">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عبدالله آل سيف، أحكام البنوك التعاونية، مجلة الجمعية الفقهية السعودية، ص 365.</w:t>
      </w:r>
    </w:p>
  </w:footnote>
  <w:footnote w:id="6">
    <w:p w:rsidR="006C1DD0" w:rsidRPr="000C1D0A" w:rsidRDefault="006C1DD0" w:rsidP="00595DBE">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المصدر نفسه، ص 369-371.</w:t>
      </w:r>
    </w:p>
  </w:footnote>
  <w:footnote w:id="7">
    <w:p w:rsidR="006C1DD0" w:rsidRPr="000C1D0A" w:rsidRDefault="006C1DD0" w:rsidP="00C67E8E">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 xml:space="preserve">عادل المطرودي، </w:t>
      </w:r>
      <w:r w:rsidRPr="00C67E8E">
        <w:rPr>
          <w:rFonts w:ascii="Traditional Arabic" w:eastAsia="Calibri" w:hAnsi="Traditional Arabic" w:cs="Traditional Arabic" w:hint="cs"/>
          <w:sz w:val="28"/>
          <w:szCs w:val="28"/>
          <w:rtl/>
        </w:rPr>
        <w:t>البنوك</w:t>
      </w:r>
      <w:r w:rsidRPr="00C67E8E">
        <w:rPr>
          <w:rFonts w:ascii="Traditional Arabic" w:eastAsia="Calibri" w:hAnsi="Traditional Arabic" w:cs="Traditional Arabic"/>
          <w:sz w:val="28"/>
          <w:szCs w:val="28"/>
        </w:rPr>
        <w:t xml:space="preserve"> </w:t>
      </w:r>
      <w:r w:rsidRPr="00C67E8E">
        <w:rPr>
          <w:rFonts w:ascii="Traditional Arabic" w:eastAsia="Calibri" w:hAnsi="Traditional Arabic" w:cs="Traditional Arabic" w:hint="cs"/>
          <w:sz w:val="28"/>
          <w:szCs w:val="28"/>
          <w:rtl/>
        </w:rPr>
        <w:t>التعاونية</w:t>
      </w:r>
      <w:r>
        <w:rPr>
          <w:rFonts w:ascii="Traditional Arabic" w:eastAsia="Calibri" w:hAnsi="Traditional Arabic" w:cs="Traditional Arabic"/>
          <w:sz w:val="28"/>
          <w:szCs w:val="28"/>
        </w:rPr>
        <w:t>:</w:t>
      </w:r>
      <w:r w:rsidRPr="00C67E8E">
        <w:rPr>
          <w:rFonts w:ascii="Traditional Arabic" w:eastAsia="Calibri" w:hAnsi="Traditional Arabic" w:cs="Traditional Arabic"/>
          <w:sz w:val="28"/>
          <w:szCs w:val="28"/>
        </w:rPr>
        <w:t xml:space="preserve"> </w:t>
      </w:r>
      <w:r w:rsidRPr="00C67E8E">
        <w:rPr>
          <w:rFonts w:ascii="Traditional Arabic" w:eastAsia="Calibri" w:hAnsi="Traditional Arabic" w:cs="Traditional Arabic" w:hint="cs"/>
          <w:sz w:val="28"/>
          <w:szCs w:val="28"/>
          <w:rtl/>
        </w:rPr>
        <w:t>دراسة</w:t>
      </w:r>
      <w:r w:rsidRPr="00C67E8E">
        <w:rPr>
          <w:rFonts w:ascii="Traditional Arabic" w:eastAsia="Calibri" w:hAnsi="Traditional Arabic" w:cs="Traditional Arabic"/>
          <w:sz w:val="28"/>
          <w:szCs w:val="28"/>
        </w:rPr>
        <w:t xml:space="preserve"> </w:t>
      </w:r>
      <w:r w:rsidRPr="00C67E8E">
        <w:rPr>
          <w:rFonts w:ascii="Traditional Arabic" w:eastAsia="Calibri" w:hAnsi="Traditional Arabic" w:cs="Traditional Arabic" w:hint="cs"/>
          <w:sz w:val="28"/>
          <w:szCs w:val="28"/>
          <w:rtl/>
        </w:rPr>
        <w:t>فقهية</w:t>
      </w:r>
      <w:r w:rsidRPr="00C67E8E">
        <w:rPr>
          <w:rFonts w:ascii="Traditional Arabic" w:eastAsia="Calibri" w:hAnsi="Traditional Arabic" w:cs="Traditional Arabic"/>
          <w:sz w:val="28"/>
          <w:szCs w:val="28"/>
        </w:rPr>
        <w:t xml:space="preserve"> </w:t>
      </w:r>
      <w:r w:rsidRPr="00C67E8E">
        <w:rPr>
          <w:rFonts w:ascii="Traditional Arabic" w:eastAsia="Calibri" w:hAnsi="Traditional Arabic" w:cs="Traditional Arabic" w:hint="cs"/>
          <w:sz w:val="28"/>
          <w:szCs w:val="28"/>
          <w:rtl/>
        </w:rPr>
        <w:t>تطبيقية</w:t>
      </w:r>
      <w:r>
        <w:rPr>
          <w:rFonts w:ascii="Traditional Arabic" w:eastAsia="Calibri" w:hAnsi="Traditional Arabic" w:cs="Traditional Arabic" w:hint="cs"/>
          <w:sz w:val="28"/>
          <w:szCs w:val="28"/>
          <w:rtl/>
        </w:rPr>
        <w:t>، ص113</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114.   </w:t>
      </w:r>
    </w:p>
  </w:footnote>
  <w:footnote w:id="8">
    <w:p w:rsidR="006C1DD0" w:rsidRPr="000C1D0A" w:rsidRDefault="006C1DD0" w:rsidP="008D1914">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 xml:space="preserve">عبدالله آل سيف، المصدر السابق، ص 379-380.   </w:t>
      </w:r>
    </w:p>
  </w:footnote>
  <w:footnote w:id="9">
    <w:p w:rsidR="006C1DD0" w:rsidRPr="000C1D0A" w:rsidRDefault="006C1DD0" w:rsidP="00A10FDE">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 xml:space="preserve">عادل المطرودي، المصدر السابق، ص 138-140.   </w:t>
      </w:r>
    </w:p>
  </w:footnote>
  <w:footnote w:id="10">
    <w:p w:rsidR="006C1DD0" w:rsidRPr="00D053C0" w:rsidRDefault="006C1DD0" w:rsidP="00A435E5">
      <w:pPr>
        <w:pStyle w:val="a8"/>
      </w:pPr>
      <w:r w:rsidRPr="007D04EE">
        <w:rPr>
          <w:rFonts w:ascii="Traditional Arabic" w:eastAsia="Calibri" w:hAnsi="Traditional Arabic" w:cs="Traditional Arabic" w:hint="cs"/>
          <w:sz w:val="28"/>
          <w:szCs w:val="28"/>
          <w:rtl/>
        </w:rPr>
        <w:t xml:space="preserve">( </w:t>
      </w:r>
      <w:r w:rsidRPr="007D04EE">
        <w:rPr>
          <w:rFonts w:ascii="Traditional Arabic" w:eastAsia="Calibri" w:hAnsi="Traditional Arabic" w:cs="Traditional Arabic"/>
          <w:sz w:val="28"/>
          <w:szCs w:val="28"/>
        </w:rPr>
        <w:footnoteRef/>
      </w:r>
      <w:r w:rsidRPr="007D04EE">
        <w:rPr>
          <w:rFonts w:ascii="Traditional Arabic" w:eastAsia="Calibri" w:hAnsi="Traditional Arabic" w:cs="Traditional Arabic"/>
          <w:sz w:val="28"/>
          <w:szCs w:val="28"/>
          <w:rtl/>
        </w:rPr>
        <w:t xml:space="preserve"> </w:t>
      </w:r>
      <w:r w:rsidRPr="007D04EE">
        <w:rPr>
          <w:rFonts w:ascii="Traditional Arabic" w:eastAsia="Calibri" w:hAnsi="Traditional Arabic" w:cs="Traditional Arabic" w:hint="cs"/>
          <w:sz w:val="28"/>
          <w:szCs w:val="28"/>
          <w:rtl/>
        </w:rPr>
        <w:t>)</w:t>
      </w:r>
      <w:r w:rsidRPr="007D04EE">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يقول أ.د آل سيف</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w:t>
      </w:r>
      <w:r w:rsidRPr="00A435E5">
        <w:rPr>
          <w:rFonts w:hint="cs"/>
          <w:rtl/>
        </w:rPr>
        <w:t xml:space="preserve"> </w:t>
      </w:r>
      <w:r>
        <w:rPr>
          <w:rFonts w:hint="cs"/>
          <w:rtl/>
        </w:rPr>
        <w:t>ولذا نقول أقوى الأقوال الثاني والثالث</w:t>
      </w:r>
      <w:r>
        <w:rPr>
          <w:rFonts w:ascii="Traditional Arabic" w:eastAsia="Calibri" w:hAnsi="Traditional Arabic" w:cs="Traditional Arabic" w:hint="cs"/>
          <w:sz w:val="28"/>
          <w:szCs w:val="28"/>
          <w:rtl/>
        </w:rPr>
        <w:t xml:space="preserve"> " فالمراد أن هذا العقد متردد بين كونه عقد تبرع وبين كونه عقد مستقل</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ينظر: عبدالله آل سيف، المصدر السابق، ص 453</w:t>
      </w:r>
      <w:r w:rsidRPr="007D04EE">
        <w:rPr>
          <w:rFonts w:ascii="Traditional Arabic" w:eastAsia="Calibri" w:hAnsi="Traditional Arabic" w:cs="Traditional Arabic" w:hint="cs"/>
          <w:sz w:val="28"/>
          <w:szCs w:val="28"/>
          <w:rtl/>
        </w:rPr>
        <w:t>.</w:t>
      </w:r>
      <w:r>
        <w:rPr>
          <w:rFonts w:hint="cs"/>
          <w:rtl/>
        </w:rPr>
        <w:t xml:space="preserve"> </w:t>
      </w:r>
    </w:p>
  </w:footnote>
  <w:footnote w:id="11">
    <w:p w:rsidR="006C1DD0" w:rsidRPr="00D053C0" w:rsidRDefault="006C1DD0" w:rsidP="00037BE3">
      <w:pPr>
        <w:pStyle w:val="a8"/>
      </w:pPr>
      <w:r w:rsidRPr="007D04EE">
        <w:rPr>
          <w:rFonts w:ascii="Traditional Arabic" w:eastAsia="Calibri" w:hAnsi="Traditional Arabic" w:cs="Traditional Arabic" w:hint="cs"/>
          <w:sz w:val="28"/>
          <w:szCs w:val="28"/>
          <w:rtl/>
        </w:rPr>
        <w:t xml:space="preserve">( </w:t>
      </w:r>
      <w:r w:rsidRPr="007D04EE">
        <w:rPr>
          <w:rFonts w:ascii="Traditional Arabic" w:eastAsia="Calibri" w:hAnsi="Traditional Arabic" w:cs="Traditional Arabic"/>
          <w:sz w:val="28"/>
          <w:szCs w:val="28"/>
        </w:rPr>
        <w:footnoteRef/>
      </w:r>
      <w:r w:rsidRPr="007D04EE">
        <w:rPr>
          <w:rFonts w:ascii="Traditional Arabic" w:eastAsia="Calibri" w:hAnsi="Traditional Arabic" w:cs="Traditional Arabic"/>
          <w:sz w:val="28"/>
          <w:szCs w:val="28"/>
          <w:rtl/>
        </w:rPr>
        <w:t xml:space="preserve"> </w:t>
      </w:r>
      <w:r w:rsidRPr="007D04EE">
        <w:rPr>
          <w:rFonts w:ascii="Traditional Arabic" w:eastAsia="Calibri" w:hAnsi="Traditional Arabic" w:cs="Traditional Arabic" w:hint="cs"/>
          <w:sz w:val="28"/>
          <w:szCs w:val="28"/>
          <w:rtl/>
        </w:rPr>
        <w:t>)</w:t>
      </w:r>
      <w:r w:rsidRPr="007D04EE">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عبدالله آل سيف، المصدر السابق، ص 442، 443</w:t>
      </w:r>
      <w:r w:rsidRPr="007D04EE">
        <w:rPr>
          <w:rFonts w:ascii="Traditional Arabic" w:eastAsia="Calibri" w:hAnsi="Traditional Arabic" w:cs="Traditional Arabic" w:hint="cs"/>
          <w:sz w:val="28"/>
          <w:szCs w:val="28"/>
          <w:rtl/>
        </w:rPr>
        <w:t>.</w:t>
      </w:r>
    </w:p>
  </w:footnote>
  <w:footnote w:id="12">
    <w:p w:rsidR="006C1DD0" w:rsidRPr="00D053C0" w:rsidRDefault="006C1DD0" w:rsidP="004D6988">
      <w:pPr>
        <w:pStyle w:val="a8"/>
      </w:pPr>
      <w:r w:rsidRPr="004D6988">
        <w:rPr>
          <w:rFonts w:ascii="Traditional Arabic" w:eastAsia="Calibri" w:hAnsi="Traditional Arabic" w:cs="Traditional Arabic" w:hint="cs"/>
          <w:sz w:val="28"/>
          <w:szCs w:val="28"/>
          <w:rtl/>
        </w:rPr>
        <w:t xml:space="preserve">( </w:t>
      </w:r>
      <w:r w:rsidRPr="004D6988">
        <w:rPr>
          <w:rFonts w:ascii="Traditional Arabic" w:eastAsia="Calibri" w:hAnsi="Traditional Arabic" w:cs="Traditional Arabic"/>
          <w:sz w:val="28"/>
          <w:szCs w:val="28"/>
        </w:rPr>
        <w:footnoteRef/>
      </w:r>
      <w:r w:rsidRPr="004D6988">
        <w:rPr>
          <w:rFonts w:ascii="Traditional Arabic" w:eastAsia="Calibri" w:hAnsi="Traditional Arabic" w:cs="Traditional Arabic"/>
          <w:sz w:val="28"/>
          <w:szCs w:val="28"/>
          <w:rtl/>
        </w:rPr>
        <w:t xml:space="preserve"> </w:t>
      </w:r>
      <w:r w:rsidRPr="004D6988">
        <w:rPr>
          <w:rFonts w:ascii="Traditional Arabic" w:eastAsia="Calibri" w:hAnsi="Traditional Arabic" w:cs="Traditional Arabic" w:hint="cs"/>
          <w:sz w:val="28"/>
          <w:szCs w:val="28"/>
          <w:rtl/>
        </w:rPr>
        <w:t>)</w:t>
      </w:r>
      <w:r w:rsidRPr="00D053C0">
        <w:rPr>
          <w:rFonts w:hint="cs"/>
          <w:rtl/>
        </w:rPr>
        <w:t xml:space="preserve"> </w:t>
      </w:r>
      <w:r w:rsidRPr="00A10FDE">
        <w:rPr>
          <w:rFonts w:ascii="Traditional Arabic" w:eastAsia="Calibri" w:hAnsi="Traditional Arabic" w:cs="Traditional Arabic" w:hint="cs"/>
          <w:sz w:val="28"/>
          <w:szCs w:val="28"/>
          <w:rtl/>
        </w:rPr>
        <w:t xml:space="preserve">أخرجه </w:t>
      </w:r>
      <w:r w:rsidRPr="00A10FDE">
        <w:rPr>
          <w:rFonts w:ascii="Traditional Arabic" w:eastAsia="Calibri" w:hAnsi="Traditional Arabic" w:cs="Traditional Arabic"/>
          <w:sz w:val="28"/>
          <w:szCs w:val="28"/>
          <w:rtl/>
        </w:rPr>
        <w:t xml:space="preserve">مسلم </w:t>
      </w:r>
      <w:r>
        <w:rPr>
          <w:rFonts w:ascii="Traditional Arabic" w:eastAsia="Calibri" w:hAnsi="Traditional Arabic" w:cs="Traditional Arabic" w:hint="cs"/>
          <w:sz w:val="28"/>
          <w:szCs w:val="28"/>
          <w:rtl/>
        </w:rPr>
        <w:t xml:space="preserve">في </w:t>
      </w:r>
      <w:r w:rsidRPr="00A10FDE">
        <w:rPr>
          <w:rFonts w:ascii="Traditional Arabic" w:eastAsia="Calibri" w:hAnsi="Traditional Arabic" w:cs="Traditional Arabic"/>
          <w:sz w:val="28"/>
          <w:szCs w:val="28"/>
          <w:rtl/>
        </w:rPr>
        <w:t>صحيح</w:t>
      </w:r>
      <w:r>
        <w:rPr>
          <w:rFonts w:ascii="Traditional Arabic" w:eastAsia="Calibri" w:hAnsi="Traditional Arabic" w:cs="Traditional Arabic" w:hint="cs"/>
          <w:sz w:val="28"/>
          <w:szCs w:val="28"/>
          <w:rtl/>
        </w:rPr>
        <w:t>ه</w:t>
      </w:r>
      <w:r w:rsidR="00814216">
        <w:rPr>
          <w:rFonts w:ascii="Traditional Arabic" w:eastAsia="Calibri" w:hAnsi="Traditional Arabic" w:cs="Traditional Arabic"/>
          <w:sz w:val="28"/>
          <w:szCs w:val="28"/>
          <w:rtl/>
        </w:rPr>
        <w:t>،</w:t>
      </w:r>
      <w:r w:rsidRPr="00A10FDE">
        <w:rPr>
          <w:rFonts w:ascii="Traditional Arabic" w:eastAsia="Calibri" w:hAnsi="Traditional Arabic" w:cs="Traditional Arabic"/>
          <w:sz w:val="28"/>
          <w:szCs w:val="28"/>
          <w:rtl/>
        </w:rPr>
        <w:t xml:space="preserve"> (3 / 1514)</w:t>
      </w:r>
      <w:r w:rsidR="00814216">
        <w:rPr>
          <w:rFonts w:ascii="Traditional Arabic" w:eastAsia="Calibri" w:hAnsi="Traditional Arabic" w:cs="Traditional Arabic" w:hint="cs"/>
          <w:sz w:val="28"/>
          <w:szCs w:val="28"/>
          <w:rtl/>
        </w:rPr>
        <w:t>،</w:t>
      </w:r>
      <w:r w:rsidRPr="00A10FDE">
        <w:rPr>
          <w:rFonts w:ascii="Traditional Arabic" w:eastAsia="Calibri" w:hAnsi="Traditional Arabic" w:cs="Traditional Arabic" w:hint="cs"/>
          <w:sz w:val="28"/>
          <w:szCs w:val="28"/>
          <w:rtl/>
        </w:rPr>
        <w:t xml:space="preserve"> رقم الحديث</w:t>
      </w:r>
      <w:r w:rsidRPr="00A10FDE">
        <w:rPr>
          <w:rFonts w:ascii="Traditional Arabic" w:eastAsia="Calibri" w:hAnsi="Traditional Arabic" w:cs="Traditional Arabic"/>
          <w:sz w:val="28"/>
          <w:szCs w:val="28"/>
          <w:rtl/>
        </w:rPr>
        <w:t xml:space="preserve"> ( 1907 )</w:t>
      </w:r>
      <w:r w:rsidRPr="00A10FDE">
        <w:rPr>
          <w:rFonts w:ascii="Traditional Arabic" w:eastAsia="Calibri" w:hAnsi="Traditional Arabic" w:cs="Traditional Arabic" w:hint="cs"/>
          <w:sz w:val="28"/>
          <w:szCs w:val="28"/>
          <w:rtl/>
        </w:rPr>
        <w:t>.</w:t>
      </w:r>
    </w:p>
  </w:footnote>
  <w:footnote w:id="13">
    <w:p w:rsidR="006C1DD0" w:rsidRPr="00576FD7" w:rsidRDefault="006C1DD0" w:rsidP="00576FD7">
      <w:pPr>
        <w:pStyle w:val="a8"/>
        <w:rPr>
          <w:rFonts w:ascii="Traditional Arabic" w:eastAsia="Calibri" w:hAnsi="Traditional Arabic" w:cs="Traditional Arabic"/>
          <w:sz w:val="28"/>
          <w:szCs w:val="28"/>
        </w:rPr>
      </w:pPr>
      <w:r w:rsidRPr="00576FD7">
        <w:rPr>
          <w:rFonts w:ascii="Traditional Arabic" w:eastAsia="Calibri" w:hAnsi="Traditional Arabic" w:cs="Traditional Arabic" w:hint="cs"/>
          <w:sz w:val="28"/>
          <w:szCs w:val="28"/>
          <w:rtl/>
        </w:rPr>
        <w:t xml:space="preserve">( </w:t>
      </w:r>
      <w:r w:rsidRPr="00576FD7">
        <w:rPr>
          <w:rFonts w:ascii="Traditional Arabic" w:eastAsia="Calibri" w:hAnsi="Traditional Arabic" w:cs="Traditional Arabic"/>
          <w:sz w:val="28"/>
          <w:szCs w:val="28"/>
        </w:rPr>
        <w:footnoteRef/>
      </w:r>
      <w:r w:rsidRPr="00576FD7">
        <w:rPr>
          <w:rFonts w:ascii="Traditional Arabic" w:eastAsia="Calibri" w:hAnsi="Traditional Arabic" w:cs="Traditional Arabic"/>
          <w:sz w:val="28"/>
          <w:szCs w:val="28"/>
          <w:rtl/>
        </w:rPr>
        <w:t xml:space="preserve"> </w:t>
      </w:r>
      <w:r w:rsidRPr="00576FD7">
        <w:rPr>
          <w:rFonts w:ascii="Traditional Arabic" w:eastAsia="Calibri" w:hAnsi="Traditional Arabic" w:cs="Traditional Arabic" w:hint="cs"/>
          <w:sz w:val="28"/>
          <w:szCs w:val="28"/>
          <w:rtl/>
        </w:rPr>
        <w:t xml:space="preserve">) </w:t>
      </w:r>
      <w:r w:rsidRPr="00A10FDE">
        <w:rPr>
          <w:rFonts w:ascii="Traditional Arabic" w:eastAsia="Calibri" w:hAnsi="Traditional Arabic" w:cs="Traditional Arabic" w:hint="cs"/>
          <w:sz w:val="28"/>
          <w:szCs w:val="28"/>
          <w:rtl/>
        </w:rPr>
        <w:t xml:space="preserve">أخرجه </w:t>
      </w:r>
      <w:r>
        <w:rPr>
          <w:rFonts w:ascii="Traditional Arabic" w:eastAsia="Calibri" w:hAnsi="Traditional Arabic" w:cs="Traditional Arabic" w:hint="cs"/>
          <w:sz w:val="28"/>
          <w:szCs w:val="28"/>
          <w:rtl/>
        </w:rPr>
        <w:t>البخاري</w:t>
      </w:r>
      <w:r w:rsidRPr="00A10FDE">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 xml:space="preserve">في </w:t>
      </w:r>
      <w:r w:rsidRPr="00A10FDE">
        <w:rPr>
          <w:rFonts w:ascii="Traditional Arabic" w:eastAsia="Calibri" w:hAnsi="Traditional Arabic" w:cs="Traditional Arabic"/>
          <w:sz w:val="28"/>
          <w:szCs w:val="28"/>
          <w:rtl/>
        </w:rPr>
        <w:t>صحيح</w:t>
      </w:r>
      <w:r>
        <w:rPr>
          <w:rFonts w:ascii="Traditional Arabic" w:eastAsia="Calibri" w:hAnsi="Traditional Arabic" w:cs="Traditional Arabic" w:hint="cs"/>
          <w:sz w:val="28"/>
          <w:szCs w:val="28"/>
          <w:rtl/>
        </w:rPr>
        <w:t>ه</w:t>
      </w:r>
      <w:r w:rsidR="00814216">
        <w:rPr>
          <w:rFonts w:ascii="Traditional Arabic" w:eastAsia="Calibri" w:hAnsi="Traditional Arabic" w:cs="Traditional Arabic"/>
          <w:sz w:val="28"/>
          <w:szCs w:val="28"/>
          <w:rtl/>
        </w:rPr>
        <w:t>،</w:t>
      </w:r>
      <w:r w:rsidRPr="00A10FDE">
        <w:rPr>
          <w:rFonts w:ascii="Traditional Arabic" w:eastAsia="Calibri" w:hAnsi="Traditional Arabic" w:cs="Traditional Arabic"/>
          <w:sz w:val="28"/>
          <w:szCs w:val="28"/>
          <w:rtl/>
        </w:rPr>
        <w:t xml:space="preserve"> (3 / </w:t>
      </w:r>
      <w:r>
        <w:rPr>
          <w:rFonts w:ascii="Traditional Arabic" w:eastAsia="Calibri" w:hAnsi="Traditional Arabic" w:cs="Traditional Arabic" w:hint="cs"/>
          <w:sz w:val="28"/>
          <w:szCs w:val="28"/>
          <w:rtl/>
        </w:rPr>
        <w:t>138</w:t>
      </w:r>
      <w:r w:rsidRPr="00A10FDE">
        <w:rPr>
          <w:rFonts w:ascii="Traditional Arabic" w:eastAsia="Calibri" w:hAnsi="Traditional Arabic" w:cs="Traditional Arabic"/>
          <w:sz w:val="28"/>
          <w:szCs w:val="28"/>
          <w:rtl/>
        </w:rPr>
        <w:t>)</w:t>
      </w:r>
      <w:r w:rsidR="00814216">
        <w:rPr>
          <w:rFonts w:ascii="Traditional Arabic" w:eastAsia="Calibri" w:hAnsi="Traditional Arabic" w:cs="Traditional Arabic" w:hint="cs"/>
          <w:sz w:val="28"/>
          <w:szCs w:val="28"/>
          <w:rtl/>
        </w:rPr>
        <w:t>،</w:t>
      </w:r>
      <w:r w:rsidRPr="00A10FDE">
        <w:rPr>
          <w:rFonts w:ascii="Traditional Arabic" w:eastAsia="Calibri" w:hAnsi="Traditional Arabic" w:cs="Traditional Arabic" w:hint="cs"/>
          <w:sz w:val="28"/>
          <w:szCs w:val="28"/>
          <w:rtl/>
        </w:rPr>
        <w:t xml:space="preserve"> رقم الحديث</w:t>
      </w:r>
      <w:r w:rsidRPr="00A10FDE">
        <w:rPr>
          <w:rFonts w:ascii="Traditional Arabic" w:eastAsia="Calibri" w:hAnsi="Traditional Arabic" w:cs="Traditional Arabic"/>
          <w:sz w:val="28"/>
          <w:szCs w:val="28"/>
          <w:rtl/>
        </w:rPr>
        <w:t xml:space="preserve"> ( </w:t>
      </w:r>
      <w:r>
        <w:rPr>
          <w:rFonts w:ascii="Traditional Arabic" w:eastAsia="Calibri" w:hAnsi="Traditional Arabic" w:cs="Traditional Arabic" w:hint="cs"/>
          <w:sz w:val="28"/>
          <w:szCs w:val="28"/>
          <w:rtl/>
        </w:rPr>
        <w:t>2486</w:t>
      </w:r>
      <w:r w:rsidRPr="00A10FDE">
        <w:rPr>
          <w:rFonts w:ascii="Traditional Arabic" w:eastAsia="Calibri" w:hAnsi="Traditional Arabic" w:cs="Traditional Arabic"/>
          <w:sz w:val="28"/>
          <w:szCs w:val="28"/>
          <w:rtl/>
        </w:rPr>
        <w:t xml:space="preserve"> )</w:t>
      </w:r>
      <w:r w:rsidRPr="00A10FDE">
        <w:rPr>
          <w:rFonts w:ascii="Traditional Arabic" w:eastAsia="Calibri" w:hAnsi="Traditional Arabic" w:cs="Traditional Arabic" w:hint="cs"/>
          <w:sz w:val="28"/>
          <w:szCs w:val="28"/>
          <w:rtl/>
        </w:rPr>
        <w:t>.</w:t>
      </w:r>
    </w:p>
  </w:footnote>
  <w:footnote w:id="14">
    <w:p w:rsidR="006C1DD0" w:rsidRPr="00576FD7" w:rsidRDefault="006C1DD0" w:rsidP="00576FD7">
      <w:pPr>
        <w:pStyle w:val="a8"/>
        <w:rPr>
          <w:rFonts w:ascii="Traditional Arabic" w:eastAsia="Calibri" w:hAnsi="Traditional Arabic" w:cs="Traditional Arabic"/>
          <w:sz w:val="28"/>
          <w:szCs w:val="28"/>
        </w:rPr>
      </w:pPr>
      <w:r w:rsidRPr="00576FD7">
        <w:rPr>
          <w:rFonts w:ascii="Traditional Arabic" w:eastAsia="Calibri" w:hAnsi="Traditional Arabic" w:cs="Traditional Arabic" w:hint="cs"/>
          <w:sz w:val="28"/>
          <w:szCs w:val="28"/>
          <w:rtl/>
        </w:rPr>
        <w:t xml:space="preserve">( </w:t>
      </w:r>
      <w:r w:rsidRPr="00576FD7">
        <w:rPr>
          <w:rFonts w:ascii="Traditional Arabic" w:eastAsia="Calibri" w:hAnsi="Traditional Arabic" w:cs="Traditional Arabic"/>
          <w:sz w:val="28"/>
          <w:szCs w:val="28"/>
        </w:rPr>
        <w:footnoteRef/>
      </w:r>
      <w:r w:rsidRPr="00576FD7">
        <w:rPr>
          <w:rFonts w:ascii="Traditional Arabic" w:eastAsia="Calibri" w:hAnsi="Traditional Arabic" w:cs="Traditional Arabic"/>
          <w:sz w:val="28"/>
          <w:szCs w:val="28"/>
          <w:rtl/>
        </w:rPr>
        <w:t xml:space="preserve"> </w:t>
      </w:r>
      <w:r w:rsidRPr="00576FD7">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 xml:space="preserve">السيوطي، </w:t>
      </w:r>
      <w:r>
        <w:rPr>
          <w:rFonts w:ascii="Traditional Arabic" w:eastAsia="Calibri" w:hAnsi="Traditional Arabic" w:cs="Traditional Arabic"/>
          <w:sz w:val="28"/>
          <w:szCs w:val="28"/>
          <w:rtl/>
        </w:rPr>
        <w:t>الأشباه والنظائر</w:t>
      </w:r>
      <w:r>
        <w:rPr>
          <w:rFonts w:ascii="Traditional Arabic" w:eastAsia="Calibri" w:hAnsi="Traditional Arabic" w:cs="Traditional Arabic" w:hint="cs"/>
          <w:sz w:val="28"/>
          <w:szCs w:val="28"/>
          <w:rtl/>
        </w:rPr>
        <w:t>،</w:t>
      </w:r>
      <w:r w:rsidRPr="00576FD7">
        <w:rPr>
          <w:rFonts w:ascii="Traditional Arabic" w:eastAsia="Calibri" w:hAnsi="Traditional Arabic" w:cs="Traditional Arabic"/>
          <w:sz w:val="28"/>
          <w:szCs w:val="28"/>
          <w:rtl/>
        </w:rPr>
        <w:t xml:space="preserve"> (1 /</w:t>
      </w:r>
      <w:r w:rsidRPr="00576FD7">
        <w:rPr>
          <w:rFonts w:ascii="Traditional Arabic" w:eastAsia="Calibri" w:hAnsi="Traditional Arabic" w:cs="Traditional Arabic" w:hint="cs"/>
          <w:sz w:val="28"/>
          <w:szCs w:val="28"/>
          <w:rtl/>
        </w:rPr>
        <w:t>117</w:t>
      </w:r>
      <w:r w:rsidRPr="00576FD7">
        <w:rPr>
          <w:rFonts w:ascii="Traditional Arabic" w:eastAsia="Calibri" w:hAnsi="Traditional Arabic" w:cs="Traditional Arabic"/>
          <w:sz w:val="28"/>
          <w:szCs w:val="28"/>
          <w:rtl/>
        </w:rPr>
        <w:t>)</w:t>
      </w:r>
      <w:r w:rsidR="00814216">
        <w:rPr>
          <w:rFonts w:ascii="Traditional Arabic" w:eastAsia="Calibri" w:hAnsi="Traditional Arabic" w:cs="Traditional Arabic" w:hint="cs"/>
          <w:sz w:val="28"/>
          <w:szCs w:val="28"/>
          <w:rtl/>
        </w:rPr>
        <w:t>.</w:t>
      </w:r>
    </w:p>
  </w:footnote>
  <w:footnote w:id="15">
    <w:p w:rsidR="006C1DD0" w:rsidRPr="00576FD7" w:rsidRDefault="006C1DD0" w:rsidP="00576FD7">
      <w:pPr>
        <w:pStyle w:val="a8"/>
        <w:rPr>
          <w:rFonts w:ascii="Traditional Arabic" w:eastAsia="Calibri" w:hAnsi="Traditional Arabic" w:cs="Traditional Arabic"/>
          <w:sz w:val="28"/>
          <w:szCs w:val="28"/>
        </w:rPr>
      </w:pPr>
      <w:r w:rsidRPr="00576FD7">
        <w:rPr>
          <w:rFonts w:ascii="Traditional Arabic" w:eastAsia="Calibri" w:hAnsi="Traditional Arabic" w:cs="Traditional Arabic" w:hint="cs"/>
          <w:sz w:val="28"/>
          <w:szCs w:val="28"/>
          <w:rtl/>
        </w:rPr>
        <w:t xml:space="preserve">( </w:t>
      </w:r>
      <w:r w:rsidRPr="00576FD7">
        <w:rPr>
          <w:rFonts w:ascii="Traditional Arabic" w:eastAsia="Calibri" w:hAnsi="Traditional Arabic" w:cs="Traditional Arabic"/>
          <w:sz w:val="28"/>
          <w:szCs w:val="28"/>
        </w:rPr>
        <w:footnoteRef/>
      </w:r>
      <w:r w:rsidRPr="00576FD7">
        <w:rPr>
          <w:rFonts w:ascii="Traditional Arabic" w:eastAsia="Calibri" w:hAnsi="Traditional Arabic" w:cs="Traditional Arabic"/>
          <w:sz w:val="28"/>
          <w:szCs w:val="28"/>
          <w:rtl/>
        </w:rPr>
        <w:t xml:space="preserve"> </w:t>
      </w:r>
      <w:r w:rsidRPr="00576FD7">
        <w:rPr>
          <w:rFonts w:ascii="Traditional Arabic" w:eastAsia="Calibri" w:hAnsi="Traditional Arabic" w:cs="Traditional Arabic" w:hint="cs"/>
          <w:sz w:val="28"/>
          <w:szCs w:val="28"/>
          <w:rtl/>
        </w:rPr>
        <w:t xml:space="preserve">) </w:t>
      </w:r>
      <w:r w:rsidRPr="00A10FDE">
        <w:rPr>
          <w:rFonts w:ascii="Traditional Arabic" w:eastAsia="Calibri" w:hAnsi="Traditional Arabic" w:cs="Traditional Arabic" w:hint="cs"/>
          <w:sz w:val="28"/>
          <w:szCs w:val="28"/>
          <w:rtl/>
        </w:rPr>
        <w:t xml:space="preserve">أخرجه </w:t>
      </w:r>
      <w:r>
        <w:rPr>
          <w:rFonts w:ascii="Traditional Arabic" w:eastAsia="Calibri" w:hAnsi="Traditional Arabic" w:cs="Traditional Arabic" w:hint="cs"/>
          <w:sz w:val="28"/>
          <w:szCs w:val="28"/>
          <w:rtl/>
        </w:rPr>
        <w:t>البخاري</w:t>
      </w:r>
      <w:r w:rsidRPr="00A10FDE">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 xml:space="preserve">في </w:t>
      </w:r>
      <w:r w:rsidRPr="00A10FDE">
        <w:rPr>
          <w:rFonts w:ascii="Traditional Arabic" w:eastAsia="Calibri" w:hAnsi="Traditional Arabic" w:cs="Traditional Arabic"/>
          <w:sz w:val="28"/>
          <w:szCs w:val="28"/>
          <w:rtl/>
        </w:rPr>
        <w:t>صحيح</w:t>
      </w:r>
      <w:r>
        <w:rPr>
          <w:rFonts w:ascii="Traditional Arabic" w:eastAsia="Calibri" w:hAnsi="Traditional Arabic" w:cs="Traditional Arabic" w:hint="cs"/>
          <w:sz w:val="28"/>
          <w:szCs w:val="28"/>
          <w:rtl/>
        </w:rPr>
        <w:t>ه</w:t>
      </w:r>
      <w:r w:rsidR="00814216">
        <w:rPr>
          <w:rFonts w:ascii="Traditional Arabic" w:eastAsia="Calibri" w:hAnsi="Traditional Arabic" w:cs="Traditional Arabic"/>
          <w:sz w:val="28"/>
          <w:szCs w:val="28"/>
          <w:rtl/>
        </w:rPr>
        <w:t>،</w:t>
      </w:r>
      <w:r w:rsidRPr="00A10FDE">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9</w:t>
      </w:r>
      <w:r w:rsidRPr="00A10FDE">
        <w:rPr>
          <w:rFonts w:ascii="Traditional Arabic" w:eastAsia="Calibri" w:hAnsi="Traditional Arabic" w:cs="Traditional Arabic"/>
          <w:sz w:val="28"/>
          <w:szCs w:val="28"/>
          <w:rtl/>
        </w:rPr>
        <w:t xml:space="preserve"> / </w:t>
      </w:r>
      <w:r>
        <w:rPr>
          <w:rFonts w:ascii="Traditional Arabic" w:eastAsia="Calibri" w:hAnsi="Traditional Arabic" w:cs="Traditional Arabic" w:hint="cs"/>
          <w:sz w:val="28"/>
          <w:szCs w:val="28"/>
          <w:rtl/>
        </w:rPr>
        <w:t>27</w:t>
      </w:r>
      <w:r w:rsidRPr="00A10FDE">
        <w:rPr>
          <w:rFonts w:ascii="Traditional Arabic" w:eastAsia="Calibri" w:hAnsi="Traditional Arabic" w:cs="Traditional Arabic"/>
          <w:sz w:val="28"/>
          <w:szCs w:val="28"/>
          <w:rtl/>
        </w:rPr>
        <w:t>)</w:t>
      </w:r>
      <w:r w:rsidR="00814216">
        <w:rPr>
          <w:rFonts w:ascii="Traditional Arabic" w:eastAsia="Calibri" w:hAnsi="Traditional Arabic" w:cs="Traditional Arabic" w:hint="cs"/>
          <w:sz w:val="28"/>
          <w:szCs w:val="28"/>
          <w:rtl/>
        </w:rPr>
        <w:t>،</w:t>
      </w:r>
      <w:r w:rsidRPr="00A10FDE">
        <w:rPr>
          <w:rFonts w:ascii="Traditional Arabic" w:eastAsia="Calibri" w:hAnsi="Traditional Arabic" w:cs="Traditional Arabic" w:hint="cs"/>
          <w:sz w:val="28"/>
          <w:szCs w:val="28"/>
          <w:rtl/>
        </w:rPr>
        <w:t xml:space="preserve"> رقم الحديث</w:t>
      </w:r>
      <w:r w:rsidRPr="00A10FDE">
        <w:rPr>
          <w:rFonts w:ascii="Traditional Arabic" w:eastAsia="Calibri" w:hAnsi="Traditional Arabic" w:cs="Traditional Arabic"/>
          <w:sz w:val="28"/>
          <w:szCs w:val="28"/>
          <w:rtl/>
        </w:rPr>
        <w:t xml:space="preserve"> ( </w:t>
      </w:r>
      <w:r>
        <w:rPr>
          <w:rFonts w:ascii="Traditional Arabic" w:eastAsia="Calibri" w:hAnsi="Traditional Arabic" w:cs="Traditional Arabic" w:hint="cs"/>
          <w:sz w:val="28"/>
          <w:szCs w:val="28"/>
          <w:rtl/>
        </w:rPr>
        <w:t>6975</w:t>
      </w:r>
      <w:r w:rsidRPr="00A10FDE">
        <w:rPr>
          <w:rFonts w:ascii="Traditional Arabic" w:eastAsia="Calibri" w:hAnsi="Traditional Arabic" w:cs="Traditional Arabic"/>
          <w:sz w:val="28"/>
          <w:szCs w:val="28"/>
          <w:rtl/>
        </w:rPr>
        <w:t xml:space="preserve"> )</w:t>
      </w:r>
      <w:r w:rsidRPr="00A10FDE">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w:t>
      </w:r>
    </w:p>
  </w:footnote>
  <w:footnote w:id="16">
    <w:p w:rsidR="006C1DD0" w:rsidRPr="00576FD7" w:rsidRDefault="006C1DD0" w:rsidP="004D6988">
      <w:pPr>
        <w:pStyle w:val="a8"/>
        <w:rPr>
          <w:rFonts w:ascii="Traditional Arabic" w:eastAsia="Calibri" w:hAnsi="Traditional Arabic" w:cs="Traditional Arabic"/>
          <w:sz w:val="28"/>
          <w:szCs w:val="28"/>
        </w:rPr>
      </w:pPr>
      <w:r w:rsidRPr="00576FD7">
        <w:rPr>
          <w:rFonts w:ascii="Traditional Arabic" w:eastAsia="Calibri" w:hAnsi="Traditional Arabic" w:cs="Traditional Arabic" w:hint="cs"/>
          <w:sz w:val="28"/>
          <w:szCs w:val="28"/>
          <w:rtl/>
        </w:rPr>
        <w:t xml:space="preserve">( </w:t>
      </w:r>
      <w:r w:rsidRPr="00576FD7">
        <w:rPr>
          <w:rFonts w:ascii="Traditional Arabic" w:eastAsia="Calibri" w:hAnsi="Traditional Arabic" w:cs="Traditional Arabic"/>
          <w:sz w:val="28"/>
          <w:szCs w:val="28"/>
        </w:rPr>
        <w:footnoteRef/>
      </w:r>
      <w:r w:rsidRPr="00576FD7">
        <w:rPr>
          <w:rFonts w:ascii="Traditional Arabic" w:eastAsia="Calibri" w:hAnsi="Traditional Arabic" w:cs="Traditional Arabic"/>
          <w:sz w:val="28"/>
          <w:szCs w:val="28"/>
          <w:rtl/>
        </w:rPr>
        <w:t xml:space="preserve"> </w:t>
      </w:r>
      <w:r w:rsidRPr="00576FD7">
        <w:rPr>
          <w:rFonts w:ascii="Traditional Arabic" w:eastAsia="Calibri" w:hAnsi="Traditional Arabic" w:cs="Traditional Arabic" w:hint="cs"/>
          <w:sz w:val="28"/>
          <w:szCs w:val="28"/>
          <w:rtl/>
        </w:rPr>
        <w:t>) ص 8.</w:t>
      </w:r>
    </w:p>
  </w:footnote>
  <w:footnote w:id="17">
    <w:p w:rsidR="006C1DD0" w:rsidRPr="00D053C0" w:rsidRDefault="006C1DD0" w:rsidP="00037BE3">
      <w:pPr>
        <w:pStyle w:val="a8"/>
      </w:pPr>
      <w:r w:rsidRPr="002D6C73">
        <w:rPr>
          <w:rFonts w:ascii="Traditional Arabic" w:eastAsia="Calibri" w:hAnsi="Traditional Arabic" w:cs="Traditional Arabic" w:hint="cs"/>
          <w:sz w:val="28"/>
          <w:szCs w:val="28"/>
          <w:rtl/>
        </w:rPr>
        <w:t xml:space="preserve">( </w:t>
      </w:r>
      <w:r w:rsidRPr="002D6C73">
        <w:rPr>
          <w:rFonts w:ascii="Traditional Arabic" w:eastAsia="Calibri" w:hAnsi="Traditional Arabic" w:cs="Traditional Arabic"/>
          <w:sz w:val="28"/>
          <w:szCs w:val="28"/>
        </w:rPr>
        <w:footnoteRef/>
      </w:r>
      <w:r w:rsidRPr="002D6C73">
        <w:rPr>
          <w:rFonts w:ascii="Traditional Arabic" w:eastAsia="Calibri" w:hAnsi="Traditional Arabic" w:cs="Traditional Arabic"/>
          <w:sz w:val="28"/>
          <w:szCs w:val="28"/>
          <w:rtl/>
        </w:rPr>
        <w:t xml:space="preserve"> </w:t>
      </w:r>
      <w:r w:rsidRPr="002D6C73">
        <w:rPr>
          <w:rFonts w:ascii="Traditional Arabic" w:eastAsia="Calibri" w:hAnsi="Traditional Arabic" w:cs="Traditional Arabic" w:hint="cs"/>
          <w:sz w:val="28"/>
          <w:szCs w:val="28"/>
          <w:rtl/>
        </w:rPr>
        <w:t>)</w:t>
      </w:r>
      <w:r w:rsidRPr="002D6C73">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عبدالله آل سيف، المصدر السابق، ص 444-446.</w:t>
      </w:r>
    </w:p>
  </w:footnote>
  <w:footnote w:id="18">
    <w:p w:rsidR="006C1DD0" w:rsidRPr="00576FD7" w:rsidRDefault="006C1DD0" w:rsidP="00576FD7">
      <w:pPr>
        <w:pStyle w:val="a8"/>
        <w:rPr>
          <w:rFonts w:ascii="Traditional Arabic" w:eastAsia="Calibri" w:hAnsi="Traditional Arabic" w:cs="Traditional Arabic"/>
          <w:sz w:val="28"/>
          <w:szCs w:val="28"/>
        </w:rPr>
      </w:pPr>
      <w:r w:rsidRPr="00576FD7">
        <w:rPr>
          <w:rFonts w:ascii="Traditional Arabic" w:eastAsia="Calibri" w:hAnsi="Traditional Arabic" w:cs="Traditional Arabic" w:hint="cs"/>
          <w:sz w:val="28"/>
          <w:szCs w:val="28"/>
          <w:rtl/>
        </w:rPr>
        <w:t xml:space="preserve">( </w:t>
      </w:r>
      <w:r w:rsidRPr="00576FD7">
        <w:rPr>
          <w:rFonts w:ascii="Traditional Arabic" w:eastAsia="Calibri" w:hAnsi="Traditional Arabic" w:cs="Traditional Arabic"/>
          <w:sz w:val="28"/>
          <w:szCs w:val="28"/>
        </w:rPr>
        <w:footnoteRef/>
      </w:r>
      <w:r w:rsidRPr="00576FD7">
        <w:rPr>
          <w:rFonts w:ascii="Traditional Arabic" w:eastAsia="Calibri" w:hAnsi="Traditional Arabic" w:cs="Traditional Arabic"/>
          <w:sz w:val="28"/>
          <w:szCs w:val="28"/>
          <w:rtl/>
        </w:rPr>
        <w:t xml:space="preserve"> </w:t>
      </w:r>
      <w:r w:rsidRPr="00576FD7">
        <w:rPr>
          <w:rFonts w:ascii="Traditional Arabic" w:eastAsia="Calibri" w:hAnsi="Traditional Arabic" w:cs="Traditional Arabic" w:hint="cs"/>
          <w:sz w:val="28"/>
          <w:szCs w:val="28"/>
          <w:rtl/>
        </w:rPr>
        <w:t>) عبدالله العمراني</w:t>
      </w:r>
      <w:r>
        <w:rPr>
          <w:rFonts w:ascii="Traditional Arabic" w:eastAsia="Calibri" w:hAnsi="Traditional Arabic" w:cs="Traditional Arabic" w:hint="cs"/>
          <w:sz w:val="28"/>
          <w:szCs w:val="28"/>
          <w:rtl/>
        </w:rPr>
        <w:t>،</w:t>
      </w:r>
      <w:r w:rsidRPr="00576FD7">
        <w:rPr>
          <w:rFonts w:ascii="Traditional Arabic" w:eastAsia="Calibri" w:hAnsi="Traditional Arabic" w:cs="Traditional Arabic" w:hint="cs"/>
          <w:sz w:val="28"/>
          <w:szCs w:val="28"/>
          <w:rtl/>
        </w:rPr>
        <w:t xml:space="preserve"> العقود المالية المركبة</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ص 69.</w:t>
      </w:r>
    </w:p>
  </w:footnote>
  <w:footnote w:id="19">
    <w:p w:rsidR="006C1DD0" w:rsidRPr="00D053C0" w:rsidRDefault="006C1DD0" w:rsidP="008B6DC2">
      <w:pPr>
        <w:pStyle w:val="a8"/>
      </w:pPr>
      <w:r w:rsidRPr="00576FD7">
        <w:rPr>
          <w:rFonts w:ascii="Traditional Arabic" w:eastAsia="Calibri" w:hAnsi="Traditional Arabic" w:cs="Traditional Arabic" w:hint="cs"/>
          <w:sz w:val="28"/>
          <w:szCs w:val="28"/>
          <w:rtl/>
        </w:rPr>
        <w:t xml:space="preserve">( </w:t>
      </w:r>
      <w:r w:rsidRPr="00576FD7">
        <w:rPr>
          <w:rFonts w:ascii="Traditional Arabic" w:eastAsia="Calibri" w:hAnsi="Traditional Arabic" w:cs="Traditional Arabic"/>
          <w:sz w:val="28"/>
          <w:szCs w:val="28"/>
        </w:rPr>
        <w:footnoteRef/>
      </w:r>
      <w:r w:rsidRPr="00576FD7">
        <w:rPr>
          <w:rFonts w:ascii="Traditional Arabic" w:eastAsia="Calibri" w:hAnsi="Traditional Arabic" w:cs="Traditional Arabic"/>
          <w:sz w:val="28"/>
          <w:szCs w:val="28"/>
          <w:rtl/>
        </w:rPr>
        <w:t xml:space="preserve"> </w:t>
      </w:r>
      <w:r w:rsidRPr="00576FD7">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سبق تخريجه في ص 9.</w:t>
      </w:r>
    </w:p>
  </w:footnote>
  <w:footnote w:id="20">
    <w:p w:rsidR="006C1DD0" w:rsidRPr="00D053C0" w:rsidRDefault="006C1DD0" w:rsidP="003C55EA">
      <w:pPr>
        <w:pStyle w:val="a8"/>
      </w:pPr>
      <w:r w:rsidRPr="002D6C73">
        <w:rPr>
          <w:rFonts w:ascii="Traditional Arabic" w:eastAsia="Calibri" w:hAnsi="Traditional Arabic" w:cs="Traditional Arabic" w:hint="cs"/>
          <w:sz w:val="28"/>
          <w:szCs w:val="28"/>
          <w:rtl/>
        </w:rPr>
        <w:t xml:space="preserve">( </w:t>
      </w:r>
      <w:r w:rsidRPr="002D6C73">
        <w:rPr>
          <w:rFonts w:ascii="Traditional Arabic" w:eastAsia="Calibri" w:hAnsi="Traditional Arabic" w:cs="Traditional Arabic"/>
          <w:sz w:val="28"/>
          <w:szCs w:val="28"/>
        </w:rPr>
        <w:footnoteRef/>
      </w:r>
      <w:r w:rsidRPr="002D6C73">
        <w:rPr>
          <w:rFonts w:ascii="Traditional Arabic" w:eastAsia="Calibri" w:hAnsi="Traditional Arabic" w:cs="Traditional Arabic"/>
          <w:sz w:val="28"/>
          <w:szCs w:val="28"/>
          <w:rtl/>
        </w:rPr>
        <w:t xml:space="preserve"> </w:t>
      </w:r>
      <w:r w:rsidRPr="002D6C73">
        <w:rPr>
          <w:rFonts w:ascii="Traditional Arabic" w:eastAsia="Calibri" w:hAnsi="Traditional Arabic" w:cs="Traditional Arabic" w:hint="cs"/>
          <w:sz w:val="28"/>
          <w:szCs w:val="28"/>
          <w:rtl/>
        </w:rPr>
        <w:t>)</w:t>
      </w:r>
      <w:r w:rsidRPr="002D6C73">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عبدالله آل سيف، المصدر السابق، ص 447</w:t>
      </w:r>
      <w:r w:rsidRPr="002D6C73">
        <w:rPr>
          <w:rFonts w:ascii="Traditional Arabic" w:eastAsia="Calibri" w:hAnsi="Traditional Arabic" w:cs="Traditional Arabic" w:hint="cs"/>
          <w:sz w:val="28"/>
          <w:szCs w:val="28"/>
          <w:rtl/>
        </w:rPr>
        <w:t>.</w:t>
      </w:r>
    </w:p>
  </w:footnote>
  <w:footnote w:id="21">
    <w:p w:rsidR="006C1DD0" w:rsidRPr="007F3A5F" w:rsidRDefault="006C1DD0" w:rsidP="002D6C73">
      <w:pPr>
        <w:pStyle w:val="a8"/>
        <w:rPr>
          <w:rFonts w:ascii="Traditional Arabic" w:eastAsia="Calibri" w:hAnsi="Traditional Arabic" w:cs="Traditional Arabic"/>
          <w:sz w:val="28"/>
          <w:szCs w:val="28"/>
        </w:rPr>
      </w:pPr>
      <w:r w:rsidRPr="007F3A5F">
        <w:rPr>
          <w:rFonts w:ascii="Traditional Arabic" w:eastAsia="Calibri" w:hAnsi="Traditional Arabic" w:cs="Traditional Arabic" w:hint="cs"/>
          <w:sz w:val="28"/>
          <w:szCs w:val="28"/>
          <w:rtl/>
        </w:rPr>
        <w:t xml:space="preserve">( </w:t>
      </w:r>
      <w:r w:rsidRPr="007F3A5F">
        <w:rPr>
          <w:rFonts w:ascii="Traditional Arabic" w:eastAsia="Calibri" w:hAnsi="Traditional Arabic" w:cs="Traditional Arabic"/>
          <w:sz w:val="28"/>
          <w:szCs w:val="28"/>
        </w:rPr>
        <w:footnoteRef/>
      </w:r>
      <w:r w:rsidRPr="007F3A5F">
        <w:rPr>
          <w:rFonts w:ascii="Traditional Arabic" w:eastAsia="Calibri" w:hAnsi="Traditional Arabic" w:cs="Traditional Arabic"/>
          <w:sz w:val="28"/>
          <w:szCs w:val="28"/>
          <w:rtl/>
        </w:rPr>
        <w:t xml:space="preserve"> </w:t>
      </w:r>
      <w:r w:rsidRPr="007F3A5F">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أخرجه البخاري في صحيحه،</w:t>
      </w:r>
      <w:r w:rsidRPr="007F3A5F">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3</w:t>
      </w:r>
      <w:r w:rsidRPr="007F3A5F">
        <w:rPr>
          <w:rFonts w:ascii="Traditional Arabic" w:eastAsia="Calibri" w:hAnsi="Traditional Arabic" w:cs="Traditional Arabic" w:hint="cs"/>
          <w:sz w:val="28"/>
          <w:szCs w:val="28"/>
          <w:rtl/>
        </w:rPr>
        <w:t>/1</w:t>
      </w:r>
      <w:r>
        <w:rPr>
          <w:rFonts w:ascii="Traditional Arabic" w:eastAsia="Calibri" w:hAnsi="Traditional Arabic" w:cs="Traditional Arabic" w:hint="cs"/>
          <w:sz w:val="28"/>
          <w:szCs w:val="28"/>
          <w:rtl/>
        </w:rPr>
        <w:t>37</w:t>
      </w:r>
      <w:r w:rsidRPr="007F3A5F">
        <w:rPr>
          <w:rFonts w:ascii="Traditional Arabic" w:eastAsia="Calibri" w:hAnsi="Traditional Arabic" w:cs="Traditional Arabic" w:hint="cs"/>
          <w:sz w:val="28"/>
          <w:szCs w:val="28"/>
          <w:rtl/>
        </w:rPr>
        <w:t>)</w:t>
      </w:r>
      <w:r w:rsidR="00814216">
        <w:rPr>
          <w:rFonts w:ascii="Traditional Arabic" w:eastAsia="Calibri" w:hAnsi="Traditional Arabic" w:cs="Traditional Arabic" w:hint="cs"/>
          <w:sz w:val="28"/>
          <w:szCs w:val="28"/>
          <w:rtl/>
        </w:rPr>
        <w:t>،</w:t>
      </w:r>
      <w:r w:rsidRPr="007F3A5F">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 xml:space="preserve">رقم الحديث: </w:t>
      </w:r>
      <w:r w:rsidRPr="007F3A5F">
        <w:rPr>
          <w:rFonts w:ascii="Traditional Arabic" w:eastAsia="Calibri" w:hAnsi="Traditional Arabic" w:cs="Traditional Arabic" w:hint="cs"/>
          <w:sz w:val="28"/>
          <w:szCs w:val="28"/>
          <w:rtl/>
        </w:rPr>
        <w:t>(2</w:t>
      </w:r>
      <w:r>
        <w:rPr>
          <w:rFonts w:ascii="Traditional Arabic" w:eastAsia="Calibri" w:hAnsi="Traditional Arabic" w:cs="Traditional Arabic" w:hint="cs"/>
          <w:sz w:val="28"/>
          <w:szCs w:val="28"/>
          <w:rtl/>
        </w:rPr>
        <w:t>484</w:t>
      </w:r>
      <w:r w:rsidRPr="007F3A5F">
        <w:rPr>
          <w:rFonts w:ascii="Traditional Arabic" w:eastAsia="Calibri" w:hAnsi="Traditional Arabic" w:cs="Traditional Arabic" w:hint="cs"/>
          <w:sz w:val="28"/>
          <w:szCs w:val="28"/>
          <w:rtl/>
        </w:rPr>
        <w:t>).</w:t>
      </w:r>
    </w:p>
  </w:footnote>
  <w:footnote w:id="22">
    <w:p w:rsidR="006C1DD0" w:rsidRPr="00D053C0" w:rsidRDefault="006C1DD0" w:rsidP="003C55EA">
      <w:pPr>
        <w:pStyle w:val="a8"/>
      </w:pPr>
      <w:r w:rsidRPr="002D6C73">
        <w:rPr>
          <w:rFonts w:ascii="Traditional Arabic" w:eastAsia="Calibri" w:hAnsi="Traditional Arabic" w:cs="Traditional Arabic" w:hint="cs"/>
          <w:sz w:val="28"/>
          <w:szCs w:val="28"/>
          <w:rtl/>
        </w:rPr>
        <w:t xml:space="preserve">( </w:t>
      </w:r>
      <w:r w:rsidRPr="002D6C73">
        <w:rPr>
          <w:rFonts w:ascii="Traditional Arabic" w:eastAsia="Calibri" w:hAnsi="Traditional Arabic" w:cs="Traditional Arabic"/>
          <w:sz w:val="28"/>
          <w:szCs w:val="28"/>
        </w:rPr>
        <w:footnoteRef/>
      </w:r>
      <w:r w:rsidRPr="002D6C73">
        <w:rPr>
          <w:rFonts w:ascii="Traditional Arabic" w:eastAsia="Calibri" w:hAnsi="Traditional Arabic" w:cs="Traditional Arabic"/>
          <w:sz w:val="28"/>
          <w:szCs w:val="28"/>
          <w:rtl/>
        </w:rPr>
        <w:t xml:space="preserve"> </w:t>
      </w:r>
      <w:r w:rsidRPr="002D6C73">
        <w:rPr>
          <w:rFonts w:ascii="Traditional Arabic" w:eastAsia="Calibri" w:hAnsi="Traditional Arabic" w:cs="Traditional Arabic" w:hint="cs"/>
          <w:sz w:val="28"/>
          <w:szCs w:val="28"/>
          <w:rtl/>
        </w:rPr>
        <w:t>)</w:t>
      </w:r>
      <w:r w:rsidRPr="002D6C73">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عبدالله آل سيف، المصدر السابق، ص 448.</w:t>
      </w:r>
    </w:p>
  </w:footnote>
  <w:footnote w:id="23">
    <w:p w:rsidR="006C1DD0" w:rsidRPr="00D053C0" w:rsidRDefault="006C1DD0" w:rsidP="00D16193">
      <w:pPr>
        <w:pStyle w:val="a8"/>
      </w:pPr>
      <w:r w:rsidRPr="007F3A5F">
        <w:rPr>
          <w:rFonts w:ascii="Traditional Arabic" w:eastAsia="Calibri" w:hAnsi="Traditional Arabic" w:cs="Traditional Arabic" w:hint="cs"/>
          <w:sz w:val="28"/>
          <w:szCs w:val="28"/>
          <w:rtl/>
        </w:rPr>
        <w:t xml:space="preserve">( </w:t>
      </w:r>
      <w:r w:rsidRPr="007F3A5F">
        <w:rPr>
          <w:rFonts w:ascii="Traditional Arabic" w:eastAsia="Calibri" w:hAnsi="Traditional Arabic" w:cs="Traditional Arabic"/>
          <w:sz w:val="28"/>
          <w:szCs w:val="28"/>
        </w:rPr>
        <w:footnoteRef/>
      </w:r>
      <w:r w:rsidRPr="007F3A5F">
        <w:rPr>
          <w:rFonts w:ascii="Traditional Arabic" w:eastAsia="Calibri" w:hAnsi="Traditional Arabic" w:cs="Traditional Arabic"/>
          <w:sz w:val="28"/>
          <w:szCs w:val="28"/>
          <w:rtl/>
        </w:rPr>
        <w:t xml:space="preserve"> </w:t>
      </w:r>
      <w:r w:rsidRPr="007F3A5F">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أخرجه</w:t>
      </w:r>
      <w:r w:rsidRPr="007F3A5F">
        <w:rPr>
          <w:rFonts w:ascii="Traditional Arabic" w:eastAsia="Calibri" w:hAnsi="Traditional Arabic" w:cs="Traditional Arabic" w:hint="cs"/>
          <w:sz w:val="28"/>
          <w:szCs w:val="28"/>
          <w:rtl/>
        </w:rPr>
        <w:t xml:space="preserve"> البخاري</w:t>
      </w:r>
      <w:r>
        <w:rPr>
          <w:rFonts w:ascii="Traditional Arabic" w:eastAsia="Calibri" w:hAnsi="Traditional Arabic" w:cs="Traditional Arabic" w:hint="cs"/>
          <w:sz w:val="28"/>
          <w:szCs w:val="28"/>
          <w:rtl/>
        </w:rPr>
        <w:t xml:space="preserve"> في صحيحه، (5/128)</w:t>
      </w:r>
      <w:r w:rsidRPr="007F3A5F">
        <w:rPr>
          <w:rFonts w:ascii="Traditional Arabic" w:eastAsia="Calibri" w:hAnsi="Traditional Arabic" w:cs="Traditional Arabic" w:hint="cs"/>
          <w:sz w:val="28"/>
          <w:szCs w:val="28"/>
          <w:rtl/>
        </w:rPr>
        <w:t>، رقم</w:t>
      </w:r>
      <w:r>
        <w:rPr>
          <w:rFonts w:ascii="Traditional Arabic" w:eastAsia="Calibri" w:hAnsi="Traditional Arabic" w:cs="Traditional Arabic" w:hint="cs"/>
          <w:sz w:val="28"/>
          <w:szCs w:val="28"/>
          <w:rtl/>
        </w:rPr>
        <w:t xml:space="preserve"> الحديث:</w:t>
      </w:r>
      <w:r w:rsidRPr="007F3A5F">
        <w:rPr>
          <w:rFonts w:ascii="Traditional Arabic" w:eastAsia="Calibri" w:hAnsi="Traditional Arabic" w:cs="Traditional Arabic" w:hint="cs"/>
          <w:sz w:val="28"/>
          <w:szCs w:val="28"/>
          <w:rtl/>
        </w:rPr>
        <w:t xml:space="preserve"> (2</w:t>
      </w:r>
      <w:r>
        <w:rPr>
          <w:rFonts w:ascii="Traditional Arabic" w:eastAsia="Calibri" w:hAnsi="Traditional Arabic" w:cs="Traditional Arabic" w:hint="cs"/>
          <w:sz w:val="28"/>
          <w:szCs w:val="28"/>
          <w:rtl/>
        </w:rPr>
        <w:t>483</w:t>
      </w:r>
      <w:r w:rsidRPr="007F3A5F">
        <w:rPr>
          <w:rFonts w:ascii="Traditional Arabic" w:eastAsia="Calibri" w:hAnsi="Traditional Arabic" w:cs="Traditional Arabic" w:hint="cs"/>
          <w:sz w:val="28"/>
          <w:szCs w:val="28"/>
          <w:rtl/>
        </w:rPr>
        <w:t>).</w:t>
      </w:r>
    </w:p>
  </w:footnote>
  <w:footnote w:id="24">
    <w:p w:rsidR="006C1DD0" w:rsidRPr="007F3A5F" w:rsidRDefault="006C1DD0" w:rsidP="006A1480">
      <w:pPr>
        <w:pStyle w:val="a8"/>
        <w:rPr>
          <w:rFonts w:ascii="Traditional Arabic" w:eastAsia="Calibri" w:hAnsi="Traditional Arabic" w:cs="Traditional Arabic"/>
          <w:sz w:val="28"/>
          <w:szCs w:val="28"/>
        </w:rPr>
      </w:pPr>
      <w:r w:rsidRPr="007F3A5F">
        <w:rPr>
          <w:rFonts w:ascii="Traditional Arabic" w:eastAsia="Calibri" w:hAnsi="Traditional Arabic" w:cs="Traditional Arabic" w:hint="cs"/>
          <w:sz w:val="28"/>
          <w:szCs w:val="28"/>
          <w:rtl/>
        </w:rPr>
        <w:t xml:space="preserve">( </w:t>
      </w:r>
      <w:r w:rsidRPr="007F3A5F">
        <w:rPr>
          <w:rFonts w:ascii="Traditional Arabic" w:eastAsia="Calibri" w:hAnsi="Traditional Arabic" w:cs="Traditional Arabic"/>
          <w:sz w:val="28"/>
          <w:szCs w:val="28"/>
        </w:rPr>
        <w:footnoteRef/>
      </w:r>
      <w:r w:rsidRPr="007F3A5F">
        <w:rPr>
          <w:rFonts w:ascii="Traditional Arabic" w:eastAsia="Calibri" w:hAnsi="Traditional Arabic" w:cs="Traditional Arabic"/>
          <w:sz w:val="28"/>
          <w:szCs w:val="28"/>
          <w:rtl/>
        </w:rPr>
        <w:t xml:space="preserve"> </w:t>
      </w:r>
      <w:r w:rsidRPr="007F3A5F">
        <w:rPr>
          <w:rFonts w:ascii="Traditional Arabic" w:eastAsia="Calibri" w:hAnsi="Traditional Arabic" w:cs="Traditional Arabic" w:hint="cs"/>
          <w:sz w:val="28"/>
          <w:szCs w:val="28"/>
          <w:rtl/>
        </w:rPr>
        <w:t>)</w:t>
      </w:r>
      <w:r w:rsidRPr="007F3A5F">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باب الشركة في الطعام والنهد والعروض، كتاب الشركة، صحيح البخاري، (3/137، 138).</w:t>
      </w:r>
    </w:p>
  </w:footnote>
  <w:footnote w:id="25">
    <w:p w:rsidR="006C1DD0" w:rsidRPr="007F3A5F" w:rsidRDefault="006C1DD0" w:rsidP="006A1480">
      <w:pPr>
        <w:pStyle w:val="a8"/>
        <w:rPr>
          <w:rFonts w:ascii="Traditional Arabic" w:eastAsia="Calibri" w:hAnsi="Traditional Arabic" w:cs="Traditional Arabic"/>
          <w:sz w:val="28"/>
          <w:szCs w:val="28"/>
        </w:rPr>
      </w:pPr>
      <w:r w:rsidRPr="007F3A5F">
        <w:rPr>
          <w:rFonts w:ascii="Traditional Arabic" w:eastAsia="Calibri" w:hAnsi="Traditional Arabic" w:cs="Traditional Arabic" w:hint="cs"/>
          <w:sz w:val="28"/>
          <w:szCs w:val="28"/>
          <w:rtl/>
        </w:rPr>
        <w:t xml:space="preserve">( </w:t>
      </w:r>
      <w:r w:rsidRPr="007F3A5F">
        <w:rPr>
          <w:rFonts w:ascii="Traditional Arabic" w:eastAsia="Calibri" w:hAnsi="Traditional Arabic" w:cs="Traditional Arabic"/>
          <w:sz w:val="28"/>
          <w:szCs w:val="28"/>
        </w:rPr>
        <w:footnoteRef/>
      </w:r>
      <w:r w:rsidRPr="007F3A5F">
        <w:rPr>
          <w:rFonts w:ascii="Traditional Arabic" w:eastAsia="Calibri" w:hAnsi="Traditional Arabic" w:cs="Traditional Arabic"/>
          <w:sz w:val="28"/>
          <w:szCs w:val="28"/>
          <w:rtl/>
        </w:rPr>
        <w:t xml:space="preserve"> </w:t>
      </w:r>
      <w:r w:rsidRPr="007F3A5F">
        <w:rPr>
          <w:rFonts w:ascii="Traditional Arabic" w:eastAsia="Calibri" w:hAnsi="Traditional Arabic" w:cs="Traditional Arabic" w:hint="cs"/>
          <w:sz w:val="28"/>
          <w:szCs w:val="28"/>
          <w:rtl/>
        </w:rPr>
        <w:t>)</w:t>
      </w:r>
      <w:r w:rsidRPr="007F3A5F">
        <w:rPr>
          <w:rFonts w:ascii="Traditional Arabic" w:eastAsia="Calibri" w:hAnsi="Traditional Arabic" w:cs="Traditional Arabic"/>
          <w:sz w:val="28"/>
          <w:szCs w:val="28"/>
          <w:rtl/>
        </w:rPr>
        <w:t xml:space="preserve"> شرح النووي على مسلم</w:t>
      </w:r>
      <w:r w:rsidR="00814216">
        <w:rPr>
          <w:rFonts w:ascii="Traditional Arabic" w:eastAsia="Calibri" w:hAnsi="Traditional Arabic" w:cs="Traditional Arabic"/>
          <w:sz w:val="28"/>
          <w:szCs w:val="28"/>
          <w:rtl/>
        </w:rPr>
        <w:t>،</w:t>
      </w:r>
      <w:r w:rsidRPr="007F3A5F">
        <w:rPr>
          <w:rFonts w:ascii="Traditional Arabic" w:eastAsia="Calibri" w:hAnsi="Traditional Arabic" w:cs="Traditional Arabic"/>
          <w:sz w:val="28"/>
          <w:szCs w:val="28"/>
          <w:rtl/>
        </w:rPr>
        <w:t xml:space="preserve"> (13 /85)</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w:t>
      </w:r>
    </w:p>
  </w:footnote>
  <w:footnote w:id="26">
    <w:p w:rsidR="006C1DD0" w:rsidRPr="00D053C0" w:rsidRDefault="006C1DD0" w:rsidP="006A1480">
      <w:pPr>
        <w:pStyle w:val="a8"/>
      </w:pPr>
      <w:r w:rsidRPr="007F3A5F">
        <w:rPr>
          <w:rFonts w:ascii="Traditional Arabic" w:eastAsia="Calibri" w:hAnsi="Traditional Arabic" w:cs="Traditional Arabic" w:hint="cs"/>
          <w:sz w:val="28"/>
          <w:szCs w:val="28"/>
          <w:rtl/>
        </w:rPr>
        <w:t xml:space="preserve">( </w:t>
      </w:r>
      <w:r w:rsidRPr="007F3A5F">
        <w:rPr>
          <w:rFonts w:ascii="Traditional Arabic" w:eastAsia="Calibri" w:hAnsi="Traditional Arabic" w:cs="Traditional Arabic"/>
          <w:sz w:val="28"/>
          <w:szCs w:val="28"/>
        </w:rPr>
        <w:footnoteRef/>
      </w:r>
      <w:r w:rsidRPr="007F3A5F">
        <w:rPr>
          <w:rFonts w:ascii="Traditional Arabic" w:eastAsia="Calibri" w:hAnsi="Traditional Arabic" w:cs="Traditional Arabic"/>
          <w:sz w:val="28"/>
          <w:szCs w:val="28"/>
          <w:rtl/>
        </w:rPr>
        <w:t xml:space="preserve"> </w:t>
      </w:r>
      <w:r w:rsidRPr="007F3A5F">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سورة البقرة، آية 220.</w:t>
      </w:r>
    </w:p>
  </w:footnote>
  <w:footnote w:id="27">
    <w:p w:rsidR="006C1DD0" w:rsidRPr="00D053C0" w:rsidRDefault="006C1DD0" w:rsidP="00604A96">
      <w:pPr>
        <w:pStyle w:val="a8"/>
      </w:pPr>
      <w:r w:rsidRPr="007F3A5F">
        <w:rPr>
          <w:rFonts w:ascii="Traditional Arabic" w:eastAsia="Calibri" w:hAnsi="Traditional Arabic" w:cs="Traditional Arabic" w:hint="cs"/>
          <w:sz w:val="28"/>
          <w:szCs w:val="28"/>
          <w:rtl/>
        </w:rPr>
        <w:t xml:space="preserve">( </w:t>
      </w:r>
      <w:r w:rsidRPr="007F3A5F">
        <w:rPr>
          <w:rFonts w:ascii="Traditional Arabic" w:eastAsia="Calibri" w:hAnsi="Traditional Arabic" w:cs="Traditional Arabic"/>
          <w:sz w:val="28"/>
          <w:szCs w:val="28"/>
        </w:rPr>
        <w:footnoteRef/>
      </w:r>
      <w:r w:rsidRPr="007F3A5F">
        <w:rPr>
          <w:rFonts w:ascii="Traditional Arabic" w:eastAsia="Calibri" w:hAnsi="Traditional Arabic" w:cs="Traditional Arabic"/>
          <w:sz w:val="28"/>
          <w:szCs w:val="28"/>
          <w:rtl/>
        </w:rPr>
        <w:t xml:space="preserve"> </w:t>
      </w:r>
      <w:r w:rsidRPr="007F3A5F">
        <w:rPr>
          <w:rFonts w:ascii="Traditional Arabic" w:eastAsia="Calibri" w:hAnsi="Traditional Arabic" w:cs="Traditional Arabic" w:hint="cs"/>
          <w:sz w:val="28"/>
          <w:szCs w:val="28"/>
          <w:rtl/>
        </w:rPr>
        <w:t xml:space="preserve">) </w:t>
      </w:r>
      <w:r w:rsidRPr="007F3A5F">
        <w:rPr>
          <w:rFonts w:ascii="Traditional Arabic" w:eastAsia="Calibri" w:hAnsi="Traditional Arabic" w:cs="Traditional Arabic"/>
          <w:sz w:val="28"/>
          <w:szCs w:val="28"/>
          <w:rtl/>
        </w:rPr>
        <w:t>فتح الباري لابن حجر</w:t>
      </w:r>
      <w:r w:rsidR="00814216">
        <w:rPr>
          <w:rFonts w:ascii="Traditional Arabic" w:eastAsia="Calibri" w:hAnsi="Traditional Arabic" w:cs="Traditional Arabic"/>
          <w:sz w:val="28"/>
          <w:szCs w:val="28"/>
          <w:rtl/>
        </w:rPr>
        <w:t>،</w:t>
      </w:r>
      <w:r w:rsidRPr="007F3A5F">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5</w:t>
      </w:r>
      <w:r w:rsidRPr="007F3A5F">
        <w:rPr>
          <w:rFonts w:ascii="Traditional Arabic" w:eastAsia="Calibri" w:hAnsi="Traditional Arabic" w:cs="Traditional Arabic"/>
          <w:sz w:val="28"/>
          <w:szCs w:val="28"/>
          <w:rtl/>
        </w:rPr>
        <w:t xml:space="preserve"> /3</w:t>
      </w:r>
      <w:r>
        <w:rPr>
          <w:rFonts w:ascii="Traditional Arabic" w:eastAsia="Calibri" w:hAnsi="Traditional Arabic" w:cs="Traditional Arabic" w:hint="cs"/>
          <w:sz w:val="28"/>
          <w:szCs w:val="28"/>
          <w:rtl/>
        </w:rPr>
        <w:t>95</w:t>
      </w:r>
      <w:r w:rsidRPr="007F3A5F">
        <w:rPr>
          <w:rFonts w:ascii="Traditional Arabic" w:eastAsia="Calibri" w:hAnsi="Traditional Arabic" w:cs="Traditional Arabic"/>
          <w:sz w:val="28"/>
          <w:szCs w:val="28"/>
          <w:rtl/>
        </w:rPr>
        <w:t>)</w:t>
      </w:r>
      <w:r w:rsidRPr="007F3A5F">
        <w:rPr>
          <w:rFonts w:ascii="Traditional Arabic" w:eastAsia="Calibri" w:hAnsi="Traditional Arabic" w:cs="Traditional Arabic" w:hint="cs"/>
          <w:sz w:val="28"/>
          <w:szCs w:val="28"/>
          <w:rtl/>
        </w:rPr>
        <w:t>.</w:t>
      </w:r>
    </w:p>
  </w:footnote>
  <w:footnote w:id="28">
    <w:p w:rsidR="006C1DD0" w:rsidRPr="00D053C0" w:rsidRDefault="006C1DD0" w:rsidP="003C55EA">
      <w:pPr>
        <w:pStyle w:val="a8"/>
      </w:pPr>
      <w:r w:rsidRPr="002D6C73">
        <w:rPr>
          <w:rFonts w:ascii="Traditional Arabic" w:eastAsia="Calibri" w:hAnsi="Traditional Arabic" w:cs="Traditional Arabic" w:hint="cs"/>
          <w:sz w:val="28"/>
          <w:szCs w:val="28"/>
          <w:rtl/>
        </w:rPr>
        <w:t xml:space="preserve">( </w:t>
      </w:r>
      <w:r w:rsidRPr="002D6C73">
        <w:rPr>
          <w:rFonts w:ascii="Traditional Arabic" w:eastAsia="Calibri" w:hAnsi="Traditional Arabic" w:cs="Traditional Arabic"/>
          <w:sz w:val="28"/>
          <w:szCs w:val="28"/>
        </w:rPr>
        <w:footnoteRef/>
      </w:r>
      <w:r w:rsidRPr="002D6C73">
        <w:rPr>
          <w:rFonts w:ascii="Traditional Arabic" w:eastAsia="Calibri" w:hAnsi="Traditional Arabic" w:cs="Traditional Arabic"/>
          <w:sz w:val="28"/>
          <w:szCs w:val="28"/>
          <w:rtl/>
        </w:rPr>
        <w:t xml:space="preserve"> </w:t>
      </w:r>
      <w:r w:rsidRPr="002D6C73">
        <w:rPr>
          <w:rFonts w:ascii="Traditional Arabic" w:eastAsia="Calibri" w:hAnsi="Traditional Arabic" w:cs="Traditional Arabic" w:hint="cs"/>
          <w:sz w:val="28"/>
          <w:szCs w:val="28"/>
          <w:rtl/>
        </w:rPr>
        <w:t>)</w:t>
      </w:r>
      <w:r w:rsidRPr="002D6C73">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عبدالله آل سيف، المصدر السابق، ص 451، 452</w:t>
      </w:r>
      <w:r w:rsidRPr="002D6C73">
        <w:rPr>
          <w:rFonts w:ascii="Traditional Arabic" w:eastAsia="Calibri" w:hAnsi="Traditional Arabic" w:cs="Traditional Arabic" w:hint="cs"/>
          <w:sz w:val="28"/>
          <w:szCs w:val="28"/>
          <w:rtl/>
        </w:rPr>
        <w:t>.</w:t>
      </w:r>
    </w:p>
  </w:footnote>
  <w:footnote w:id="29">
    <w:p w:rsidR="006C1DD0" w:rsidRPr="00D053C0" w:rsidRDefault="006C1DD0" w:rsidP="003C55EA">
      <w:pPr>
        <w:pStyle w:val="a8"/>
      </w:pPr>
      <w:r w:rsidRPr="002D6C73">
        <w:rPr>
          <w:rFonts w:ascii="Traditional Arabic" w:eastAsia="Calibri" w:hAnsi="Traditional Arabic" w:cs="Traditional Arabic" w:hint="cs"/>
          <w:sz w:val="28"/>
          <w:szCs w:val="28"/>
          <w:rtl/>
        </w:rPr>
        <w:t xml:space="preserve">( </w:t>
      </w:r>
      <w:r w:rsidRPr="002D6C73">
        <w:rPr>
          <w:rFonts w:ascii="Traditional Arabic" w:eastAsia="Calibri" w:hAnsi="Traditional Arabic" w:cs="Traditional Arabic"/>
          <w:sz w:val="28"/>
          <w:szCs w:val="28"/>
        </w:rPr>
        <w:footnoteRef/>
      </w:r>
      <w:r w:rsidRPr="002D6C73">
        <w:rPr>
          <w:rFonts w:ascii="Traditional Arabic" w:eastAsia="Calibri" w:hAnsi="Traditional Arabic" w:cs="Traditional Arabic"/>
          <w:sz w:val="28"/>
          <w:szCs w:val="28"/>
          <w:rtl/>
        </w:rPr>
        <w:t xml:space="preserve"> </w:t>
      </w:r>
      <w:r w:rsidRPr="002D6C73">
        <w:rPr>
          <w:rFonts w:ascii="Traditional Arabic" w:eastAsia="Calibri" w:hAnsi="Traditional Arabic" w:cs="Traditional Arabic" w:hint="cs"/>
          <w:sz w:val="28"/>
          <w:szCs w:val="28"/>
          <w:rtl/>
        </w:rPr>
        <w:t>)</w:t>
      </w:r>
      <w:r w:rsidRPr="002D6C73">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عبدالله آل سيف، المصدر السابق، ص 452، 453.</w:t>
      </w:r>
    </w:p>
  </w:footnote>
  <w:footnote w:id="30">
    <w:p w:rsidR="006C1DD0" w:rsidRPr="00D053C0" w:rsidRDefault="006C1DD0" w:rsidP="009C0F92">
      <w:pPr>
        <w:pStyle w:val="a8"/>
      </w:pPr>
      <w:r w:rsidRPr="002D6C73">
        <w:rPr>
          <w:rFonts w:ascii="Traditional Arabic" w:eastAsia="Calibri" w:hAnsi="Traditional Arabic" w:cs="Traditional Arabic" w:hint="cs"/>
          <w:sz w:val="28"/>
          <w:szCs w:val="28"/>
          <w:rtl/>
        </w:rPr>
        <w:t xml:space="preserve">( </w:t>
      </w:r>
      <w:r w:rsidRPr="002D6C73">
        <w:rPr>
          <w:rFonts w:ascii="Traditional Arabic" w:eastAsia="Calibri" w:hAnsi="Traditional Arabic" w:cs="Traditional Arabic"/>
          <w:sz w:val="28"/>
          <w:szCs w:val="28"/>
        </w:rPr>
        <w:footnoteRef/>
      </w:r>
      <w:r w:rsidRPr="002D6C73">
        <w:rPr>
          <w:rFonts w:ascii="Traditional Arabic" w:eastAsia="Calibri" w:hAnsi="Traditional Arabic" w:cs="Traditional Arabic"/>
          <w:sz w:val="28"/>
          <w:szCs w:val="28"/>
          <w:rtl/>
        </w:rPr>
        <w:t xml:space="preserve"> </w:t>
      </w:r>
      <w:r w:rsidRPr="002D6C73">
        <w:rPr>
          <w:rFonts w:ascii="Traditional Arabic" w:eastAsia="Calibri" w:hAnsi="Traditional Arabic" w:cs="Traditional Arabic" w:hint="cs"/>
          <w:sz w:val="28"/>
          <w:szCs w:val="28"/>
          <w:rtl/>
        </w:rPr>
        <w:t>)</w:t>
      </w:r>
      <w:r w:rsidRPr="002D6C73">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 xml:space="preserve">المصدر نفسه، ص 435؛ </w:t>
      </w:r>
      <w:r w:rsidRPr="00975659">
        <w:rPr>
          <w:rFonts w:ascii="Traditional Arabic" w:eastAsia="Calibri" w:hAnsi="Traditional Arabic" w:cs="Traditional Arabic" w:hint="cs"/>
          <w:sz w:val="28"/>
          <w:szCs w:val="28"/>
          <w:rtl/>
        </w:rPr>
        <w:t>الأنظمة</w:t>
      </w:r>
      <w:r w:rsidRPr="00975659">
        <w:rPr>
          <w:rFonts w:ascii="Traditional Arabic" w:eastAsia="Calibri" w:hAnsi="Traditional Arabic" w:cs="Traditional Arabic"/>
          <w:sz w:val="28"/>
          <w:szCs w:val="28"/>
        </w:rPr>
        <w:t xml:space="preserve"> </w:t>
      </w:r>
      <w:r w:rsidRPr="00975659">
        <w:rPr>
          <w:rFonts w:ascii="Traditional Arabic" w:eastAsia="Calibri" w:hAnsi="Traditional Arabic" w:cs="Traditional Arabic" w:hint="cs"/>
          <w:sz w:val="28"/>
          <w:szCs w:val="28"/>
          <w:rtl/>
        </w:rPr>
        <w:t>التعاونية</w:t>
      </w:r>
      <w:r w:rsidRPr="00975659">
        <w:rPr>
          <w:rFonts w:ascii="Traditional Arabic" w:eastAsia="Calibri" w:hAnsi="Traditional Arabic" w:cs="Traditional Arabic"/>
          <w:sz w:val="28"/>
          <w:szCs w:val="28"/>
        </w:rPr>
        <w:t xml:space="preserve"> </w:t>
      </w:r>
      <w:r w:rsidRPr="00975659">
        <w:rPr>
          <w:rFonts w:ascii="Traditional Arabic" w:eastAsia="Calibri" w:hAnsi="Traditional Arabic" w:cs="Traditional Arabic" w:hint="cs"/>
          <w:sz w:val="28"/>
          <w:szCs w:val="28"/>
          <w:rtl/>
        </w:rPr>
        <w:t>تأصيلها</w:t>
      </w:r>
      <w:r w:rsidRPr="00975659">
        <w:rPr>
          <w:rFonts w:ascii="Traditional Arabic" w:eastAsia="Calibri" w:hAnsi="Traditional Arabic" w:cs="Traditional Arabic"/>
          <w:sz w:val="28"/>
          <w:szCs w:val="28"/>
        </w:rPr>
        <w:t xml:space="preserve"> </w:t>
      </w:r>
      <w:r w:rsidRPr="00975659">
        <w:rPr>
          <w:rFonts w:ascii="Traditional Arabic" w:eastAsia="Calibri" w:hAnsi="Traditional Arabic" w:cs="Traditional Arabic" w:hint="cs"/>
          <w:sz w:val="28"/>
          <w:szCs w:val="28"/>
          <w:rtl/>
        </w:rPr>
        <w:t>وتجارب</w:t>
      </w:r>
      <w:r w:rsidRPr="00975659">
        <w:rPr>
          <w:rFonts w:ascii="Traditional Arabic" w:eastAsia="Calibri" w:hAnsi="Traditional Arabic" w:cs="Traditional Arabic"/>
          <w:sz w:val="28"/>
          <w:szCs w:val="28"/>
        </w:rPr>
        <w:t xml:space="preserve"> </w:t>
      </w:r>
      <w:r w:rsidRPr="00975659">
        <w:rPr>
          <w:rFonts w:ascii="Traditional Arabic" w:eastAsia="Calibri" w:hAnsi="Traditional Arabic" w:cs="Traditional Arabic" w:hint="cs"/>
          <w:sz w:val="28"/>
          <w:szCs w:val="28"/>
          <w:rtl/>
        </w:rPr>
        <w:t>الدول</w:t>
      </w:r>
      <w:r w:rsidRPr="00975659">
        <w:rPr>
          <w:rFonts w:ascii="Traditional Arabic" w:eastAsia="Calibri" w:hAnsi="Traditional Arabic" w:cs="Traditional Arabic"/>
          <w:sz w:val="28"/>
          <w:szCs w:val="28"/>
        </w:rPr>
        <w:t xml:space="preserve"> </w:t>
      </w:r>
      <w:r w:rsidRPr="00975659">
        <w:rPr>
          <w:rFonts w:ascii="Traditional Arabic" w:eastAsia="Calibri" w:hAnsi="Traditional Arabic" w:cs="Traditional Arabic" w:hint="cs"/>
          <w:sz w:val="28"/>
          <w:szCs w:val="28"/>
          <w:rtl/>
        </w:rPr>
        <w:t>فيها</w:t>
      </w:r>
      <w:r w:rsidRPr="00975659">
        <w:rPr>
          <w:rFonts w:ascii="Traditional Arabic" w:eastAsia="Calibri" w:hAnsi="Traditional Arabic" w:cs="Traditional Arabic"/>
          <w:sz w:val="28"/>
          <w:szCs w:val="28"/>
        </w:rPr>
        <w:t xml:space="preserve"> </w:t>
      </w:r>
      <w:r w:rsidRPr="00975659">
        <w:rPr>
          <w:rFonts w:ascii="Traditional Arabic" w:eastAsia="Calibri" w:hAnsi="Traditional Arabic" w:cs="Traditional Arabic" w:hint="cs"/>
          <w:sz w:val="28"/>
          <w:szCs w:val="28"/>
          <w:rtl/>
        </w:rPr>
        <w:t>أ</w:t>
      </w:r>
      <w:r w:rsidRPr="00975659">
        <w:rPr>
          <w:rFonts w:ascii="Traditional Arabic" w:eastAsia="Calibri" w:hAnsi="Traditional Arabic" w:cs="Traditional Arabic"/>
          <w:sz w:val="28"/>
          <w:szCs w:val="28"/>
        </w:rPr>
        <w:t>.</w:t>
      </w:r>
      <w:r w:rsidRPr="00975659">
        <w:rPr>
          <w:rFonts w:ascii="Traditional Arabic" w:eastAsia="Calibri" w:hAnsi="Traditional Arabic" w:cs="Traditional Arabic" w:hint="cs"/>
          <w:sz w:val="28"/>
          <w:szCs w:val="28"/>
          <w:rtl/>
        </w:rPr>
        <w:t>د</w:t>
      </w:r>
      <w:r w:rsidRPr="00975659">
        <w:rPr>
          <w:rFonts w:ascii="Traditional Arabic" w:eastAsia="Calibri" w:hAnsi="Traditional Arabic" w:cs="Traditional Arabic"/>
          <w:sz w:val="28"/>
          <w:szCs w:val="28"/>
        </w:rPr>
        <w:t xml:space="preserve">. </w:t>
      </w:r>
      <w:r w:rsidRPr="00975659">
        <w:rPr>
          <w:rFonts w:ascii="Traditional Arabic" w:eastAsia="Calibri" w:hAnsi="Traditional Arabic" w:cs="Traditional Arabic" w:hint="cs"/>
          <w:sz w:val="28"/>
          <w:szCs w:val="28"/>
          <w:rtl/>
        </w:rPr>
        <w:t>عبدالله</w:t>
      </w:r>
      <w:r w:rsidRPr="00975659">
        <w:rPr>
          <w:rFonts w:ascii="Traditional Arabic" w:eastAsia="Calibri" w:hAnsi="Traditional Arabic" w:cs="Traditional Arabic"/>
          <w:sz w:val="28"/>
          <w:szCs w:val="28"/>
        </w:rPr>
        <w:t xml:space="preserve"> </w:t>
      </w:r>
      <w:r w:rsidRPr="00975659">
        <w:rPr>
          <w:rFonts w:ascii="Traditional Arabic" w:eastAsia="Calibri" w:hAnsi="Traditional Arabic" w:cs="Traditional Arabic" w:hint="cs"/>
          <w:sz w:val="28"/>
          <w:szCs w:val="28"/>
          <w:rtl/>
        </w:rPr>
        <w:t>آل</w:t>
      </w:r>
      <w:r w:rsidRPr="00975659">
        <w:rPr>
          <w:rFonts w:ascii="Traditional Arabic" w:eastAsia="Calibri" w:hAnsi="Traditional Arabic" w:cs="Traditional Arabic"/>
          <w:sz w:val="28"/>
          <w:szCs w:val="28"/>
        </w:rPr>
        <w:t xml:space="preserve"> </w:t>
      </w:r>
      <w:r w:rsidRPr="00975659">
        <w:rPr>
          <w:rFonts w:ascii="Traditional Arabic" w:eastAsia="Calibri" w:hAnsi="Traditional Arabic" w:cs="Traditional Arabic" w:hint="cs"/>
          <w:sz w:val="28"/>
          <w:szCs w:val="28"/>
          <w:rtl/>
        </w:rPr>
        <w:t>سيف</w:t>
      </w:r>
      <w:r>
        <w:rPr>
          <w:rFonts w:ascii="Traditional Arabic" w:eastAsia="Calibri" w:hAnsi="Traditional Arabic" w:cs="Traditional Arabic" w:hint="cs"/>
          <w:sz w:val="28"/>
          <w:szCs w:val="28"/>
          <w:rtl/>
        </w:rPr>
        <w:t>، موقع الألوكة</w:t>
      </w:r>
      <w:r>
        <w:rPr>
          <w:rFonts w:hint="cs"/>
          <w:rtl/>
        </w:rPr>
        <w:t xml:space="preserve">.  </w:t>
      </w:r>
    </w:p>
  </w:footnote>
  <w:footnote w:id="31">
    <w:p w:rsidR="006C1DD0" w:rsidRPr="00D053C0" w:rsidRDefault="006C1DD0" w:rsidP="003C55EA">
      <w:pPr>
        <w:pStyle w:val="a8"/>
      </w:pPr>
      <w:r w:rsidRPr="002D6C73">
        <w:rPr>
          <w:rFonts w:ascii="Traditional Arabic" w:eastAsia="Calibri" w:hAnsi="Traditional Arabic" w:cs="Traditional Arabic" w:hint="cs"/>
          <w:sz w:val="28"/>
          <w:szCs w:val="28"/>
          <w:rtl/>
        </w:rPr>
        <w:t xml:space="preserve">( </w:t>
      </w:r>
      <w:r w:rsidRPr="002D6C73">
        <w:rPr>
          <w:rFonts w:ascii="Traditional Arabic" w:eastAsia="Calibri" w:hAnsi="Traditional Arabic" w:cs="Traditional Arabic"/>
          <w:sz w:val="28"/>
          <w:szCs w:val="28"/>
        </w:rPr>
        <w:footnoteRef/>
      </w:r>
      <w:r w:rsidRPr="002D6C73">
        <w:rPr>
          <w:rFonts w:ascii="Traditional Arabic" w:eastAsia="Calibri" w:hAnsi="Traditional Arabic" w:cs="Traditional Arabic"/>
          <w:sz w:val="28"/>
          <w:szCs w:val="28"/>
          <w:rtl/>
        </w:rPr>
        <w:t xml:space="preserve"> </w:t>
      </w:r>
      <w:r w:rsidRPr="002D6C73">
        <w:rPr>
          <w:rFonts w:ascii="Traditional Arabic" w:eastAsia="Calibri" w:hAnsi="Traditional Arabic" w:cs="Traditional Arabic" w:hint="cs"/>
          <w:sz w:val="28"/>
          <w:szCs w:val="28"/>
          <w:rtl/>
        </w:rPr>
        <w:t>)</w:t>
      </w:r>
      <w:r w:rsidRPr="002D6C73">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عبدالله آل سيف، المصدر السابق، ص 453.</w:t>
      </w:r>
    </w:p>
  </w:footnote>
  <w:footnote w:id="32">
    <w:p w:rsidR="006C1DD0" w:rsidRPr="000C1D0A" w:rsidRDefault="006C1DD0" w:rsidP="009C0F92">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 xml:space="preserve">عبدالله آل سيف، أحكام البنوك التعاونية، مجلة الجمعية الفقهية السعودية، ص 453-454.  </w:t>
      </w:r>
    </w:p>
  </w:footnote>
  <w:footnote w:id="33">
    <w:p w:rsidR="006C1DD0" w:rsidRPr="000C1D0A" w:rsidRDefault="006C1DD0" w:rsidP="009C0F92">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المصدر نفسه</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ص 460-461.  </w:t>
      </w:r>
    </w:p>
  </w:footnote>
  <w:footnote w:id="34">
    <w:p w:rsidR="006C1DD0" w:rsidRPr="000C1D0A" w:rsidRDefault="006C1DD0" w:rsidP="00D26656">
      <w:pPr>
        <w:pStyle w:val="a8"/>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eastAsia="Calibri" w:hAnsi="Traditional Arabic" w:cs="Traditional Arabic" w:hint="cs"/>
          <w:sz w:val="28"/>
          <w:szCs w:val="28"/>
          <w:rtl/>
        </w:rPr>
        <w:t xml:space="preserve"> مراتب الإجماع، (1/66).  </w:t>
      </w:r>
    </w:p>
  </w:footnote>
  <w:footnote w:id="35">
    <w:p w:rsidR="006C1DD0" w:rsidRPr="000C1D0A" w:rsidRDefault="006C1DD0" w:rsidP="00A17CF6">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عبدالله آل سيف، أحكام البنوك التعاونية، مجلة الجمعية الفقهية السعودية، ص 460 و ما بعدها.</w:t>
      </w:r>
    </w:p>
  </w:footnote>
  <w:footnote w:id="36">
    <w:p w:rsidR="006C1DD0" w:rsidRPr="000C1D0A" w:rsidRDefault="006C1DD0" w:rsidP="009E7B08">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eastAsia="Calibri" w:hAnsi="Traditional Arabic" w:cs="Traditional Arabic" w:hint="cs"/>
          <w:sz w:val="28"/>
          <w:szCs w:val="28"/>
          <w:rtl/>
        </w:rPr>
        <w:t xml:space="preserve"> روضة الطالبين، ( 5/136).</w:t>
      </w:r>
    </w:p>
  </w:footnote>
  <w:footnote w:id="37">
    <w:p w:rsidR="006C1DD0" w:rsidRPr="000C1D0A" w:rsidRDefault="006C1DD0" w:rsidP="006F2EDF">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عبدالله آل سيف، المصدر السابق، ص 461 وما بعدها.</w:t>
      </w:r>
    </w:p>
  </w:footnote>
  <w:footnote w:id="38">
    <w:p w:rsidR="006C1DD0" w:rsidRPr="00D26656" w:rsidRDefault="006C1DD0" w:rsidP="00384AFF">
      <w:pPr>
        <w:pStyle w:val="a8"/>
        <w:rPr>
          <w:rFonts w:ascii="Traditional Arabic" w:eastAsia="Calibri" w:hAnsi="Traditional Arabic" w:cs="Traditional Arabic"/>
          <w:sz w:val="28"/>
          <w:szCs w:val="28"/>
        </w:rPr>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xml:space="preserve">) </w:t>
      </w:r>
      <w:r w:rsidRPr="00384AFF">
        <w:rPr>
          <w:rFonts w:ascii="Traditional Arabic" w:eastAsia="Calibri" w:hAnsi="Traditional Arabic" w:cs="Traditional Arabic" w:hint="cs"/>
          <w:sz w:val="28"/>
          <w:szCs w:val="28"/>
          <w:rtl/>
        </w:rPr>
        <w:t>الربا</w:t>
      </w:r>
      <w:r w:rsidRPr="00384AFF">
        <w:rPr>
          <w:rFonts w:ascii="Traditional Arabic" w:eastAsia="Calibri" w:hAnsi="Traditional Arabic" w:cs="Traditional Arabic"/>
          <w:sz w:val="28"/>
          <w:szCs w:val="28"/>
        </w:rPr>
        <w:t xml:space="preserve"> </w:t>
      </w:r>
      <w:r w:rsidRPr="00384AFF">
        <w:rPr>
          <w:rFonts w:ascii="Traditional Arabic" w:eastAsia="Calibri" w:hAnsi="Traditional Arabic" w:cs="Traditional Arabic" w:hint="cs"/>
          <w:sz w:val="28"/>
          <w:szCs w:val="28"/>
          <w:rtl/>
        </w:rPr>
        <w:t>والمعاملات</w:t>
      </w:r>
      <w:r w:rsidRPr="00384AFF">
        <w:rPr>
          <w:rFonts w:ascii="Traditional Arabic" w:eastAsia="Calibri" w:hAnsi="Traditional Arabic" w:cs="Traditional Arabic"/>
          <w:sz w:val="28"/>
          <w:szCs w:val="28"/>
        </w:rPr>
        <w:t xml:space="preserve"> </w:t>
      </w:r>
      <w:r w:rsidRPr="00384AFF">
        <w:rPr>
          <w:rFonts w:ascii="Traditional Arabic" w:eastAsia="Calibri" w:hAnsi="Traditional Arabic" w:cs="Traditional Arabic" w:hint="cs"/>
          <w:sz w:val="28"/>
          <w:szCs w:val="28"/>
          <w:rtl/>
        </w:rPr>
        <w:t>المصرفية،</w:t>
      </w:r>
      <w:r w:rsidRPr="00384AFF">
        <w:rPr>
          <w:rFonts w:ascii="Traditional Arabic" w:eastAsia="Calibri" w:hAnsi="Traditional Arabic" w:cs="Traditional Arabic"/>
          <w:sz w:val="28"/>
          <w:szCs w:val="28"/>
        </w:rPr>
        <w:t xml:space="preserve"> </w:t>
      </w:r>
      <w:r w:rsidRPr="00384AFF">
        <w:rPr>
          <w:rFonts w:ascii="Traditional Arabic" w:eastAsia="Calibri" w:hAnsi="Traditional Arabic" w:cs="Traditional Arabic" w:hint="cs"/>
          <w:sz w:val="28"/>
          <w:szCs w:val="28"/>
          <w:rtl/>
        </w:rPr>
        <w:t>عمر</w:t>
      </w:r>
      <w:r w:rsidRPr="00384AFF">
        <w:rPr>
          <w:rFonts w:ascii="Traditional Arabic" w:eastAsia="Calibri" w:hAnsi="Traditional Arabic" w:cs="Traditional Arabic"/>
          <w:sz w:val="28"/>
          <w:szCs w:val="28"/>
        </w:rPr>
        <w:t xml:space="preserve"> </w:t>
      </w:r>
      <w:r w:rsidRPr="00384AFF">
        <w:rPr>
          <w:rFonts w:ascii="Traditional Arabic" w:eastAsia="Calibri" w:hAnsi="Traditional Arabic" w:cs="Traditional Arabic" w:hint="cs"/>
          <w:sz w:val="28"/>
          <w:szCs w:val="28"/>
          <w:rtl/>
        </w:rPr>
        <w:t>المترك</w:t>
      </w:r>
      <w:r>
        <w:rPr>
          <w:rFonts w:ascii="Traditional Arabic" w:eastAsia="Calibri" w:hAnsi="Traditional Arabic" w:cs="Traditional Arabic" w:hint="cs"/>
          <w:sz w:val="28"/>
          <w:szCs w:val="28"/>
          <w:rtl/>
        </w:rPr>
        <w:t>،ص 346؛</w:t>
      </w:r>
      <w:r w:rsidRPr="00D26656">
        <w:rPr>
          <w:rFonts w:ascii="Traditional Arabic" w:eastAsia="Calibri" w:hAnsi="Traditional Arabic" w:cs="Traditional Arabic" w:hint="cs"/>
          <w:sz w:val="28"/>
          <w:szCs w:val="28"/>
          <w:rtl/>
        </w:rPr>
        <w:t xml:space="preserve"> </w:t>
      </w:r>
      <w:r w:rsidRPr="00BF481F">
        <w:rPr>
          <w:rFonts w:ascii="Traditional Arabic" w:eastAsia="Calibri" w:hAnsi="Traditional Arabic" w:cs="Traditional Arabic" w:hint="cs"/>
          <w:sz w:val="28"/>
          <w:szCs w:val="28"/>
          <w:rtl/>
        </w:rPr>
        <w:t>وبهذا التوصيف صدر قرار مجلس مجمع الفقه الإسلامي بجدة رقم 90/3/95 في 6/11/1415هـ، وبه صدار قرار هيئة كبار العلماء في المملكة العربية السعودية.</w:t>
      </w:r>
      <w:r w:rsidRPr="00D26656">
        <w:rPr>
          <w:rFonts w:ascii="Traditional Arabic" w:eastAsia="Calibri" w:hAnsi="Traditional Arabic" w:cs="Traditional Arabic"/>
          <w:sz w:val="28"/>
          <w:szCs w:val="28"/>
          <w:rtl/>
        </w:rPr>
        <w:t xml:space="preserve"> مجلة البحوث الإسلامية (الأمانة العامة لهيئة العلماء</w:t>
      </w: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tl/>
        </w:rPr>
        <w:t>–</w:t>
      </w:r>
      <w:r w:rsidRPr="00D26656">
        <w:rPr>
          <w:rFonts w:ascii="Traditional Arabic" w:eastAsia="Calibri" w:hAnsi="Traditional Arabic" w:cs="Traditional Arabic" w:hint="cs"/>
          <w:sz w:val="28"/>
          <w:szCs w:val="28"/>
          <w:rtl/>
        </w:rPr>
        <w:t xml:space="preserve"> الرياض)</w:t>
      </w:r>
      <w:r w:rsidRPr="00D26656">
        <w:rPr>
          <w:rFonts w:ascii="Traditional Arabic" w:eastAsia="Calibri" w:hAnsi="Traditional Arabic" w:cs="Traditional Arabic"/>
          <w:sz w:val="28"/>
          <w:szCs w:val="28"/>
          <w:rtl/>
        </w:rPr>
        <w:t xml:space="preserve"> ص41</w:t>
      </w:r>
      <w:r w:rsidR="00814216">
        <w:rPr>
          <w:rFonts w:ascii="Traditional Arabic" w:eastAsia="Calibri" w:hAnsi="Traditional Arabic" w:cs="Traditional Arabic"/>
          <w:sz w:val="28"/>
          <w:szCs w:val="28"/>
          <w:rtl/>
        </w:rPr>
        <w:t>،</w:t>
      </w:r>
      <w:r w:rsidRPr="00D26656">
        <w:rPr>
          <w:rFonts w:ascii="Traditional Arabic" w:eastAsia="Calibri" w:hAnsi="Traditional Arabic" w:cs="Traditional Arabic"/>
          <w:sz w:val="28"/>
          <w:szCs w:val="28"/>
          <w:rtl/>
        </w:rPr>
        <w:t xml:space="preserve"> العدد الثامن صفر 1404ه</w:t>
      </w:r>
      <w:r>
        <w:rPr>
          <w:rFonts w:ascii="Traditional Arabic" w:eastAsia="Calibri" w:hAnsi="Traditional Arabic" w:cs="Traditional Arabic" w:hint="cs"/>
          <w:sz w:val="28"/>
          <w:szCs w:val="28"/>
          <w:rtl/>
        </w:rPr>
        <w:t>.</w:t>
      </w:r>
    </w:p>
  </w:footnote>
  <w:footnote w:id="39">
    <w:p w:rsidR="006C1DD0" w:rsidRPr="00D26656" w:rsidRDefault="006C1DD0" w:rsidP="00384AFF">
      <w:pPr>
        <w:pStyle w:val="a8"/>
        <w:rPr>
          <w:rFonts w:ascii="Traditional Arabic" w:eastAsia="Calibri" w:hAnsi="Traditional Arabic" w:cs="Traditional Arabic"/>
          <w:sz w:val="28"/>
          <w:szCs w:val="28"/>
        </w:rPr>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طالب فرج الله</w:t>
      </w:r>
      <w:r>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hint="cs"/>
          <w:sz w:val="28"/>
          <w:szCs w:val="28"/>
          <w:rtl/>
        </w:rPr>
        <w:t>عمليات البنوك التجارية من الناحيتين المحاسبية والإجرائية</w:t>
      </w:r>
      <w:r w:rsidR="00814216">
        <w:rPr>
          <w:rFonts w:ascii="Traditional Arabic" w:eastAsia="Calibri" w:hAnsi="Traditional Arabic" w:cs="Traditional Arabic" w:hint="cs"/>
          <w:sz w:val="28"/>
          <w:szCs w:val="28"/>
          <w:rtl/>
        </w:rPr>
        <w:t>،</w:t>
      </w:r>
      <w:r w:rsidRPr="00D26656">
        <w:rPr>
          <w:rFonts w:ascii="Traditional Arabic" w:eastAsia="Calibri" w:hAnsi="Traditional Arabic" w:cs="Traditional Arabic" w:hint="cs"/>
          <w:sz w:val="28"/>
          <w:szCs w:val="28"/>
          <w:rtl/>
        </w:rPr>
        <w:t xml:space="preserve"> ص 34</w:t>
      </w:r>
      <w:r>
        <w:rPr>
          <w:rFonts w:ascii="Traditional Arabic" w:eastAsia="Calibri" w:hAnsi="Traditional Arabic" w:cs="Traditional Arabic" w:hint="cs"/>
          <w:sz w:val="28"/>
          <w:szCs w:val="28"/>
          <w:rtl/>
        </w:rPr>
        <w:t>.</w:t>
      </w:r>
    </w:p>
  </w:footnote>
  <w:footnote w:id="40">
    <w:p w:rsidR="006C1DD0" w:rsidRPr="00D26656" w:rsidRDefault="006C1DD0" w:rsidP="00384AFF">
      <w:pPr>
        <w:pStyle w:val="a8"/>
        <w:rPr>
          <w:rFonts w:ascii="Traditional Arabic" w:eastAsia="Calibri" w:hAnsi="Traditional Arabic" w:cs="Traditional Arabic"/>
          <w:sz w:val="28"/>
          <w:szCs w:val="28"/>
        </w:rPr>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يوسف الشبيلي</w:t>
      </w:r>
      <w:r>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hint="cs"/>
          <w:sz w:val="28"/>
          <w:szCs w:val="28"/>
          <w:rtl/>
        </w:rPr>
        <w:t xml:space="preserve"> الخدمات الاستثمارية في المصارف</w:t>
      </w:r>
      <w:r w:rsidR="00814216">
        <w:rPr>
          <w:rFonts w:ascii="Traditional Arabic" w:eastAsia="Calibri" w:hAnsi="Traditional Arabic" w:cs="Traditional Arabic" w:hint="cs"/>
          <w:sz w:val="28"/>
          <w:szCs w:val="28"/>
          <w:rtl/>
        </w:rPr>
        <w:t>،</w:t>
      </w:r>
      <w:r w:rsidRPr="00D26656">
        <w:rPr>
          <w:rFonts w:ascii="Traditional Arabic" w:eastAsia="Calibri" w:hAnsi="Traditional Arabic" w:cs="Traditional Arabic" w:hint="cs"/>
          <w:sz w:val="28"/>
          <w:szCs w:val="28"/>
          <w:rtl/>
        </w:rPr>
        <w:t xml:space="preserve"> (1/126، 131).</w:t>
      </w:r>
    </w:p>
  </w:footnote>
  <w:footnote w:id="41">
    <w:p w:rsidR="006C1DD0" w:rsidRPr="00D26656" w:rsidRDefault="006C1DD0" w:rsidP="00B65261">
      <w:pPr>
        <w:pStyle w:val="a8"/>
        <w:jc w:val="lowKashida"/>
        <w:rPr>
          <w:rFonts w:ascii="Traditional Arabic" w:eastAsia="Calibri" w:hAnsi="Traditional Arabic" w:cs="Traditional Arabic"/>
          <w:sz w:val="28"/>
          <w:szCs w:val="28"/>
        </w:rPr>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xml:space="preserve">) </w:t>
      </w:r>
      <w:r w:rsidRPr="00BF481F">
        <w:rPr>
          <w:rFonts w:ascii="Traditional Arabic" w:eastAsia="Calibri" w:hAnsi="Traditional Arabic" w:cs="Traditional Arabic" w:hint="cs"/>
          <w:sz w:val="28"/>
          <w:szCs w:val="28"/>
          <w:rtl/>
        </w:rPr>
        <w:t>والقرض هو: ( دفع مال لمن ينتفع به ويرد بدله )</w:t>
      </w:r>
      <w:r w:rsidRPr="00B65261">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hint="cs"/>
          <w:sz w:val="28"/>
          <w:szCs w:val="28"/>
          <w:rtl/>
        </w:rPr>
        <w:t>انظر</w:t>
      </w:r>
      <w:r w:rsidR="00814216">
        <w:rPr>
          <w:rFonts w:ascii="Traditional Arabic" w:eastAsia="Calibri" w:hAnsi="Traditional Arabic" w:cs="Traditional Arabic" w:hint="cs"/>
          <w:sz w:val="28"/>
          <w:szCs w:val="28"/>
          <w:rtl/>
        </w:rPr>
        <w:t>:</w:t>
      </w:r>
      <w:r w:rsidRPr="00D26656">
        <w:rPr>
          <w:rFonts w:ascii="Traditional Arabic" w:eastAsia="Calibri" w:hAnsi="Traditional Arabic" w:cs="Traditional Arabic" w:hint="cs"/>
          <w:sz w:val="28"/>
          <w:szCs w:val="28"/>
          <w:rtl/>
        </w:rPr>
        <w:t xml:space="preserve"> الروض المربع مع </w:t>
      </w:r>
      <w:r w:rsidRPr="00D26656">
        <w:rPr>
          <w:rFonts w:ascii="Traditional Arabic" w:eastAsia="Calibri" w:hAnsi="Traditional Arabic" w:cs="Traditional Arabic"/>
          <w:sz w:val="28"/>
          <w:szCs w:val="28"/>
          <w:rtl/>
        </w:rPr>
        <w:t>حاشية ابن قاسم</w:t>
      </w:r>
      <w:r>
        <w:rPr>
          <w:rFonts w:ascii="Traditional Arabic" w:eastAsia="Calibri" w:hAnsi="Traditional Arabic" w:cs="Traditional Arabic" w:hint="cs"/>
          <w:sz w:val="28"/>
          <w:szCs w:val="28"/>
          <w:rtl/>
        </w:rPr>
        <w:t>،</w:t>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5</w:t>
      </w:r>
      <w:r w:rsidRPr="00D26656">
        <w:rPr>
          <w:rFonts w:ascii="Traditional Arabic" w:eastAsia="Calibri" w:hAnsi="Traditional Arabic" w:cs="Traditional Arabic"/>
          <w:sz w:val="28"/>
          <w:szCs w:val="28"/>
          <w:rtl/>
        </w:rPr>
        <w:t xml:space="preserve"> / 33)</w:t>
      </w:r>
      <w:r w:rsidRPr="00D2665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w:t>
      </w:r>
      <w:r w:rsidRPr="00BF481F">
        <w:rPr>
          <w:rFonts w:ascii="Traditional Arabic" w:eastAsia="Calibri" w:hAnsi="Traditional Arabic" w:cs="Traditional Arabic" w:hint="cs"/>
          <w:sz w:val="28"/>
          <w:szCs w:val="28"/>
          <w:rtl/>
        </w:rPr>
        <w:t xml:space="preserve">وبهذا صدر </w:t>
      </w:r>
      <w:r w:rsidRPr="00BF481F">
        <w:rPr>
          <w:rFonts w:ascii="Traditional Arabic" w:eastAsia="Calibri" w:hAnsi="Traditional Arabic" w:cs="Traditional Arabic" w:hint="eastAsia"/>
          <w:sz w:val="28"/>
          <w:szCs w:val="28"/>
          <w:rtl/>
        </w:rPr>
        <w:t>قرار</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مجلس</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مجمع</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الفقه</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الإسلامي</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المنعقد</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في</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دورة</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مؤتمره</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التاسع</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cs"/>
          <w:sz w:val="28"/>
          <w:szCs w:val="28"/>
          <w:rtl/>
        </w:rPr>
        <w:t xml:space="preserve">في </w:t>
      </w:r>
      <w:r w:rsidRPr="00BF481F">
        <w:rPr>
          <w:rFonts w:ascii="Traditional Arabic" w:eastAsia="Calibri" w:hAnsi="Traditional Arabic" w:cs="Traditional Arabic" w:hint="eastAsia"/>
          <w:sz w:val="28"/>
          <w:szCs w:val="28"/>
          <w:rtl/>
        </w:rPr>
        <w:t>أبوظبي</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بدولة</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الإمارات</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العربية</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المتحدة</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من</w:t>
      </w:r>
      <w:r w:rsidRPr="00BF481F">
        <w:rPr>
          <w:rFonts w:ascii="Traditional Arabic" w:eastAsia="Calibri" w:hAnsi="Traditional Arabic" w:cs="Traditional Arabic"/>
          <w:sz w:val="28"/>
          <w:szCs w:val="28"/>
          <w:rtl/>
        </w:rPr>
        <w:t xml:space="preserve"> 1 </w:t>
      </w:r>
      <w:r w:rsidRPr="00BF481F">
        <w:rPr>
          <w:rFonts w:ascii="Traditional Arabic" w:eastAsia="Calibri" w:hAnsi="Traditional Arabic" w:cs="Traditional Arabic" w:hint="eastAsia"/>
          <w:sz w:val="28"/>
          <w:szCs w:val="28"/>
          <w:rtl/>
        </w:rPr>
        <w:t>إلى</w:t>
      </w:r>
      <w:r w:rsidRPr="00BF481F">
        <w:rPr>
          <w:rFonts w:ascii="Traditional Arabic" w:eastAsia="Calibri" w:hAnsi="Traditional Arabic" w:cs="Traditional Arabic"/>
          <w:sz w:val="28"/>
          <w:szCs w:val="28"/>
          <w:rtl/>
        </w:rPr>
        <w:t xml:space="preserve"> 6 </w:t>
      </w:r>
      <w:r w:rsidRPr="00BF481F">
        <w:rPr>
          <w:rFonts w:ascii="Traditional Arabic" w:eastAsia="Calibri" w:hAnsi="Traditional Arabic" w:cs="Traditional Arabic" w:hint="eastAsia"/>
          <w:sz w:val="28"/>
          <w:szCs w:val="28"/>
          <w:rtl/>
        </w:rPr>
        <w:t>ذي</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القعدة</w:t>
      </w:r>
      <w:r w:rsidRPr="00BF481F">
        <w:rPr>
          <w:rFonts w:ascii="Traditional Arabic" w:eastAsia="Calibri" w:hAnsi="Traditional Arabic" w:cs="Traditional Arabic"/>
          <w:sz w:val="28"/>
          <w:szCs w:val="28"/>
          <w:rtl/>
        </w:rPr>
        <w:t xml:space="preserve"> 1415 </w:t>
      </w:r>
      <w:r w:rsidRPr="00BF481F">
        <w:rPr>
          <w:rFonts w:ascii="Traditional Arabic" w:eastAsia="Calibri" w:hAnsi="Traditional Arabic" w:cs="Traditional Arabic" w:hint="eastAsia"/>
          <w:sz w:val="28"/>
          <w:szCs w:val="28"/>
          <w:rtl/>
        </w:rPr>
        <w:t>هـ،</w:t>
      </w:r>
      <w:r w:rsidRPr="00BF481F">
        <w:rPr>
          <w:rFonts w:ascii="Traditional Arabic" w:eastAsia="Calibri" w:hAnsi="Traditional Arabic" w:cs="Traditional Arabic"/>
          <w:sz w:val="28"/>
          <w:szCs w:val="28"/>
          <w:rtl/>
        </w:rPr>
        <w:t xml:space="preserve"> </w:t>
      </w:r>
      <w:r w:rsidRPr="00BF481F">
        <w:rPr>
          <w:rFonts w:ascii="Traditional Arabic" w:eastAsia="Calibri" w:hAnsi="Traditional Arabic" w:cs="Traditional Arabic" w:hint="eastAsia"/>
          <w:sz w:val="28"/>
          <w:szCs w:val="28"/>
          <w:rtl/>
        </w:rPr>
        <w:t>الموافق</w:t>
      </w:r>
      <w:r w:rsidRPr="00BF481F">
        <w:rPr>
          <w:rFonts w:ascii="Traditional Arabic" w:eastAsia="Calibri" w:hAnsi="Traditional Arabic" w:cs="Traditional Arabic"/>
          <w:sz w:val="28"/>
          <w:szCs w:val="28"/>
          <w:rtl/>
        </w:rPr>
        <w:t xml:space="preserve"> 1-6 </w:t>
      </w:r>
      <w:r w:rsidRPr="00BF481F">
        <w:rPr>
          <w:rFonts w:ascii="Traditional Arabic" w:eastAsia="Calibri" w:hAnsi="Traditional Arabic" w:cs="Traditional Arabic" w:hint="eastAsia"/>
          <w:sz w:val="28"/>
          <w:szCs w:val="28"/>
          <w:rtl/>
        </w:rPr>
        <w:t>أبريل</w:t>
      </w:r>
      <w:r w:rsidRPr="00BF481F">
        <w:rPr>
          <w:rFonts w:ascii="Traditional Arabic" w:eastAsia="Calibri" w:hAnsi="Traditional Arabic" w:cs="Traditional Arabic"/>
          <w:sz w:val="28"/>
          <w:szCs w:val="28"/>
          <w:rtl/>
        </w:rPr>
        <w:t xml:space="preserve"> 1995 </w:t>
      </w:r>
      <w:r w:rsidRPr="00BF481F">
        <w:rPr>
          <w:rFonts w:ascii="Traditional Arabic" w:eastAsia="Calibri" w:hAnsi="Traditional Arabic" w:cs="Traditional Arabic" w:hint="eastAsia"/>
          <w:sz w:val="28"/>
          <w:szCs w:val="28"/>
          <w:rtl/>
        </w:rPr>
        <w:t>م</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انظر: </w:t>
      </w:r>
      <w:r w:rsidRPr="00D26656">
        <w:rPr>
          <w:rFonts w:ascii="Traditional Arabic" w:eastAsia="Calibri" w:hAnsi="Traditional Arabic" w:cs="Traditional Arabic" w:hint="cs"/>
          <w:sz w:val="28"/>
          <w:szCs w:val="28"/>
          <w:rtl/>
        </w:rPr>
        <w:t>قرارات وتوصيات مجمع الفقه الإسلامي ,</w:t>
      </w:r>
      <w:r>
        <w:rPr>
          <w:rFonts w:ascii="Traditional Arabic" w:eastAsia="Calibri" w:hAnsi="Traditional Arabic" w:cs="Traditional Arabic" w:hint="cs"/>
          <w:sz w:val="28"/>
          <w:szCs w:val="28"/>
          <w:rtl/>
        </w:rPr>
        <w:t xml:space="preserve">ص </w:t>
      </w:r>
      <w:r w:rsidRPr="00D26656">
        <w:rPr>
          <w:rFonts w:ascii="Traditional Arabic" w:eastAsia="Calibri" w:hAnsi="Traditional Arabic" w:cs="Traditional Arabic" w:hint="cs"/>
          <w:sz w:val="28"/>
          <w:szCs w:val="28"/>
          <w:rtl/>
        </w:rPr>
        <w:t>196</w:t>
      </w:r>
      <w:r w:rsidR="00814216">
        <w:rPr>
          <w:rFonts w:ascii="Traditional Arabic" w:eastAsia="Calibri" w:hAnsi="Traditional Arabic" w:cs="Traditional Arabic" w:hint="cs"/>
          <w:sz w:val="28"/>
          <w:szCs w:val="28"/>
          <w:rtl/>
        </w:rPr>
        <w:t>.</w:t>
      </w:r>
    </w:p>
  </w:footnote>
  <w:footnote w:id="42">
    <w:p w:rsidR="006C1DD0" w:rsidRPr="00D26656" w:rsidRDefault="006C1DD0" w:rsidP="00B65261">
      <w:pPr>
        <w:pStyle w:val="a8"/>
        <w:rPr>
          <w:rFonts w:ascii="Traditional Arabic" w:eastAsia="Calibri" w:hAnsi="Traditional Arabic" w:cs="Traditional Arabic"/>
          <w:sz w:val="28"/>
          <w:szCs w:val="28"/>
        </w:rPr>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 xml:space="preserve">مصطفى </w:t>
      </w:r>
      <w:r w:rsidRPr="00D26656">
        <w:rPr>
          <w:rFonts w:ascii="Traditional Arabic" w:eastAsia="Calibri" w:hAnsi="Traditional Arabic" w:cs="Traditional Arabic" w:hint="cs"/>
          <w:sz w:val="28"/>
          <w:szCs w:val="28"/>
          <w:rtl/>
        </w:rPr>
        <w:t>الزرقاء</w:t>
      </w:r>
      <w:r>
        <w:rPr>
          <w:rFonts w:ascii="Traditional Arabic" w:eastAsia="Calibri" w:hAnsi="Traditional Arabic" w:cs="Traditional Arabic" w:hint="cs"/>
          <w:sz w:val="28"/>
          <w:szCs w:val="28"/>
          <w:rtl/>
        </w:rPr>
        <w:t>،</w:t>
      </w:r>
      <w:r w:rsidRPr="00D26656">
        <w:rPr>
          <w:rFonts w:ascii="Traditional Arabic" w:eastAsia="Calibri" w:hAnsi="Traditional Arabic" w:cs="Traditional Arabic" w:hint="cs"/>
          <w:sz w:val="28"/>
          <w:szCs w:val="28"/>
          <w:rtl/>
        </w:rPr>
        <w:t xml:space="preserve"> شرح القواعد الفقهية ,</w:t>
      </w:r>
      <w:r>
        <w:rPr>
          <w:rFonts w:ascii="Traditional Arabic" w:eastAsia="Calibri" w:hAnsi="Traditional Arabic" w:cs="Traditional Arabic" w:hint="cs"/>
          <w:sz w:val="28"/>
          <w:szCs w:val="28"/>
          <w:rtl/>
        </w:rPr>
        <w:t>ص 55</w:t>
      </w:r>
      <w:r w:rsidRPr="00D2665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w:t>
      </w:r>
    </w:p>
  </w:footnote>
  <w:footnote w:id="43">
    <w:p w:rsidR="006C1DD0" w:rsidRPr="00D26656" w:rsidRDefault="006C1DD0" w:rsidP="00510DEA">
      <w:pPr>
        <w:pStyle w:val="a8"/>
        <w:rPr>
          <w:rFonts w:ascii="Traditional Arabic" w:eastAsia="Calibri" w:hAnsi="Traditional Arabic" w:cs="Traditional Arabic"/>
          <w:sz w:val="28"/>
          <w:szCs w:val="28"/>
        </w:rPr>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يوسف الشبيلي</w:t>
      </w:r>
      <w:r>
        <w:rPr>
          <w:rFonts w:ascii="Traditional Arabic" w:eastAsia="Calibri" w:hAnsi="Traditional Arabic" w:cs="Traditional Arabic" w:hint="cs"/>
          <w:sz w:val="28"/>
          <w:szCs w:val="28"/>
          <w:rtl/>
        </w:rPr>
        <w:t>، المصدر السابق،</w:t>
      </w:r>
      <w:r w:rsidRPr="00D26656">
        <w:rPr>
          <w:rFonts w:ascii="Traditional Arabic" w:eastAsia="Calibri" w:hAnsi="Traditional Arabic" w:cs="Traditional Arabic" w:hint="cs"/>
          <w:sz w:val="28"/>
          <w:szCs w:val="28"/>
          <w:rtl/>
        </w:rPr>
        <w:t xml:space="preserve">  (1/84).</w:t>
      </w:r>
    </w:p>
  </w:footnote>
  <w:footnote w:id="44">
    <w:p w:rsidR="006C1DD0" w:rsidRPr="00D26656" w:rsidRDefault="006C1DD0" w:rsidP="00510DEA">
      <w:pPr>
        <w:pStyle w:val="a8"/>
        <w:rPr>
          <w:rFonts w:ascii="Traditional Arabic" w:eastAsia="Calibri" w:hAnsi="Traditional Arabic" w:cs="Traditional Arabic"/>
          <w:sz w:val="28"/>
          <w:szCs w:val="28"/>
          <w:rtl/>
        </w:rPr>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المصدر نفسه، (1/54</w:t>
      </w:r>
      <w:r w:rsidRPr="00D26656">
        <w:rPr>
          <w:rFonts w:ascii="Traditional Arabic" w:eastAsia="Calibri" w:hAnsi="Traditional Arabic" w:cs="Traditional Arabic" w:hint="cs"/>
          <w:sz w:val="28"/>
          <w:szCs w:val="28"/>
          <w:rtl/>
        </w:rPr>
        <w:t>)</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w:t>
      </w:r>
    </w:p>
  </w:footnote>
  <w:footnote w:id="45">
    <w:p w:rsidR="006C1DD0" w:rsidRPr="00D053C0" w:rsidRDefault="006C1DD0" w:rsidP="003D28D6">
      <w:pPr>
        <w:pStyle w:val="a8"/>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عبد الله الطيار</w:t>
      </w:r>
      <w:r>
        <w:rPr>
          <w:rFonts w:ascii="Traditional Arabic" w:eastAsia="Calibri" w:hAnsi="Traditional Arabic" w:cs="Traditional Arabic" w:hint="cs"/>
          <w:sz w:val="28"/>
          <w:szCs w:val="28"/>
          <w:rtl/>
        </w:rPr>
        <w:t>،</w:t>
      </w:r>
      <w:r w:rsidRPr="00D26656">
        <w:rPr>
          <w:rFonts w:ascii="Traditional Arabic" w:eastAsia="Calibri" w:hAnsi="Traditional Arabic" w:cs="Traditional Arabic" w:hint="cs"/>
          <w:sz w:val="28"/>
          <w:szCs w:val="28"/>
          <w:rtl/>
        </w:rPr>
        <w:t xml:space="preserve"> البنوك الإسلامية , </w:t>
      </w:r>
      <w:r>
        <w:rPr>
          <w:rFonts w:ascii="Traditional Arabic" w:eastAsia="Calibri" w:hAnsi="Traditional Arabic" w:cs="Traditional Arabic" w:hint="cs"/>
          <w:sz w:val="28"/>
          <w:szCs w:val="28"/>
          <w:rtl/>
        </w:rPr>
        <w:t xml:space="preserve">ص179. </w:t>
      </w:r>
    </w:p>
  </w:footnote>
  <w:footnote w:id="46">
    <w:p w:rsidR="006C1DD0" w:rsidRPr="00D26656" w:rsidRDefault="006C1DD0" w:rsidP="003D28D6">
      <w:pPr>
        <w:pStyle w:val="a8"/>
        <w:rPr>
          <w:rFonts w:ascii="Traditional Arabic" w:eastAsia="Calibri" w:hAnsi="Traditional Arabic" w:cs="Traditional Arabic"/>
          <w:sz w:val="28"/>
          <w:szCs w:val="28"/>
        </w:rPr>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يوسف الشبيلي</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المصدر السابق، </w:t>
      </w:r>
      <w:r w:rsidRPr="00D26656">
        <w:rPr>
          <w:rFonts w:ascii="Traditional Arabic" w:eastAsia="Calibri" w:hAnsi="Traditional Arabic" w:cs="Traditional Arabic" w:hint="cs"/>
          <w:sz w:val="28"/>
          <w:szCs w:val="28"/>
          <w:rtl/>
        </w:rPr>
        <w:t>(2/348).</w:t>
      </w:r>
    </w:p>
  </w:footnote>
  <w:footnote w:id="47">
    <w:p w:rsidR="006C1DD0" w:rsidRPr="00D053C0" w:rsidRDefault="006C1DD0" w:rsidP="0068018C">
      <w:pPr>
        <w:pStyle w:val="a8"/>
      </w:pPr>
      <w:r w:rsidRPr="00D26656">
        <w:rPr>
          <w:rFonts w:ascii="Traditional Arabic" w:eastAsia="Calibri" w:hAnsi="Traditional Arabic" w:cs="Traditional Arabic" w:hint="cs"/>
          <w:sz w:val="28"/>
          <w:szCs w:val="28"/>
          <w:rtl/>
        </w:rPr>
        <w:t xml:space="preserve">( </w:t>
      </w:r>
      <w:r w:rsidRPr="00D26656">
        <w:rPr>
          <w:rFonts w:ascii="Traditional Arabic" w:eastAsia="Calibri" w:hAnsi="Traditional Arabic" w:cs="Traditional Arabic"/>
          <w:sz w:val="28"/>
          <w:szCs w:val="28"/>
        </w:rPr>
        <w:footnoteRef/>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cs"/>
          <w:sz w:val="28"/>
          <w:szCs w:val="28"/>
          <w:rtl/>
        </w:rPr>
        <w:t>) انظر</w:t>
      </w:r>
      <w:r w:rsidR="00814216">
        <w:rPr>
          <w:rFonts w:ascii="Traditional Arabic" w:eastAsia="Calibri" w:hAnsi="Traditional Arabic" w:cs="Traditional Arabic" w:hint="cs"/>
          <w:sz w:val="28"/>
          <w:szCs w:val="28"/>
          <w:rtl/>
        </w:rPr>
        <w:t>:</w:t>
      </w:r>
      <w:r w:rsidRPr="00D26656">
        <w:rPr>
          <w:rFonts w:ascii="Traditional Arabic" w:eastAsia="Calibri" w:hAnsi="Traditional Arabic" w:cs="Traditional Arabic"/>
          <w:sz w:val="28"/>
          <w:szCs w:val="28"/>
          <w:rtl/>
        </w:rPr>
        <w:t xml:space="preserve"> قرارات وتوصيات مجمع الفقه الإسلامي</w:t>
      </w:r>
      <w:r w:rsidR="00814216">
        <w:rPr>
          <w:rFonts w:ascii="Traditional Arabic" w:eastAsia="Calibri" w:hAnsi="Traditional Arabic" w:cs="Traditional Arabic"/>
          <w:sz w:val="28"/>
          <w:szCs w:val="28"/>
          <w:rtl/>
        </w:rPr>
        <w:t>:</w:t>
      </w:r>
      <w:r w:rsidRPr="00D26656">
        <w:rPr>
          <w:rFonts w:ascii="Traditional Arabic" w:eastAsia="Calibri" w:hAnsi="Traditional Arabic" w:cs="Traditional Arabic"/>
          <w:sz w:val="28"/>
          <w:szCs w:val="28"/>
          <w:rtl/>
        </w:rPr>
        <w:t xml:space="preserve"> (1 / 63)</w:t>
      </w:r>
      <w:r w:rsidRPr="00D26656">
        <w:rPr>
          <w:rFonts w:ascii="Traditional Arabic" w:eastAsia="Calibri" w:hAnsi="Traditional Arabic" w:cs="Traditional Arabic" w:hint="cs"/>
          <w:sz w:val="28"/>
          <w:szCs w:val="28"/>
          <w:rtl/>
        </w:rPr>
        <w:t>.</w:t>
      </w:r>
      <w:r w:rsidRPr="00D26656">
        <w:rPr>
          <w:rFonts w:ascii="Traditional Arabic" w:eastAsia="Calibri" w:hAnsi="Traditional Arabic" w:cs="Traditional Arabic" w:hint="eastAsia"/>
          <w:sz w:val="28"/>
          <w:szCs w:val="28"/>
          <w:rtl/>
        </w:rPr>
        <w:t xml:space="preserve"> قرار</w:t>
      </w:r>
      <w:r w:rsidRPr="00D26656">
        <w:rPr>
          <w:rFonts w:ascii="Traditional Arabic" w:eastAsia="Calibri" w:hAnsi="Traditional Arabic" w:cs="Traditional Arabic"/>
          <w:sz w:val="28"/>
          <w:szCs w:val="28"/>
          <w:rtl/>
        </w:rPr>
        <w:t xml:space="preserve"> </w:t>
      </w:r>
      <w:r w:rsidRPr="00D26656">
        <w:rPr>
          <w:rFonts w:ascii="Traditional Arabic" w:eastAsia="Calibri" w:hAnsi="Traditional Arabic" w:cs="Traditional Arabic" w:hint="eastAsia"/>
          <w:sz w:val="28"/>
          <w:szCs w:val="28"/>
          <w:rtl/>
        </w:rPr>
        <w:t>رقم</w:t>
      </w:r>
      <w:r w:rsidRPr="00D26656">
        <w:rPr>
          <w:rFonts w:ascii="Traditional Arabic" w:eastAsia="Calibri" w:hAnsi="Traditional Arabic" w:cs="Traditional Arabic"/>
          <w:sz w:val="28"/>
          <w:szCs w:val="28"/>
          <w:rtl/>
        </w:rPr>
        <w:t xml:space="preserve">  60 ( 11/6)</w:t>
      </w:r>
      <w:r>
        <w:rPr>
          <w:rFonts w:hint="cs"/>
          <w:rtl/>
        </w:rPr>
        <w:t>.</w:t>
      </w:r>
    </w:p>
  </w:footnote>
  <w:footnote w:id="48">
    <w:p w:rsidR="006C1DD0" w:rsidRPr="000C1D0A" w:rsidRDefault="006C1DD0" w:rsidP="00D26656">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 xml:space="preserve">عبدالله آل سيف، أحكام البنوك التعاونية، مجلة الجمعية الفقهية السعودية، ص 483 - 488.  </w:t>
      </w:r>
    </w:p>
  </w:footnote>
  <w:footnote w:id="49">
    <w:p w:rsidR="006C1DD0" w:rsidRDefault="006C1DD0" w:rsidP="007B44C4">
      <w:pPr>
        <w:keepNext/>
        <w:keepLines/>
        <w:spacing w:after="0" w:line="240" w:lineRule="auto"/>
        <w:contextualSpacing/>
        <w:rPr>
          <w:rFonts w:ascii="Traditional Arabic" w:eastAsia="Calibri" w:hAnsi="Traditional Arabic" w:cs="Traditional Arabic"/>
          <w:sz w:val="28"/>
          <w:szCs w:val="28"/>
          <w:rtl/>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sidRPr="003D28D6">
        <w:rPr>
          <w:rFonts w:ascii="Traditional Arabic" w:eastAsia="Calibri" w:hAnsi="Traditional Arabic" w:cs="Traditional Arabic" w:hint="cs"/>
          <w:sz w:val="28"/>
          <w:szCs w:val="28"/>
          <w:rtl/>
        </w:rPr>
        <w:t>كنت أعتزم وضع نقطة</w:t>
      </w:r>
      <w:r>
        <w:rPr>
          <w:rFonts w:ascii="Traditional Arabic" w:eastAsia="Calibri" w:hAnsi="Traditional Arabic" w:cs="Traditional Arabic" w:hint="cs"/>
          <w:sz w:val="28"/>
          <w:szCs w:val="28"/>
          <w:rtl/>
        </w:rPr>
        <w:t xml:space="preserve"> لاحقة للتوصيف الفقهي لمصادر التمويل في البنك التعاوني؛ تحت عنوان ( رابعا: التوصيف الفقهي لمصادر الاستثمار في البنك التعاوني) ومنها: الإقراض بفائدة، شراء السندات والأوراق المالية، خصم الأوراق التجارية، شراء أسهم الشركات الرأسمالية.  </w:t>
      </w:r>
    </w:p>
    <w:p w:rsidR="006C1DD0" w:rsidRDefault="006C1DD0" w:rsidP="008E7A09">
      <w:pPr>
        <w:keepNext/>
        <w:keepLines/>
        <w:spacing w:after="0" w:line="240" w:lineRule="auto"/>
        <w:contextualSpacing/>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وحيث طُلب منا الاختصار فقد اطلعت على هذه المصادر في المجمل فوجدت أن الأصل في طرائق الاستثمار مباحة، إلا ما كان ربا محرم أو فيه دعم لشركات رأسمالية بالشراء منها فهو من قبيل التعاون على الإثم، فيصحح شرعيا باللجوء للبدائل والحلول الشرعية، والله أعلم. </w:t>
      </w:r>
    </w:p>
    <w:p w:rsidR="006C1DD0" w:rsidRPr="000C1D0A" w:rsidRDefault="006C1DD0" w:rsidP="007B44C4">
      <w:pPr>
        <w:keepNext/>
        <w:keepLines/>
        <w:spacing w:after="0" w:line="240" w:lineRule="auto"/>
        <w:contextualSpacing/>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 xml:space="preserve">للاستزادة ينظر: </w:t>
      </w:r>
      <w:r w:rsidRPr="003D28D6">
        <w:rPr>
          <w:rFonts w:ascii="Traditional Arabic" w:eastAsia="Calibri" w:hAnsi="Traditional Arabic" w:cs="Traditional Arabic" w:hint="cs"/>
          <w:sz w:val="28"/>
          <w:szCs w:val="28"/>
          <w:rtl/>
        </w:rPr>
        <w:t>عبدالله</w:t>
      </w:r>
      <w:r>
        <w:rPr>
          <w:rFonts w:ascii="Traditional Arabic" w:eastAsia="Calibri" w:hAnsi="Traditional Arabic" w:cs="Traditional Arabic" w:hint="cs"/>
          <w:sz w:val="28"/>
          <w:szCs w:val="28"/>
          <w:rtl/>
        </w:rPr>
        <w:t xml:space="preserve"> آل سيف، أحكام البنوك التعاونية، مجلة الجمعية الفقهية السعودية، ص 489 وما بعدها</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w:t>
      </w:r>
    </w:p>
  </w:footnote>
  <w:footnote w:id="50">
    <w:p w:rsidR="006C1DD0" w:rsidRPr="000C1D0A" w:rsidRDefault="006C1DD0" w:rsidP="00B142D0">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 xml:space="preserve">عبدالله آل سيف، المصدر السابق، ص 541.   </w:t>
      </w:r>
    </w:p>
  </w:footnote>
  <w:footnote w:id="51">
    <w:p w:rsidR="006C1DD0" w:rsidRPr="000C1D0A" w:rsidRDefault="006C1DD0" w:rsidP="004D035E">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سورة المائدة، آية 2.</w:t>
      </w:r>
    </w:p>
  </w:footnote>
  <w:footnote w:id="52">
    <w:p w:rsidR="006C1DD0" w:rsidRPr="000C1D0A" w:rsidRDefault="006C1DD0" w:rsidP="00A4349F">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 xml:space="preserve">أخرجه مسلم في صحيحه، </w:t>
      </w:r>
      <w:r w:rsidRPr="00A4349F">
        <w:rPr>
          <w:rFonts w:ascii="Traditional Arabic" w:eastAsia="Calibri" w:hAnsi="Traditional Arabic" w:cs="Traditional Arabic"/>
          <w:sz w:val="28"/>
          <w:szCs w:val="28"/>
          <w:rtl/>
        </w:rPr>
        <w:t>(4/ 2074)</w:t>
      </w:r>
      <w:r>
        <w:rPr>
          <w:rFonts w:ascii="Traditional Arabic" w:eastAsia="Calibri" w:hAnsi="Traditional Arabic" w:cs="Traditional Arabic" w:hint="cs"/>
          <w:sz w:val="28"/>
          <w:szCs w:val="28"/>
          <w:rtl/>
        </w:rPr>
        <w:t>، رقم الحديث: (</w:t>
      </w:r>
      <w:r w:rsidRPr="00A4349F">
        <w:rPr>
          <w:rFonts w:ascii="Traditional Arabic" w:eastAsia="Calibri" w:hAnsi="Traditional Arabic" w:cs="Traditional Arabic"/>
          <w:sz w:val="28"/>
          <w:szCs w:val="28"/>
          <w:rtl/>
        </w:rPr>
        <w:t>2699</w:t>
      </w:r>
      <w:r>
        <w:rPr>
          <w:rFonts w:ascii="Traditional Arabic" w:eastAsia="Calibri" w:hAnsi="Traditional Arabic" w:cs="Traditional Arabic" w:hint="cs"/>
          <w:sz w:val="28"/>
          <w:szCs w:val="28"/>
          <w:rtl/>
        </w:rPr>
        <w:t xml:space="preserve">). </w:t>
      </w:r>
    </w:p>
  </w:footnote>
  <w:footnote w:id="53">
    <w:p w:rsidR="006C1DD0" w:rsidRPr="000C1D0A" w:rsidRDefault="006C1DD0" w:rsidP="00A4349F">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 xml:space="preserve">أخرجه البخاري في صحيحه، </w:t>
      </w:r>
      <w:r w:rsidRPr="00A4349F">
        <w:rPr>
          <w:rFonts w:ascii="Traditional Arabic" w:eastAsia="Calibri" w:hAnsi="Traditional Arabic" w:cs="Traditional Arabic"/>
          <w:sz w:val="28"/>
          <w:szCs w:val="28"/>
          <w:rtl/>
        </w:rPr>
        <w:t>(</w:t>
      </w:r>
      <w:r>
        <w:rPr>
          <w:rFonts w:ascii="Traditional Arabic" w:eastAsia="Calibri" w:hAnsi="Traditional Arabic" w:cs="Traditional Arabic" w:hint="cs"/>
          <w:sz w:val="28"/>
          <w:szCs w:val="28"/>
          <w:rtl/>
        </w:rPr>
        <w:t>8</w:t>
      </w:r>
      <w:r w:rsidRPr="00A4349F">
        <w:rPr>
          <w:rFonts w:ascii="Traditional Arabic" w:eastAsia="Calibri" w:hAnsi="Traditional Arabic" w:cs="Traditional Arabic"/>
          <w:sz w:val="28"/>
          <w:szCs w:val="28"/>
          <w:rtl/>
        </w:rPr>
        <w:t xml:space="preserve">/ </w:t>
      </w:r>
      <w:r>
        <w:rPr>
          <w:rFonts w:ascii="Traditional Arabic" w:eastAsia="Calibri" w:hAnsi="Traditional Arabic" w:cs="Traditional Arabic" w:hint="cs"/>
          <w:sz w:val="28"/>
          <w:szCs w:val="28"/>
          <w:rtl/>
        </w:rPr>
        <w:t>12</w:t>
      </w:r>
      <w:r w:rsidRPr="00A4349F">
        <w:rPr>
          <w:rFonts w:ascii="Traditional Arabic" w:eastAsia="Calibri" w:hAnsi="Traditional Arabic" w:cs="Traditional Arabic"/>
          <w:sz w:val="28"/>
          <w:szCs w:val="28"/>
          <w:rtl/>
        </w:rPr>
        <w:t>)</w:t>
      </w:r>
      <w:r>
        <w:rPr>
          <w:rFonts w:ascii="Traditional Arabic" w:eastAsia="Calibri" w:hAnsi="Traditional Arabic" w:cs="Traditional Arabic" w:hint="cs"/>
          <w:sz w:val="28"/>
          <w:szCs w:val="28"/>
          <w:rtl/>
        </w:rPr>
        <w:t>، رقم الحديث: (</w:t>
      </w:r>
      <w:r w:rsidRPr="00A4349F">
        <w:rPr>
          <w:rFonts w:ascii="Traditional Arabic" w:eastAsia="Calibri" w:hAnsi="Traditional Arabic" w:cs="Traditional Arabic"/>
          <w:sz w:val="28"/>
          <w:szCs w:val="28"/>
          <w:rtl/>
        </w:rPr>
        <w:t>6026</w:t>
      </w:r>
      <w:r>
        <w:rPr>
          <w:rFonts w:ascii="Traditional Arabic" w:eastAsia="Calibri" w:hAnsi="Traditional Arabic" w:cs="Traditional Arabic" w:hint="cs"/>
          <w:sz w:val="28"/>
          <w:szCs w:val="28"/>
          <w:rtl/>
        </w:rPr>
        <w:t xml:space="preserve">).  </w:t>
      </w:r>
    </w:p>
  </w:footnote>
  <w:footnote w:id="54">
    <w:p w:rsidR="006C1DD0" w:rsidRPr="000C1D0A" w:rsidRDefault="006C1DD0" w:rsidP="00095F3F">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سورة يونس، آية 59.</w:t>
      </w:r>
    </w:p>
  </w:footnote>
  <w:footnote w:id="55">
    <w:p w:rsidR="006C1DD0" w:rsidRPr="000C1D0A" w:rsidRDefault="006C1DD0" w:rsidP="00F745B5">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الفتاوى الكبرى، (4/12).</w:t>
      </w:r>
    </w:p>
  </w:footnote>
  <w:footnote w:id="56">
    <w:p w:rsidR="006C1DD0" w:rsidRPr="000C1D0A" w:rsidRDefault="006C1DD0" w:rsidP="00F745B5">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hAnsi="Traditional Arabic" w:cs="Traditional Arabic" w:hint="cs"/>
          <w:sz w:val="28"/>
          <w:szCs w:val="28"/>
          <w:vertAlign w:val="superscript"/>
          <w:rtl/>
        </w:rPr>
        <w:t xml:space="preserve"> </w:t>
      </w:r>
      <w:r>
        <w:rPr>
          <w:rFonts w:ascii="Traditional Arabic" w:eastAsia="Calibri" w:hAnsi="Traditional Arabic" w:cs="Traditional Arabic" w:hint="cs"/>
          <w:sz w:val="28"/>
          <w:szCs w:val="28"/>
          <w:rtl/>
        </w:rPr>
        <w:t xml:space="preserve">سورة الأنفال، آية 60. </w:t>
      </w:r>
    </w:p>
  </w:footnote>
  <w:footnote w:id="57">
    <w:p w:rsidR="006C1DD0" w:rsidRPr="000C1D0A" w:rsidRDefault="006C1DD0" w:rsidP="005E0629">
      <w:pPr>
        <w:keepNext/>
        <w:keepLines/>
        <w:spacing w:after="0" w:line="240" w:lineRule="auto"/>
        <w:contextualSpacing/>
        <w:rPr>
          <w:rFonts w:ascii="Traditional Arabic" w:eastAsia="Calibri" w:hAnsi="Traditional Arabic" w:cs="Traditional Arabic"/>
          <w:sz w:val="28"/>
          <w:szCs w:val="28"/>
        </w:rPr>
      </w:pPr>
      <w:r w:rsidRPr="000C1D0A">
        <w:rPr>
          <w:rFonts w:ascii="Traditional Arabic" w:hAnsi="Traditional Arabic" w:cs="Traditional Arabic"/>
          <w:sz w:val="28"/>
          <w:szCs w:val="28"/>
          <w:vertAlign w:val="superscript"/>
          <w:rtl/>
        </w:rPr>
        <w:t xml:space="preserve"> </w:t>
      </w:r>
      <w:r w:rsidRPr="000A4AB4">
        <w:rPr>
          <w:rFonts w:ascii="Traditional Arabic" w:hAnsi="Traditional Arabic" w:cs="Traditional Arabic"/>
          <w:sz w:val="28"/>
          <w:szCs w:val="28"/>
          <w:rtl/>
        </w:rPr>
        <w:t>(</w:t>
      </w:r>
      <w:r w:rsidRPr="000A4AB4">
        <w:rPr>
          <w:rStyle w:val="a6"/>
          <w:rFonts w:ascii="Traditional Arabic" w:hAnsi="Traditional Arabic" w:cs="Traditional Arabic"/>
          <w:sz w:val="28"/>
          <w:szCs w:val="28"/>
          <w:vertAlign w:val="baseline"/>
        </w:rPr>
        <w:footnoteRef/>
      </w:r>
      <w:r w:rsidRPr="000A4AB4">
        <w:rPr>
          <w:rFonts w:ascii="Traditional Arabic" w:hAnsi="Traditional Arabic" w:cs="Traditional Arabic"/>
          <w:sz w:val="28"/>
          <w:szCs w:val="28"/>
          <w:rtl/>
        </w:rPr>
        <w:t>)</w:t>
      </w:r>
      <w:r>
        <w:rPr>
          <w:rFonts w:ascii="Traditional Arabic" w:eastAsia="Calibri" w:hAnsi="Traditional Arabic" w:cs="Traditional Arabic" w:hint="cs"/>
          <w:sz w:val="28"/>
          <w:szCs w:val="28"/>
          <w:rtl/>
        </w:rPr>
        <w:t xml:space="preserve"> سعيد المحرمي، البنوك التعاونية: الأنظمة البنكية البديلة، المؤتمر الرابع عشر للهيئات الشرعية للمؤسسات المالية الإسلامية</w:t>
      </w:r>
      <w:r w:rsidR="00814216">
        <w:rPr>
          <w:rFonts w:ascii="Traditional Arabic" w:eastAsia="Calibri" w:hAnsi="Traditional Arabic" w:cs="Traditional Arabic" w:hint="cs"/>
          <w:sz w:val="28"/>
          <w:szCs w:val="28"/>
          <w:rtl/>
        </w:rPr>
        <w:t>،</w:t>
      </w:r>
      <w:r>
        <w:rPr>
          <w:rFonts w:ascii="Traditional Arabic" w:eastAsia="Calibri" w:hAnsi="Traditional Arabic" w:cs="Traditional Arabic" w:hint="cs"/>
          <w:sz w:val="28"/>
          <w:szCs w:val="28"/>
          <w:rtl/>
        </w:rPr>
        <w:t xml:space="preserve"> ص5.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B67CB"/>
    <w:multiLevelType w:val="hybridMultilevel"/>
    <w:tmpl w:val="CEA4268C"/>
    <w:lvl w:ilvl="0" w:tplc="4BCC5980">
      <w:start w:val="1"/>
      <w:numFmt w:val="bullet"/>
      <w:lvlText w:val=""/>
      <w:lvlJc w:val="left"/>
      <w:pPr>
        <w:ind w:left="904" w:hanging="360"/>
      </w:pPr>
      <w:rPr>
        <w:rFonts w:ascii="Wingdings" w:hAnsi="Wingdings"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1">
    <w:nsid w:val="052D344E"/>
    <w:multiLevelType w:val="hybridMultilevel"/>
    <w:tmpl w:val="7EAE67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CB371F0"/>
    <w:multiLevelType w:val="hybridMultilevel"/>
    <w:tmpl w:val="085E6BF4"/>
    <w:lvl w:ilvl="0" w:tplc="1C24D760">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29099B"/>
    <w:multiLevelType w:val="hybridMultilevel"/>
    <w:tmpl w:val="831C67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FF0187D"/>
    <w:multiLevelType w:val="hybridMultilevel"/>
    <w:tmpl w:val="5406BE54"/>
    <w:lvl w:ilvl="0" w:tplc="8E560998">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A66749B"/>
    <w:multiLevelType w:val="hybridMultilevel"/>
    <w:tmpl w:val="0D90D23C"/>
    <w:lvl w:ilvl="0" w:tplc="B1406CC4">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B640534"/>
    <w:multiLevelType w:val="hybridMultilevel"/>
    <w:tmpl w:val="432422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7B3950"/>
    <w:multiLevelType w:val="hybridMultilevel"/>
    <w:tmpl w:val="EF76185E"/>
    <w:lvl w:ilvl="0" w:tplc="ED5EE70A">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F12360C"/>
    <w:multiLevelType w:val="hybridMultilevel"/>
    <w:tmpl w:val="2BCEFB2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E163C8"/>
    <w:multiLevelType w:val="hybridMultilevel"/>
    <w:tmpl w:val="9A8ECAD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30E7CE4"/>
    <w:multiLevelType w:val="hybridMultilevel"/>
    <w:tmpl w:val="005E7C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C6148F5"/>
    <w:multiLevelType w:val="hybridMultilevel"/>
    <w:tmpl w:val="3AD2099E"/>
    <w:lvl w:ilvl="0" w:tplc="60CC02B6">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F74ABF"/>
    <w:multiLevelType w:val="hybridMultilevel"/>
    <w:tmpl w:val="34ACF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9D3188F"/>
    <w:multiLevelType w:val="hybridMultilevel"/>
    <w:tmpl w:val="C89804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BB83F37"/>
    <w:multiLevelType w:val="hybridMultilevel"/>
    <w:tmpl w:val="8E8E4276"/>
    <w:lvl w:ilvl="0" w:tplc="88EA0E9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2B557A6"/>
    <w:multiLevelType w:val="hybridMultilevel"/>
    <w:tmpl w:val="825214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5F03F9A"/>
    <w:multiLevelType w:val="hybridMultilevel"/>
    <w:tmpl w:val="884A03F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B94F92"/>
    <w:multiLevelType w:val="hybridMultilevel"/>
    <w:tmpl w:val="D830666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DE7B29"/>
    <w:multiLevelType w:val="hybridMultilevel"/>
    <w:tmpl w:val="2B1AEC0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A22EBB"/>
    <w:multiLevelType w:val="hybridMultilevel"/>
    <w:tmpl w:val="CA0E20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2C175BF"/>
    <w:multiLevelType w:val="hybridMultilevel"/>
    <w:tmpl w:val="EDBC0AB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A82044"/>
    <w:multiLevelType w:val="hybridMultilevel"/>
    <w:tmpl w:val="E62A6BD0"/>
    <w:lvl w:ilvl="0" w:tplc="D6783E8C">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7D54152"/>
    <w:multiLevelType w:val="hybridMultilevel"/>
    <w:tmpl w:val="2E480CD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812FA6"/>
    <w:multiLevelType w:val="hybridMultilevel"/>
    <w:tmpl w:val="1A20936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8935C4"/>
    <w:multiLevelType w:val="hybridMultilevel"/>
    <w:tmpl w:val="56EE67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61D27DAF"/>
    <w:multiLevelType w:val="hybridMultilevel"/>
    <w:tmpl w:val="62249418"/>
    <w:lvl w:ilvl="0" w:tplc="0409000F">
      <w:start w:val="1"/>
      <w:numFmt w:val="decimal"/>
      <w:lvlText w:val="%1."/>
      <w:lvlJc w:val="left"/>
      <w:pPr>
        <w:ind w:left="393" w:hanging="360"/>
      </w:pPr>
    </w:lvl>
    <w:lvl w:ilvl="1" w:tplc="D6C4BA46">
      <w:numFmt w:val="bullet"/>
      <w:lvlText w:val="-"/>
      <w:lvlJc w:val="left"/>
      <w:pPr>
        <w:ind w:left="360" w:hanging="360"/>
      </w:pPr>
      <w:rPr>
        <w:rFonts w:ascii="Traditional Arabic" w:eastAsia="Calibri" w:hAnsi="Traditional Arabic" w:cs="Traditional Arabic"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7613EB7"/>
    <w:multiLevelType w:val="hybridMultilevel"/>
    <w:tmpl w:val="E916A526"/>
    <w:lvl w:ilvl="0" w:tplc="4BCC598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nsid w:val="67F561FC"/>
    <w:multiLevelType w:val="hybridMultilevel"/>
    <w:tmpl w:val="E7AA0C20"/>
    <w:lvl w:ilvl="0" w:tplc="CB26071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6F0E4ACF"/>
    <w:multiLevelType w:val="hybridMultilevel"/>
    <w:tmpl w:val="C0564AD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nsid w:val="784117DF"/>
    <w:multiLevelType w:val="hybridMultilevel"/>
    <w:tmpl w:val="A9E8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4"/>
  </w:num>
  <w:num w:numId="4">
    <w:abstractNumId w:val="1"/>
  </w:num>
  <w:num w:numId="5">
    <w:abstractNumId w:val="28"/>
  </w:num>
  <w:num w:numId="6">
    <w:abstractNumId w:val="27"/>
  </w:num>
  <w:num w:numId="7">
    <w:abstractNumId w:val="18"/>
  </w:num>
  <w:num w:numId="8">
    <w:abstractNumId w:val="20"/>
  </w:num>
  <w:num w:numId="9">
    <w:abstractNumId w:val="16"/>
  </w:num>
  <w:num w:numId="10">
    <w:abstractNumId w:val="22"/>
  </w:num>
  <w:num w:numId="11">
    <w:abstractNumId w:val="17"/>
  </w:num>
  <w:num w:numId="12">
    <w:abstractNumId w:val="8"/>
  </w:num>
  <w:num w:numId="13">
    <w:abstractNumId w:val="23"/>
  </w:num>
  <w:num w:numId="14">
    <w:abstractNumId w:val="29"/>
  </w:num>
  <w:num w:numId="15">
    <w:abstractNumId w:val="26"/>
  </w:num>
  <w:num w:numId="16">
    <w:abstractNumId w:val="0"/>
  </w:num>
  <w:num w:numId="17">
    <w:abstractNumId w:val="19"/>
  </w:num>
  <w:num w:numId="18">
    <w:abstractNumId w:val="9"/>
  </w:num>
  <w:num w:numId="19">
    <w:abstractNumId w:val="13"/>
  </w:num>
  <w:num w:numId="20">
    <w:abstractNumId w:val="10"/>
  </w:num>
  <w:num w:numId="21">
    <w:abstractNumId w:val="3"/>
  </w:num>
  <w:num w:numId="22">
    <w:abstractNumId w:val="15"/>
  </w:num>
  <w:num w:numId="23">
    <w:abstractNumId w:val="6"/>
  </w:num>
  <w:num w:numId="24">
    <w:abstractNumId w:val="24"/>
  </w:num>
  <w:num w:numId="2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2F"/>
    <w:rsid w:val="000012E1"/>
    <w:rsid w:val="00012126"/>
    <w:rsid w:val="00025F53"/>
    <w:rsid w:val="00030E14"/>
    <w:rsid w:val="00034CED"/>
    <w:rsid w:val="00037BE3"/>
    <w:rsid w:val="00064973"/>
    <w:rsid w:val="00070C20"/>
    <w:rsid w:val="00095F3F"/>
    <w:rsid w:val="000A425A"/>
    <w:rsid w:val="000A4AB4"/>
    <w:rsid w:val="000B69D8"/>
    <w:rsid w:val="000B6D95"/>
    <w:rsid w:val="000B7DDE"/>
    <w:rsid w:val="000C3C16"/>
    <w:rsid w:val="000F3370"/>
    <w:rsid w:val="001041F5"/>
    <w:rsid w:val="00124672"/>
    <w:rsid w:val="001456C9"/>
    <w:rsid w:val="00167D18"/>
    <w:rsid w:val="00173700"/>
    <w:rsid w:val="001A087F"/>
    <w:rsid w:val="001A55FD"/>
    <w:rsid w:val="001A770F"/>
    <w:rsid w:val="001C7498"/>
    <w:rsid w:val="001D66C9"/>
    <w:rsid w:val="001E09E4"/>
    <w:rsid w:val="001E1189"/>
    <w:rsid w:val="001E5888"/>
    <w:rsid w:val="001F7386"/>
    <w:rsid w:val="00231FA7"/>
    <w:rsid w:val="002420B2"/>
    <w:rsid w:val="002533C4"/>
    <w:rsid w:val="0025452E"/>
    <w:rsid w:val="00256C46"/>
    <w:rsid w:val="00280AB3"/>
    <w:rsid w:val="00287B72"/>
    <w:rsid w:val="002B6E2C"/>
    <w:rsid w:val="002C0EBF"/>
    <w:rsid w:val="002D6C73"/>
    <w:rsid w:val="002E4F08"/>
    <w:rsid w:val="002F150F"/>
    <w:rsid w:val="002F1A7F"/>
    <w:rsid w:val="00312250"/>
    <w:rsid w:val="003151F0"/>
    <w:rsid w:val="003201AB"/>
    <w:rsid w:val="00323271"/>
    <w:rsid w:val="00340770"/>
    <w:rsid w:val="003563CC"/>
    <w:rsid w:val="003757BB"/>
    <w:rsid w:val="00384AFF"/>
    <w:rsid w:val="00395586"/>
    <w:rsid w:val="003A20FE"/>
    <w:rsid w:val="003A2A4D"/>
    <w:rsid w:val="003B3FE8"/>
    <w:rsid w:val="003C55EA"/>
    <w:rsid w:val="003D28D6"/>
    <w:rsid w:val="003D71E4"/>
    <w:rsid w:val="003E5AA2"/>
    <w:rsid w:val="003F0F87"/>
    <w:rsid w:val="003F680B"/>
    <w:rsid w:val="004051F8"/>
    <w:rsid w:val="004A335A"/>
    <w:rsid w:val="004B2E9B"/>
    <w:rsid w:val="004B4360"/>
    <w:rsid w:val="004D035E"/>
    <w:rsid w:val="004D23E1"/>
    <w:rsid w:val="004D6988"/>
    <w:rsid w:val="004F7401"/>
    <w:rsid w:val="005050CF"/>
    <w:rsid w:val="00510DEA"/>
    <w:rsid w:val="00512919"/>
    <w:rsid w:val="005230EC"/>
    <w:rsid w:val="00541D31"/>
    <w:rsid w:val="00571B15"/>
    <w:rsid w:val="00576FD7"/>
    <w:rsid w:val="00586298"/>
    <w:rsid w:val="00587026"/>
    <w:rsid w:val="00593D31"/>
    <w:rsid w:val="0059464F"/>
    <w:rsid w:val="00595DBE"/>
    <w:rsid w:val="00597E51"/>
    <w:rsid w:val="005B53D9"/>
    <w:rsid w:val="005B7A7D"/>
    <w:rsid w:val="005E0629"/>
    <w:rsid w:val="005E302E"/>
    <w:rsid w:val="005E5C31"/>
    <w:rsid w:val="005E6BE5"/>
    <w:rsid w:val="00604A96"/>
    <w:rsid w:val="00631E75"/>
    <w:rsid w:val="006471CB"/>
    <w:rsid w:val="00651274"/>
    <w:rsid w:val="006758E5"/>
    <w:rsid w:val="0068018C"/>
    <w:rsid w:val="00681629"/>
    <w:rsid w:val="006A1480"/>
    <w:rsid w:val="006C1DD0"/>
    <w:rsid w:val="006C1E68"/>
    <w:rsid w:val="006C52A3"/>
    <w:rsid w:val="006F2EDF"/>
    <w:rsid w:val="006F71C5"/>
    <w:rsid w:val="007364F5"/>
    <w:rsid w:val="007944C4"/>
    <w:rsid w:val="007B105D"/>
    <w:rsid w:val="007B1E41"/>
    <w:rsid w:val="007B44C4"/>
    <w:rsid w:val="007C7706"/>
    <w:rsid w:val="007D04EE"/>
    <w:rsid w:val="007D4F37"/>
    <w:rsid w:val="007D4FF6"/>
    <w:rsid w:val="007F3A5F"/>
    <w:rsid w:val="007F4E93"/>
    <w:rsid w:val="00812E38"/>
    <w:rsid w:val="00814216"/>
    <w:rsid w:val="00815335"/>
    <w:rsid w:val="00822D03"/>
    <w:rsid w:val="00835E31"/>
    <w:rsid w:val="00871BC1"/>
    <w:rsid w:val="00885E10"/>
    <w:rsid w:val="00895027"/>
    <w:rsid w:val="008A3E94"/>
    <w:rsid w:val="008B0DA3"/>
    <w:rsid w:val="008B6DC2"/>
    <w:rsid w:val="008C182F"/>
    <w:rsid w:val="008D0DAE"/>
    <w:rsid w:val="008D1914"/>
    <w:rsid w:val="008E7A09"/>
    <w:rsid w:val="008F1899"/>
    <w:rsid w:val="008F2F4E"/>
    <w:rsid w:val="008F6CD2"/>
    <w:rsid w:val="009065B4"/>
    <w:rsid w:val="00925C74"/>
    <w:rsid w:val="0093688F"/>
    <w:rsid w:val="00952293"/>
    <w:rsid w:val="0097214D"/>
    <w:rsid w:val="00975659"/>
    <w:rsid w:val="00995217"/>
    <w:rsid w:val="00995CB5"/>
    <w:rsid w:val="009A16C9"/>
    <w:rsid w:val="009A6A26"/>
    <w:rsid w:val="009C0F92"/>
    <w:rsid w:val="009D4C6C"/>
    <w:rsid w:val="009E7B08"/>
    <w:rsid w:val="009F0945"/>
    <w:rsid w:val="00A10FDE"/>
    <w:rsid w:val="00A12B61"/>
    <w:rsid w:val="00A17CF6"/>
    <w:rsid w:val="00A4349F"/>
    <w:rsid w:val="00A435E5"/>
    <w:rsid w:val="00A605E7"/>
    <w:rsid w:val="00A6132B"/>
    <w:rsid w:val="00A70B65"/>
    <w:rsid w:val="00A9139F"/>
    <w:rsid w:val="00AA4D32"/>
    <w:rsid w:val="00AB135B"/>
    <w:rsid w:val="00AB7BE5"/>
    <w:rsid w:val="00AC264F"/>
    <w:rsid w:val="00AD534A"/>
    <w:rsid w:val="00AE2CA8"/>
    <w:rsid w:val="00AE4C46"/>
    <w:rsid w:val="00AE5E88"/>
    <w:rsid w:val="00AF1AD7"/>
    <w:rsid w:val="00AF46E9"/>
    <w:rsid w:val="00AF5D23"/>
    <w:rsid w:val="00B117CC"/>
    <w:rsid w:val="00B142D0"/>
    <w:rsid w:val="00B65261"/>
    <w:rsid w:val="00B93523"/>
    <w:rsid w:val="00BA435A"/>
    <w:rsid w:val="00BA73E6"/>
    <w:rsid w:val="00BB2510"/>
    <w:rsid w:val="00BC71A9"/>
    <w:rsid w:val="00BD48DD"/>
    <w:rsid w:val="00BE1265"/>
    <w:rsid w:val="00BF1F7C"/>
    <w:rsid w:val="00BF3951"/>
    <w:rsid w:val="00BF481F"/>
    <w:rsid w:val="00C03193"/>
    <w:rsid w:val="00C231D8"/>
    <w:rsid w:val="00C2511B"/>
    <w:rsid w:val="00C26CC7"/>
    <w:rsid w:val="00C45F1B"/>
    <w:rsid w:val="00C67E8E"/>
    <w:rsid w:val="00C75BA5"/>
    <w:rsid w:val="00C8020C"/>
    <w:rsid w:val="00C80EF1"/>
    <w:rsid w:val="00C82963"/>
    <w:rsid w:val="00C95E5B"/>
    <w:rsid w:val="00CD6638"/>
    <w:rsid w:val="00CD7FEB"/>
    <w:rsid w:val="00CF4EDA"/>
    <w:rsid w:val="00D16193"/>
    <w:rsid w:val="00D16A34"/>
    <w:rsid w:val="00D1704D"/>
    <w:rsid w:val="00D26656"/>
    <w:rsid w:val="00D32DAE"/>
    <w:rsid w:val="00D34442"/>
    <w:rsid w:val="00D40EC9"/>
    <w:rsid w:val="00D5390C"/>
    <w:rsid w:val="00D54988"/>
    <w:rsid w:val="00D56941"/>
    <w:rsid w:val="00D72DC2"/>
    <w:rsid w:val="00D73CE1"/>
    <w:rsid w:val="00D82D06"/>
    <w:rsid w:val="00D83CD0"/>
    <w:rsid w:val="00D92525"/>
    <w:rsid w:val="00DB64AD"/>
    <w:rsid w:val="00DD4F0D"/>
    <w:rsid w:val="00DE3A82"/>
    <w:rsid w:val="00DF2891"/>
    <w:rsid w:val="00E2371D"/>
    <w:rsid w:val="00E27448"/>
    <w:rsid w:val="00E34BFD"/>
    <w:rsid w:val="00E44E5E"/>
    <w:rsid w:val="00E528EA"/>
    <w:rsid w:val="00E5488F"/>
    <w:rsid w:val="00E9727C"/>
    <w:rsid w:val="00EA60DA"/>
    <w:rsid w:val="00EC0BF0"/>
    <w:rsid w:val="00EC24F6"/>
    <w:rsid w:val="00EF492F"/>
    <w:rsid w:val="00F04C9E"/>
    <w:rsid w:val="00F23B8C"/>
    <w:rsid w:val="00F23E18"/>
    <w:rsid w:val="00F3670C"/>
    <w:rsid w:val="00F45284"/>
    <w:rsid w:val="00F46647"/>
    <w:rsid w:val="00F4689C"/>
    <w:rsid w:val="00F745B5"/>
    <w:rsid w:val="00F85E05"/>
    <w:rsid w:val="00F863A7"/>
    <w:rsid w:val="00FB1FE8"/>
    <w:rsid w:val="00FC2211"/>
    <w:rsid w:val="00FC61ED"/>
    <w:rsid w:val="00FE33C9"/>
    <w:rsid w:val="00FE5A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2B89F20-7E60-4747-9557-EB6385FF5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4">
    <w:name w:val="heading 4"/>
    <w:basedOn w:val="a"/>
    <w:next w:val="a"/>
    <w:link w:val="4Char"/>
    <w:uiPriority w:val="9"/>
    <w:semiHidden/>
    <w:unhideWhenUsed/>
    <w:qFormat/>
    <w:rsid w:val="00BF481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BF48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5E05"/>
    <w:pPr>
      <w:tabs>
        <w:tab w:val="center" w:pos="4153"/>
        <w:tab w:val="right" w:pos="8306"/>
      </w:tabs>
      <w:spacing w:after="0" w:line="240" w:lineRule="auto"/>
    </w:pPr>
  </w:style>
  <w:style w:type="character" w:customStyle="1" w:styleId="Char">
    <w:name w:val="رأس الصفحة Char"/>
    <w:basedOn w:val="a0"/>
    <w:link w:val="a3"/>
    <w:uiPriority w:val="99"/>
    <w:rsid w:val="00F85E05"/>
  </w:style>
  <w:style w:type="paragraph" w:styleId="a4">
    <w:name w:val="footer"/>
    <w:basedOn w:val="a"/>
    <w:link w:val="Char0"/>
    <w:uiPriority w:val="99"/>
    <w:unhideWhenUsed/>
    <w:rsid w:val="00F85E05"/>
    <w:pPr>
      <w:tabs>
        <w:tab w:val="center" w:pos="4153"/>
        <w:tab w:val="right" w:pos="8306"/>
      </w:tabs>
      <w:spacing w:after="0" w:line="240" w:lineRule="auto"/>
    </w:pPr>
  </w:style>
  <w:style w:type="character" w:customStyle="1" w:styleId="Char0">
    <w:name w:val="تذييل الصفحة Char"/>
    <w:basedOn w:val="a0"/>
    <w:link w:val="a4"/>
    <w:uiPriority w:val="99"/>
    <w:rsid w:val="00F85E05"/>
  </w:style>
  <w:style w:type="paragraph" w:styleId="a5">
    <w:name w:val="No Spacing"/>
    <w:link w:val="Char1"/>
    <w:uiPriority w:val="1"/>
    <w:qFormat/>
    <w:rsid w:val="00F85E05"/>
    <w:pPr>
      <w:bidi/>
      <w:spacing w:after="0" w:line="240" w:lineRule="auto"/>
    </w:pPr>
    <w:rPr>
      <w:rFonts w:eastAsiaTheme="minorEastAsia"/>
    </w:rPr>
  </w:style>
  <w:style w:type="character" w:customStyle="1" w:styleId="Char1">
    <w:name w:val="بلا تباعد Char"/>
    <w:basedOn w:val="a0"/>
    <w:link w:val="a5"/>
    <w:uiPriority w:val="1"/>
    <w:rsid w:val="00F85E05"/>
    <w:rPr>
      <w:rFonts w:eastAsiaTheme="minorEastAsia"/>
    </w:rPr>
  </w:style>
  <w:style w:type="character" w:styleId="a6">
    <w:name w:val="footnote reference"/>
    <w:unhideWhenUsed/>
    <w:rsid w:val="003B3FE8"/>
    <w:rPr>
      <w:vertAlign w:val="superscript"/>
    </w:rPr>
  </w:style>
  <w:style w:type="character" w:customStyle="1" w:styleId="Char2">
    <w:name w:val="حواشس Char"/>
    <w:basedOn w:val="a0"/>
    <w:link w:val="a7"/>
    <w:rsid w:val="003B3FE8"/>
    <w:rPr>
      <w:rFonts w:cs="Traditional Arabic"/>
      <w:sz w:val="36"/>
      <w:szCs w:val="36"/>
      <w:vertAlign w:val="superscript"/>
    </w:rPr>
  </w:style>
  <w:style w:type="paragraph" w:customStyle="1" w:styleId="a7">
    <w:name w:val="حواشس"/>
    <w:basedOn w:val="a"/>
    <w:link w:val="Char2"/>
    <w:qFormat/>
    <w:rsid w:val="003B3FE8"/>
    <w:rPr>
      <w:rFonts w:cs="Traditional Arabic"/>
      <w:sz w:val="36"/>
      <w:szCs w:val="36"/>
      <w:vertAlign w:val="superscript"/>
    </w:rPr>
  </w:style>
  <w:style w:type="paragraph" w:styleId="a8">
    <w:name w:val="footnote text"/>
    <w:basedOn w:val="a"/>
    <w:link w:val="Char3"/>
    <w:uiPriority w:val="99"/>
    <w:semiHidden/>
    <w:unhideWhenUsed/>
    <w:rsid w:val="00D5390C"/>
    <w:pPr>
      <w:spacing w:after="0" w:line="240" w:lineRule="auto"/>
    </w:pPr>
    <w:rPr>
      <w:sz w:val="20"/>
      <w:szCs w:val="20"/>
    </w:rPr>
  </w:style>
  <w:style w:type="character" w:customStyle="1" w:styleId="Char3">
    <w:name w:val="نص حاشية سفلية Char"/>
    <w:basedOn w:val="a0"/>
    <w:link w:val="a8"/>
    <w:uiPriority w:val="99"/>
    <w:semiHidden/>
    <w:rsid w:val="00D5390C"/>
    <w:rPr>
      <w:sz w:val="20"/>
      <w:szCs w:val="20"/>
    </w:rPr>
  </w:style>
  <w:style w:type="paragraph" w:styleId="a9">
    <w:name w:val="List Paragraph"/>
    <w:basedOn w:val="a"/>
    <w:uiPriority w:val="34"/>
    <w:qFormat/>
    <w:rsid w:val="001A55FD"/>
    <w:pPr>
      <w:ind w:left="720"/>
      <w:contextualSpacing/>
    </w:pPr>
  </w:style>
  <w:style w:type="character" w:customStyle="1" w:styleId="apple-converted-space">
    <w:name w:val="apple-converted-space"/>
    <w:basedOn w:val="a0"/>
    <w:rsid w:val="008C182F"/>
  </w:style>
  <w:style w:type="character" w:styleId="Hyperlink">
    <w:name w:val="Hyperlink"/>
    <w:basedOn w:val="a0"/>
    <w:uiPriority w:val="99"/>
    <w:unhideWhenUsed/>
    <w:rsid w:val="008C182F"/>
    <w:rPr>
      <w:color w:val="0000FF"/>
      <w:u w:val="single"/>
    </w:rPr>
  </w:style>
  <w:style w:type="character" w:customStyle="1" w:styleId="4Char">
    <w:name w:val="عنوان 4 Char"/>
    <w:basedOn w:val="a0"/>
    <w:link w:val="4"/>
    <w:uiPriority w:val="9"/>
    <w:semiHidden/>
    <w:rsid w:val="00BF481F"/>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BF481F"/>
    <w:rPr>
      <w:rFonts w:asciiTheme="majorHAnsi" w:eastAsiaTheme="majorEastAsia" w:hAnsiTheme="majorHAnsi" w:cstheme="majorBidi"/>
      <w:color w:val="243F60" w:themeColor="accent1" w:themeShade="7F"/>
    </w:rPr>
  </w:style>
  <w:style w:type="table" w:customStyle="1" w:styleId="5-11">
    <w:name w:val="جدول شبكة 5 داكن - تمييز 11"/>
    <w:basedOn w:val="a1"/>
    <w:uiPriority w:val="50"/>
    <w:rsid w:val="006C1DD0"/>
    <w:pPr>
      <w:spacing w:after="0" w:line="240" w:lineRule="auto"/>
      <w:jc w:val="right"/>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82">
      <w:bodyDiv w:val="1"/>
      <w:marLeft w:val="0"/>
      <w:marRight w:val="0"/>
      <w:marTop w:val="0"/>
      <w:marBottom w:val="0"/>
      <w:divBdr>
        <w:top w:val="none" w:sz="0" w:space="0" w:color="auto"/>
        <w:left w:val="none" w:sz="0" w:space="0" w:color="auto"/>
        <w:bottom w:val="none" w:sz="0" w:space="0" w:color="auto"/>
        <w:right w:val="none" w:sz="0" w:space="0" w:color="auto"/>
      </w:divBdr>
    </w:div>
    <w:div w:id="66416944">
      <w:bodyDiv w:val="1"/>
      <w:marLeft w:val="0"/>
      <w:marRight w:val="0"/>
      <w:marTop w:val="0"/>
      <w:marBottom w:val="0"/>
      <w:divBdr>
        <w:top w:val="none" w:sz="0" w:space="0" w:color="auto"/>
        <w:left w:val="none" w:sz="0" w:space="0" w:color="auto"/>
        <w:bottom w:val="none" w:sz="0" w:space="0" w:color="auto"/>
        <w:right w:val="none" w:sz="0" w:space="0" w:color="auto"/>
      </w:divBdr>
    </w:div>
    <w:div w:id="94836550">
      <w:bodyDiv w:val="1"/>
      <w:marLeft w:val="0"/>
      <w:marRight w:val="0"/>
      <w:marTop w:val="0"/>
      <w:marBottom w:val="0"/>
      <w:divBdr>
        <w:top w:val="none" w:sz="0" w:space="0" w:color="auto"/>
        <w:left w:val="none" w:sz="0" w:space="0" w:color="auto"/>
        <w:bottom w:val="none" w:sz="0" w:space="0" w:color="auto"/>
        <w:right w:val="none" w:sz="0" w:space="0" w:color="auto"/>
      </w:divBdr>
    </w:div>
    <w:div w:id="398289699">
      <w:bodyDiv w:val="1"/>
      <w:marLeft w:val="0"/>
      <w:marRight w:val="0"/>
      <w:marTop w:val="0"/>
      <w:marBottom w:val="0"/>
      <w:divBdr>
        <w:top w:val="none" w:sz="0" w:space="0" w:color="auto"/>
        <w:left w:val="none" w:sz="0" w:space="0" w:color="auto"/>
        <w:bottom w:val="none" w:sz="0" w:space="0" w:color="auto"/>
        <w:right w:val="none" w:sz="0" w:space="0" w:color="auto"/>
      </w:divBdr>
    </w:div>
    <w:div w:id="570315429">
      <w:bodyDiv w:val="1"/>
      <w:marLeft w:val="0"/>
      <w:marRight w:val="0"/>
      <w:marTop w:val="0"/>
      <w:marBottom w:val="0"/>
      <w:divBdr>
        <w:top w:val="none" w:sz="0" w:space="0" w:color="auto"/>
        <w:left w:val="none" w:sz="0" w:space="0" w:color="auto"/>
        <w:bottom w:val="none" w:sz="0" w:space="0" w:color="auto"/>
        <w:right w:val="none" w:sz="0" w:space="0" w:color="auto"/>
      </w:divBdr>
    </w:div>
    <w:div w:id="1238058079">
      <w:bodyDiv w:val="1"/>
      <w:marLeft w:val="0"/>
      <w:marRight w:val="0"/>
      <w:marTop w:val="0"/>
      <w:marBottom w:val="0"/>
      <w:divBdr>
        <w:top w:val="none" w:sz="0" w:space="0" w:color="auto"/>
        <w:left w:val="none" w:sz="0" w:space="0" w:color="auto"/>
        <w:bottom w:val="none" w:sz="0" w:space="0" w:color="auto"/>
        <w:right w:val="none" w:sz="0" w:space="0" w:color="auto"/>
      </w:divBdr>
    </w:div>
    <w:div w:id="1388070363">
      <w:bodyDiv w:val="1"/>
      <w:marLeft w:val="0"/>
      <w:marRight w:val="0"/>
      <w:marTop w:val="0"/>
      <w:marBottom w:val="0"/>
      <w:divBdr>
        <w:top w:val="none" w:sz="0" w:space="0" w:color="auto"/>
        <w:left w:val="none" w:sz="0" w:space="0" w:color="auto"/>
        <w:bottom w:val="none" w:sz="0" w:space="0" w:color="auto"/>
        <w:right w:val="none" w:sz="0" w:space="0" w:color="auto"/>
      </w:divBdr>
    </w:div>
    <w:div w:id="1480876740">
      <w:bodyDiv w:val="1"/>
      <w:marLeft w:val="0"/>
      <w:marRight w:val="0"/>
      <w:marTop w:val="0"/>
      <w:marBottom w:val="0"/>
      <w:divBdr>
        <w:top w:val="none" w:sz="0" w:space="0" w:color="auto"/>
        <w:left w:val="none" w:sz="0" w:space="0" w:color="auto"/>
        <w:bottom w:val="none" w:sz="0" w:space="0" w:color="auto"/>
        <w:right w:val="none" w:sz="0" w:space="0" w:color="auto"/>
      </w:divBdr>
    </w:div>
    <w:div w:id="168428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2086</TotalTime>
  <Pages>40</Pages>
  <Words>5651</Words>
  <Characters>32215</Characters>
  <Application>Microsoft Office Word</Application>
  <DocSecurity>0</DocSecurity>
  <Lines>268</Lines>
  <Paragraphs>75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Mahmoud M. Hussein</cp:lastModifiedBy>
  <cp:revision>96</cp:revision>
  <cp:lastPrinted>2017-03-25T15:04:00Z</cp:lastPrinted>
  <dcterms:created xsi:type="dcterms:W3CDTF">2017-02-25T23:50:00Z</dcterms:created>
  <dcterms:modified xsi:type="dcterms:W3CDTF">2017-10-04T14:15:00Z</dcterms:modified>
</cp:coreProperties>
</file>